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A46C1" w14:textId="087C5CEE"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2605D780" w14:textId="49291673"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484F2885" w14:textId="1FD261FE"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6506016C" w14:textId="32717642"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45D29CA4" w14:textId="3BD0112D"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382FBDC5" w14:textId="1A9000EA"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217FDC63" w14:textId="41369177"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6577515A" w14:textId="2D78E2B5" w:rsidR="006E604F" w:rsidRDefault="006E604F" w:rsidP="006E604F">
      <w:pPr>
        <w:spacing w:line="259" w:lineRule="auto"/>
        <w:rPr>
          <w:rFonts w:ascii="Times New Roman" w:eastAsia="Times New Roman" w:hAnsi="Times New Roman" w:cs="Times New Roman"/>
          <w:b/>
          <w:bCs/>
          <w:noProof/>
          <w:sz w:val="28"/>
          <w:szCs w:val="28"/>
          <w:u w:val="single"/>
          <w:lang w:eastAsia="hr-HR"/>
        </w:rPr>
      </w:pPr>
    </w:p>
    <w:p w14:paraId="119DFAA5" w14:textId="77777777" w:rsidR="006E604F" w:rsidRPr="00837351" w:rsidRDefault="006E604F" w:rsidP="006E604F">
      <w:pPr>
        <w:spacing w:line="259" w:lineRule="auto"/>
        <w:rPr>
          <w:rFonts w:ascii="Times New Roman" w:eastAsia="Times New Roman" w:hAnsi="Times New Roman" w:cs="Times New Roman"/>
          <w:b/>
          <w:bCs/>
          <w:noProof/>
          <w:sz w:val="28"/>
          <w:szCs w:val="28"/>
          <w:u w:val="single"/>
          <w:lang w:eastAsia="hr-HR"/>
        </w:rPr>
      </w:pPr>
    </w:p>
    <w:p w14:paraId="3F5934DA" w14:textId="77777777" w:rsidR="006E604F" w:rsidRPr="00837351" w:rsidRDefault="006E604F" w:rsidP="006E604F">
      <w:pPr>
        <w:spacing w:after="0" w:line="240" w:lineRule="auto"/>
        <w:jc w:val="center"/>
        <w:rPr>
          <w:rFonts w:ascii="Times New Roman" w:eastAsia="Calibri" w:hAnsi="Times New Roman" w:cs="Times New Roman"/>
          <w:b/>
          <w:bCs/>
          <w:noProof/>
          <w:sz w:val="28"/>
          <w:szCs w:val="28"/>
          <w:lang w:eastAsia="hr-HR"/>
        </w:rPr>
      </w:pPr>
      <w:r w:rsidRPr="00837351">
        <w:rPr>
          <w:rFonts w:ascii="Times New Roman" w:eastAsia="Calibri" w:hAnsi="Times New Roman" w:cs="Times New Roman"/>
          <w:b/>
          <w:bCs/>
          <w:noProof/>
          <w:sz w:val="28"/>
          <w:szCs w:val="28"/>
          <w:lang w:eastAsia="hr-HR"/>
        </w:rPr>
        <w:t>OBRAZLOŽENJA PRIJEDLOGA IZMJENA I</w:t>
      </w:r>
    </w:p>
    <w:p w14:paraId="5C4D67C2" w14:textId="77777777" w:rsidR="006E604F" w:rsidRPr="00837351" w:rsidRDefault="006E604F" w:rsidP="006E604F">
      <w:pPr>
        <w:spacing w:after="0" w:line="240" w:lineRule="auto"/>
        <w:jc w:val="center"/>
        <w:rPr>
          <w:rFonts w:ascii="Times New Roman" w:eastAsia="Calibri" w:hAnsi="Times New Roman" w:cs="Times New Roman"/>
          <w:b/>
          <w:bCs/>
          <w:noProof/>
          <w:sz w:val="28"/>
          <w:szCs w:val="28"/>
          <w:lang w:eastAsia="hr-HR"/>
        </w:rPr>
      </w:pPr>
      <w:r w:rsidRPr="00837351">
        <w:rPr>
          <w:rFonts w:ascii="Times New Roman" w:eastAsia="Calibri" w:hAnsi="Times New Roman" w:cs="Times New Roman"/>
          <w:b/>
          <w:bCs/>
          <w:noProof/>
          <w:sz w:val="28"/>
          <w:szCs w:val="28"/>
          <w:lang w:eastAsia="hr-HR"/>
        </w:rPr>
        <w:t>DOPUNA FINANCIJSKIH PLANOVA UPRAVNIH ODJELA</w:t>
      </w:r>
    </w:p>
    <w:p w14:paraId="20927224" w14:textId="77777777" w:rsidR="006E604F" w:rsidRPr="00837351" w:rsidRDefault="006E604F" w:rsidP="006E604F">
      <w:pPr>
        <w:spacing w:after="0" w:line="240" w:lineRule="auto"/>
        <w:jc w:val="center"/>
        <w:rPr>
          <w:rFonts w:ascii="Times New Roman" w:eastAsia="Calibri" w:hAnsi="Times New Roman" w:cs="Times New Roman"/>
          <w:b/>
          <w:bCs/>
          <w:noProof/>
          <w:sz w:val="28"/>
          <w:szCs w:val="28"/>
          <w:lang w:eastAsia="hr-HR"/>
        </w:rPr>
      </w:pPr>
      <w:r w:rsidRPr="00837351">
        <w:rPr>
          <w:rFonts w:ascii="Times New Roman" w:eastAsia="Calibri" w:hAnsi="Times New Roman" w:cs="Times New Roman"/>
          <w:b/>
          <w:bCs/>
          <w:noProof/>
          <w:sz w:val="28"/>
          <w:szCs w:val="28"/>
          <w:lang w:eastAsia="hr-HR"/>
        </w:rPr>
        <w:t>ZADARSKE ŽUPANIJE ZA 202</w:t>
      </w:r>
      <w:r>
        <w:rPr>
          <w:rFonts w:ascii="Times New Roman" w:eastAsia="Calibri" w:hAnsi="Times New Roman" w:cs="Times New Roman"/>
          <w:b/>
          <w:bCs/>
          <w:noProof/>
          <w:sz w:val="28"/>
          <w:szCs w:val="28"/>
          <w:lang w:eastAsia="hr-HR"/>
        </w:rPr>
        <w:t>5</w:t>
      </w:r>
      <w:r w:rsidRPr="00837351">
        <w:rPr>
          <w:rFonts w:ascii="Times New Roman" w:eastAsia="Calibri" w:hAnsi="Times New Roman" w:cs="Times New Roman"/>
          <w:b/>
          <w:bCs/>
          <w:noProof/>
          <w:sz w:val="28"/>
          <w:szCs w:val="28"/>
          <w:lang w:eastAsia="hr-HR"/>
        </w:rPr>
        <w:t>. GODINU</w:t>
      </w:r>
    </w:p>
    <w:p w14:paraId="4FA84DFE" w14:textId="7F62B0E0" w:rsidR="009935F2" w:rsidRDefault="009935F2" w:rsidP="006E604F">
      <w:pPr>
        <w:spacing w:line="259" w:lineRule="auto"/>
        <w:rPr>
          <w:rFonts w:ascii="Times New Roman" w:eastAsia="Times New Roman" w:hAnsi="Times New Roman" w:cs="Times New Roman"/>
          <w:b/>
          <w:bCs/>
          <w:noProof/>
          <w:sz w:val="32"/>
          <w:szCs w:val="32"/>
          <w:u w:val="single"/>
          <w:lang w:eastAsia="hr-HR"/>
        </w:rPr>
      </w:pPr>
    </w:p>
    <w:p w14:paraId="08287EBC" w14:textId="1492A16E"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5847B61A" w14:textId="5221E5AD"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7974FCB4" w14:textId="180F83F3"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2645ACD0" w14:textId="5A036F7E"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50D91CFF" w14:textId="343A55E1"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3CFD5A27" w14:textId="5E785399"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492BEEB8" w14:textId="3571F664"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7006233B" w14:textId="36828485"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4822C658" w14:textId="79200A9D"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5D441169" w14:textId="175CC409"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5CD94D68" w14:textId="177B7B35"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77324D5C" w14:textId="5FCEA999"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164D3112" w14:textId="2A6034E4"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47D9CEE4" w14:textId="09E2E649" w:rsidR="00957C0B" w:rsidRDefault="00957C0B" w:rsidP="006E604F">
      <w:pPr>
        <w:spacing w:line="259" w:lineRule="auto"/>
        <w:rPr>
          <w:rFonts w:ascii="Times New Roman" w:eastAsia="Times New Roman" w:hAnsi="Times New Roman" w:cs="Times New Roman"/>
          <w:b/>
          <w:bCs/>
          <w:noProof/>
          <w:sz w:val="32"/>
          <w:szCs w:val="32"/>
          <w:u w:val="single"/>
          <w:lang w:eastAsia="hr-HR"/>
        </w:rPr>
      </w:pPr>
    </w:p>
    <w:p w14:paraId="26D1C526" w14:textId="77777777" w:rsidR="00957C0B" w:rsidRPr="007E2A94" w:rsidRDefault="00957C0B" w:rsidP="00957C0B">
      <w:pPr>
        <w:shd w:val="clear" w:color="auto" w:fill="C6D9F1"/>
        <w:spacing w:after="0" w:line="240" w:lineRule="auto"/>
        <w:jc w:val="both"/>
        <w:rPr>
          <w:rFonts w:ascii="Times New Roman" w:eastAsia="Times New Roman" w:hAnsi="Times New Roman" w:cs="Times New Roman"/>
          <w:b/>
          <w:noProof/>
          <w:sz w:val="24"/>
          <w:szCs w:val="24"/>
          <w:u w:val="single"/>
          <w:lang w:eastAsia="hr-HR"/>
        </w:rPr>
      </w:pPr>
      <w:r w:rsidRPr="007E2A94">
        <w:rPr>
          <w:rFonts w:ascii="Times New Roman" w:eastAsia="Times New Roman" w:hAnsi="Times New Roman" w:cs="Times New Roman"/>
          <w:b/>
          <w:bCs/>
          <w:noProof/>
          <w:sz w:val="24"/>
          <w:szCs w:val="24"/>
          <w:u w:val="single"/>
          <w:lang w:eastAsia="hr-HR"/>
        </w:rPr>
        <w:lastRenderedPageBreak/>
        <w:t>Razdjel</w:t>
      </w:r>
      <w:r w:rsidRPr="007E2A94">
        <w:rPr>
          <w:rFonts w:ascii="Times New Roman" w:eastAsia="Times New Roman" w:hAnsi="Times New Roman" w:cs="Times New Roman"/>
          <w:b/>
          <w:noProof/>
          <w:sz w:val="24"/>
          <w:szCs w:val="24"/>
          <w:u w:val="single"/>
          <w:lang w:eastAsia="hr-HR"/>
        </w:rPr>
        <w:t xml:space="preserve"> 010    </w:t>
      </w:r>
      <w:r>
        <w:rPr>
          <w:rFonts w:ascii="Times New Roman" w:eastAsia="Times New Roman" w:hAnsi="Times New Roman" w:cs="Times New Roman"/>
          <w:b/>
          <w:noProof/>
          <w:sz w:val="24"/>
          <w:szCs w:val="24"/>
          <w:u w:val="single"/>
          <w:lang w:eastAsia="hr-HR"/>
        </w:rPr>
        <w:t xml:space="preserve">SLUŽBA </w:t>
      </w:r>
      <w:r w:rsidRPr="007E2A94">
        <w:rPr>
          <w:rFonts w:ascii="Times New Roman" w:eastAsia="Times New Roman" w:hAnsi="Times New Roman" w:cs="Times New Roman"/>
          <w:b/>
          <w:noProof/>
          <w:sz w:val="24"/>
          <w:szCs w:val="24"/>
          <w:u w:val="single"/>
          <w:lang w:eastAsia="hr-HR"/>
        </w:rPr>
        <w:t>URED</w:t>
      </w:r>
      <w:r>
        <w:rPr>
          <w:rFonts w:ascii="Times New Roman" w:eastAsia="Times New Roman" w:hAnsi="Times New Roman" w:cs="Times New Roman"/>
          <w:b/>
          <w:noProof/>
          <w:sz w:val="24"/>
          <w:szCs w:val="24"/>
          <w:u w:val="single"/>
          <w:lang w:eastAsia="hr-HR"/>
        </w:rPr>
        <w:t>A</w:t>
      </w:r>
      <w:r w:rsidRPr="007E2A94">
        <w:rPr>
          <w:rFonts w:ascii="Times New Roman" w:eastAsia="Times New Roman" w:hAnsi="Times New Roman" w:cs="Times New Roman"/>
          <w:b/>
          <w:noProof/>
          <w:sz w:val="24"/>
          <w:szCs w:val="24"/>
          <w:u w:val="single"/>
          <w:lang w:eastAsia="hr-HR"/>
        </w:rPr>
        <w:t xml:space="preserve"> ŽUPANA</w:t>
      </w:r>
    </w:p>
    <w:p w14:paraId="588513A7" w14:textId="77777777" w:rsidR="00957C0B" w:rsidRPr="007E2A94" w:rsidRDefault="00957C0B" w:rsidP="00957C0B">
      <w:pPr>
        <w:spacing w:after="0" w:line="240" w:lineRule="auto"/>
        <w:jc w:val="both"/>
        <w:rPr>
          <w:rFonts w:ascii="Times New Roman" w:eastAsia="Times New Roman" w:hAnsi="Times New Roman" w:cs="Times New Roman"/>
          <w:b/>
          <w:bCs/>
          <w:noProof/>
          <w:sz w:val="24"/>
          <w:szCs w:val="24"/>
          <w:lang w:eastAsia="hr-HR"/>
        </w:rPr>
      </w:pPr>
      <w:r w:rsidRPr="007E2A94">
        <w:rPr>
          <w:rFonts w:ascii="Times New Roman" w:eastAsia="Times New Roman" w:hAnsi="Times New Roman" w:cs="Times New Roman"/>
          <w:b/>
          <w:bCs/>
          <w:noProof/>
          <w:sz w:val="24"/>
          <w:szCs w:val="24"/>
          <w:lang w:eastAsia="hr-HR"/>
        </w:rPr>
        <w:t xml:space="preserve">Uvod </w:t>
      </w:r>
    </w:p>
    <w:p w14:paraId="044FC723" w14:textId="77777777" w:rsidR="00957C0B" w:rsidRPr="007E2A94" w:rsidRDefault="00957C0B" w:rsidP="00957C0B">
      <w:pPr>
        <w:spacing w:after="0"/>
        <w:jc w:val="both"/>
        <w:rPr>
          <w:rFonts w:ascii="Times New Roman" w:hAnsi="Times New Roman" w:cs="Times New Roman"/>
          <w:sz w:val="24"/>
          <w:szCs w:val="24"/>
        </w:rPr>
      </w:pPr>
      <w:r>
        <w:rPr>
          <w:rFonts w:ascii="Times New Roman" w:hAnsi="Times New Roman" w:cs="Times New Roman"/>
          <w:sz w:val="24"/>
          <w:szCs w:val="24"/>
        </w:rPr>
        <w:t>Služba u</w:t>
      </w:r>
      <w:r w:rsidRPr="007E2A94">
        <w:rPr>
          <w:rFonts w:ascii="Times New Roman" w:hAnsi="Times New Roman" w:cs="Times New Roman"/>
          <w:sz w:val="24"/>
          <w:szCs w:val="24"/>
        </w:rPr>
        <w:t>red</w:t>
      </w:r>
      <w:r>
        <w:rPr>
          <w:rFonts w:ascii="Times New Roman" w:hAnsi="Times New Roman" w:cs="Times New Roman"/>
          <w:sz w:val="24"/>
          <w:szCs w:val="24"/>
        </w:rPr>
        <w:t>a</w:t>
      </w:r>
      <w:r w:rsidRPr="007E2A94">
        <w:rPr>
          <w:rFonts w:ascii="Times New Roman" w:hAnsi="Times New Roman" w:cs="Times New Roman"/>
          <w:sz w:val="24"/>
          <w:szCs w:val="24"/>
        </w:rPr>
        <w:t xml:space="preserve"> župana obavlja savjetodavne poslove, protokolarne poslove, poslove odnosa s javnošću, poslove suradnje s tuzemnim i inozemnim tijelima javne vlasti i pravnim osobama te druge stručne i administrativne poslove za potrebe župana i zamjenika župana.</w:t>
      </w:r>
    </w:p>
    <w:p w14:paraId="0397388D" w14:textId="77777777" w:rsidR="00957C0B" w:rsidRPr="007E2A94" w:rsidRDefault="00957C0B" w:rsidP="00957C0B">
      <w:pPr>
        <w:spacing w:after="0"/>
        <w:jc w:val="both"/>
        <w:rPr>
          <w:rFonts w:ascii="Times New Roman" w:hAnsi="Times New Roman" w:cs="Times New Roman"/>
          <w:sz w:val="24"/>
          <w:szCs w:val="24"/>
        </w:rPr>
      </w:pPr>
      <w:r w:rsidRPr="007E2A94">
        <w:rPr>
          <w:rFonts w:ascii="Times New Roman" w:hAnsi="Times New Roman" w:cs="Times New Roman"/>
          <w:sz w:val="24"/>
          <w:szCs w:val="24"/>
        </w:rPr>
        <w:t>Klasifici</w:t>
      </w:r>
      <w:r>
        <w:rPr>
          <w:rFonts w:ascii="Times New Roman" w:hAnsi="Times New Roman" w:cs="Times New Roman"/>
          <w:sz w:val="24"/>
          <w:szCs w:val="24"/>
        </w:rPr>
        <w:t>ran je kroz jednu Glavu 010-01 Služba u</w:t>
      </w:r>
      <w:r w:rsidRPr="007E2A94">
        <w:rPr>
          <w:rFonts w:ascii="Times New Roman" w:hAnsi="Times New Roman" w:cs="Times New Roman"/>
          <w:sz w:val="24"/>
          <w:szCs w:val="24"/>
        </w:rPr>
        <w:t>red</w:t>
      </w:r>
      <w:r>
        <w:rPr>
          <w:rFonts w:ascii="Times New Roman" w:hAnsi="Times New Roman" w:cs="Times New Roman"/>
          <w:sz w:val="24"/>
          <w:szCs w:val="24"/>
        </w:rPr>
        <w:t>a</w:t>
      </w:r>
      <w:r w:rsidRPr="007E2A94">
        <w:rPr>
          <w:rFonts w:ascii="Times New Roman" w:hAnsi="Times New Roman" w:cs="Times New Roman"/>
          <w:sz w:val="24"/>
          <w:szCs w:val="24"/>
        </w:rPr>
        <w:t xml:space="preserve"> župana, a koja se provodi kroz tri programa i jedan tekući projekt:</w:t>
      </w:r>
    </w:p>
    <w:p w14:paraId="5B611A7D" w14:textId="77777777" w:rsidR="00957C0B" w:rsidRPr="007E2A94" w:rsidRDefault="00957C0B" w:rsidP="00957C0B">
      <w:pPr>
        <w:spacing w:after="0"/>
        <w:jc w:val="both"/>
        <w:rPr>
          <w:rFonts w:ascii="Times New Roman" w:hAnsi="Times New Roman" w:cs="Times New Roman"/>
          <w:sz w:val="24"/>
          <w:szCs w:val="24"/>
        </w:rPr>
      </w:pPr>
      <w:r w:rsidRPr="007E2A94">
        <w:rPr>
          <w:rFonts w:ascii="Times New Roman" w:hAnsi="Times New Roman" w:cs="Times New Roman"/>
          <w:sz w:val="24"/>
          <w:szCs w:val="24"/>
        </w:rPr>
        <w:t>Program 1101 – Djelovanje izvršne vlasti</w:t>
      </w:r>
    </w:p>
    <w:p w14:paraId="37422020" w14:textId="77777777" w:rsidR="00957C0B" w:rsidRPr="007E2A94" w:rsidRDefault="00957C0B" w:rsidP="00957C0B">
      <w:pPr>
        <w:spacing w:after="0"/>
        <w:jc w:val="both"/>
        <w:rPr>
          <w:rFonts w:ascii="Times New Roman" w:hAnsi="Times New Roman" w:cs="Times New Roman"/>
          <w:sz w:val="24"/>
          <w:szCs w:val="24"/>
        </w:rPr>
      </w:pPr>
      <w:r w:rsidRPr="007E2A94">
        <w:rPr>
          <w:rFonts w:ascii="Times New Roman" w:hAnsi="Times New Roman" w:cs="Times New Roman"/>
          <w:sz w:val="24"/>
          <w:szCs w:val="24"/>
        </w:rPr>
        <w:t>Program 1201 – Proračunska zaliha</w:t>
      </w:r>
    </w:p>
    <w:p w14:paraId="7ED748FB" w14:textId="77777777" w:rsidR="00957C0B" w:rsidRPr="007E2A94" w:rsidRDefault="00957C0B" w:rsidP="00957C0B">
      <w:pPr>
        <w:spacing w:after="0"/>
        <w:jc w:val="both"/>
        <w:rPr>
          <w:rFonts w:ascii="Times New Roman" w:hAnsi="Times New Roman" w:cs="Times New Roman"/>
          <w:sz w:val="24"/>
          <w:szCs w:val="24"/>
        </w:rPr>
      </w:pPr>
      <w:r w:rsidRPr="007E2A94">
        <w:rPr>
          <w:rFonts w:ascii="Times New Roman" w:hAnsi="Times New Roman" w:cs="Times New Roman"/>
          <w:sz w:val="24"/>
          <w:szCs w:val="24"/>
        </w:rPr>
        <w:t>Program 4305 – Upravljanje razvojem</w:t>
      </w:r>
    </w:p>
    <w:p w14:paraId="2417D1D3" w14:textId="77777777" w:rsidR="00957C0B" w:rsidRPr="007E2A94" w:rsidRDefault="00957C0B" w:rsidP="00957C0B">
      <w:pPr>
        <w:spacing w:after="0"/>
        <w:jc w:val="both"/>
        <w:rPr>
          <w:rFonts w:ascii="Times New Roman" w:hAnsi="Times New Roman" w:cs="Times New Roman"/>
          <w:sz w:val="24"/>
          <w:szCs w:val="24"/>
        </w:rPr>
      </w:pPr>
      <w:r w:rsidRPr="007E2A94">
        <w:rPr>
          <w:rFonts w:ascii="Times New Roman" w:hAnsi="Times New Roman" w:cs="Times New Roman"/>
          <w:sz w:val="24"/>
          <w:szCs w:val="24"/>
        </w:rPr>
        <w:t>Tekući projekt 1104-02 – Županijski dani</w:t>
      </w:r>
    </w:p>
    <w:p w14:paraId="40D9633E"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p>
    <w:p w14:paraId="6EC12853" w14:textId="77777777" w:rsidR="00957C0B" w:rsidRPr="007E2A94" w:rsidRDefault="00957C0B" w:rsidP="00957C0B">
      <w:pPr>
        <w:spacing w:after="0" w:line="240" w:lineRule="auto"/>
        <w:jc w:val="both"/>
        <w:rPr>
          <w:rFonts w:ascii="Times New Roman" w:eastAsia="Times New Roman" w:hAnsi="Times New Roman" w:cs="Times New Roman"/>
          <w:b/>
          <w:noProof/>
          <w:sz w:val="24"/>
          <w:szCs w:val="24"/>
          <w:shd w:val="clear" w:color="auto" w:fill="DDD9C3"/>
          <w:lang w:val="en-AU" w:eastAsia="hr-HR"/>
        </w:rPr>
      </w:pPr>
      <w:r>
        <w:rPr>
          <w:rFonts w:ascii="Times New Roman" w:eastAsia="Times New Roman" w:hAnsi="Times New Roman" w:cs="Times New Roman"/>
          <w:b/>
          <w:noProof/>
          <w:sz w:val="24"/>
          <w:szCs w:val="24"/>
          <w:shd w:val="clear" w:color="auto" w:fill="DDD9C3"/>
          <w:lang w:eastAsia="hr-HR"/>
        </w:rPr>
        <w:t>Glava 010-01 Služba u</w:t>
      </w:r>
      <w:r w:rsidRPr="007E2A94">
        <w:rPr>
          <w:rFonts w:ascii="Times New Roman" w:eastAsia="Times New Roman" w:hAnsi="Times New Roman" w:cs="Times New Roman"/>
          <w:b/>
          <w:noProof/>
          <w:sz w:val="24"/>
          <w:szCs w:val="24"/>
          <w:shd w:val="clear" w:color="auto" w:fill="DDD9C3"/>
          <w:lang w:eastAsia="hr-HR"/>
        </w:rPr>
        <w:t>red</w:t>
      </w:r>
      <w:r>
        <w:rPr>
          <w:rFonts w:ascii="Times New Roman" w:eastAsia="Times New Roman" w:hAnsi="Times New Roman" w:cs="Times New Roman"/>
          <w:b/>
          <w:noProof/>
          <w:sz w:val="24"/>
          <w:szCs w:val="24"/>
          <w:shd w:val="clear" w:color="auto" w:fill="DDD9C3"/>
          <w:lang w:eastAsia="hr-HR"/>
        </w:rPr>
        <w:t>a</w:t>
      </w:r>
      <w:r w:rsidRPr="007E2A94">
        <w:rPr>
          <w:rFonts w:ascii="Times New Roman" w:eastAsia="Times New Roman" w:hAnsi="Times New Roman" w:cs="Times New Roman"/>
          <w:b/>
          <w:noProof/>
          <w:sz w:val="24"/>
          <w:szCs w:val="24"/>
          <w:shd w:val="clear" w:color="auto" w:fill="DDD9C3"/>
          <w:lang w:eastAsia="hr-HR"/>
        </w:rPr>
        <w:t xml:space="preserve"> župana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604A956A" w14:textId="77777777" w:rsidTr="007D48B4">
        <w:trPr>
          <w:trHeight w:val="29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334DA1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9F410E"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8F7F5F"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161C5A"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045DAC9C" w14:textId="77777777" w:rsidTr="007D48B4">
        <w:trPr>
          <w:trHeight w:val="290"/>
          <w:jc w:val="center"/>
        </w:trPr>
        <w:tc>
          <w:tcPr>
            <w:tcW w:w="1250" w:type="pct"/>
            <w:tcBorders>
              <w:top w:val="single" w:sz="4" w:space="0" w:color="auto"/>
              <w:left w:val="single" w:sz="4" w:space="0" w:color="auto"/>
              <w:bottom w:val="single" w:sz="4" w:space="0" w:color="auto"/>
              <w:right w:val="single" w:sz="4" w:space="0" w:color="auto"/>
            </w:tcBorders>
            <w:hideMark/>
          </w:tcPr>
          <w:p w14:paraId="2852FE78"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010</w:t>
            </w:r>
          </w:p>
        </w:tc>
        <w:tc>
          <w:tcPr>
            <w:tcW w:w="1250" w:type="pct"/>
            <w:tcBorders>
              <w:top w:val="single" w:sz="4" w:space="0" w:color="auto"/>
              <w:left w:val="single" w:sz="4" w:space="0" w:color="auto"/>
              <w:bottom w:val="single" w:sz="4" w:space="0" w:color="auto"/>
              <w:right w:val="single" w:sz="4" w:space="0" w:color="auto"/>
            </w:tcBorders>
          </w:tcPr>
          <w:p w14:paraId="12F8F7D8"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627.835,00</w:t>
            </w:r>
          </w:p>
        </w:tc>
        <w:tc>
          <w:tcPr>
            <w:tcW w:w="1250" w:type="pct"/>
            <w:tcBorders>
              <w:top w:val="single" w:sz="4" w:space="0" w:color="auto"/>
              <w:left w:val="single" w:sz="4" w:space="0" w:color="auto"/>
              <w:bottom w:val="single" w:sz="4" w:space="0" w:color="auto"/>
              <w:right w:val="single" w:sz="4" w:space="0" w:color="auto"/>
            </w:tcBorders>
          </w:tcPr>
          <w:p w14:paraId="7448E06C"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798.725,00</w:t>
            </w:r>
          </w:p>
        </w:tc>
        <w:tc>
          <w:tcPr>
            <w:tcW w:w="1250" w:type="pct"/>
            <w:tcBorders>
              <w:top w:val="single" w:sz="4" w:space="0" w:color="auto"/>
              <w:left w:val="single" w:sz="4" w:space="0" w:color="auto"/>
              <w:bottom w:val="single" w:sz="4" w:space="0" w:color="auto"/>
              <w:right w:val="single" w:sz="4" w:space="0" w:color="auto"/>
            </w:tcBorders>
          </w:tcPr>
          <w:p w14:paraId="2AD68FF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127,22</w:t>
            </w:r>
          </w:p>
        </w:tc>
      </w:tr>
    </w:tbl>
    <w:p w14:paraId="18B380CA" w14:textId="77777777" w:rsidR="00957C0B" w:rsidRPr="007E2A94" w:rsidRDefault="00957C0B" w:rsidP="00957C0B">
      <w:pPr>
        <w:spacing w:after="0" w:line="240" w:lineRule="auto"/>
        <w:jc w:val="both"/>
        <w:rPr>
          <w:rFonts w:ascii="Times New Roman" w:eastAsia="Times New Roman" w:hAnsi="Times New Roman" w:cs="Times New Roman"/>
          <w:b/>
          <w:bCs/>
          <w:noProof/>
          <w:sz w:val="24"/>
          <w:szCs w:val="24"/>
          <w:lang w:eastAsia="hr-HR"/>
        </w:rPr>
      </w:pPr>
      <w:r w:rsidRPr="007E2A94">
        <w:rPr>
          <w:rFonts w:ascii="Times New Roman" w:eastAsia="Times New Roman" w:hAnsi="Times New Roman" w:cs="Times New Roman"/>
          <w:b/>
          <w:bCs/>
          <w:noProof/>
          <w:sz w:val="24"/>
          <w:szCs w:val="24"/>
          <w:lang w:eastAsia="hr-HR"/>
        </w:rPr>
        <w:t xml:space="preserve">Program 1101 Djelovanje izvršne vlasti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3F64BC5D"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9608DFD"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33FD20"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8282C7"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DFD113"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4C8F362A"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169B1C4C"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1101</w:t>
            </w:r>
          </w:p>
        </w:tc>
        <w:tc>
          <w:tcPr>
            <w:tcW w:w="1250" w:type="pct"/>
            <w:tcBorders>
              <w:top w:val="single" w:sz="4" w:space="0" w:color="auto"/>
              <w:left w:val="single" w:sz="4" w:space="0" w:color="auto"/>
              <w:bottom w:val="single" w:sz="4" w:space="0" w:color="auto"/>
              <w:right w:val="single" w:sz="4" w:space="0" w:color="auto"/>
            </w:tcBorders>
          </w:tcPr>
          <w:p w14:paraId="5799414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341.935,00</w:t>
            </w:r>
          </w:p>
        </w:tc>
        <w:tc>
          <w:tcPr>
            <w:tcW w:w="1250" w:type="pct"/>
            <w:tcBorders>
              <w:top w:val="single" w:sz="4" w:space="0" w:color="auto"/>
              <w:left w:val="single" w:sz="4" w:space="0" w:color="auto"/>
              <w:bottom w:val="single" w:sz="4" w:space="0" w:color="auto"/>
              <w:right w:val="single" w:sz="4" w:space="0" w:color="auto"/>
            </w:tcBorders>
          </w:tcPr>
          <w:p w14:paraId="2D6A77C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511.835,00</w:t>
            </w:r>
          </w:p>
        </w:tc>
        <w:tc>
          <w:tcPr>
            <w:tcW w:w="1250" w:type="pct"/>
            <w:tcBorders>
              <w:top w:val="single" w:sz="4" w:space="0" w:color="auto"/>
              <w:left w:val="single" w:sz="4" w:space="0" w:color="auto"/>
              <w:bottom w:val="single" w:sz="4" w:space="0" w:color="auto"/>
              <w:right w:val="single" w:sz="4" w:space="0" w:color="auto"/>
            </w:tcBorders>
          </w:tcPr>
          <w:p w14:paraId="688189C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149,69</w:t>
            </w:r>
          </w:p>
        </w:tc>
      </w:tr>
    </w:tbl>
    <w:p w14:paraId="2D1DBCCE" w14:textId="77777777" w:rsidR="00957C0B" w:rsidRPr="007E2A94" w:rsidRDefault="00957C0B" w:rsidP="00957C0B">
      <w:pPr>
        <w:spacing w:after="0" w:line="240" w:lineRule="auto"/>
        <w:jc w:val="both"/>
        <w:rPr>
          <w:rFonts w:ascii="Times New Roman" w:eastAsia="Times New Roman" w:hAnsi="Times New Roman" w:cs="Times New Roman"/>
          <w:b/>
          <w:bCs/>
          <w:noProof/>
          <w:sz w:val="24"/>
          <w:szCs w:val="24"/>
          <w:lang w:eastAsia="hr-HR"/>
        </w:rPr>
      </w:pPr>
      <w:r w:rsidRPr="007E2A94">
        <w:rPr>
          <w:rFonts w:ascii="Times New Roman" w:eastAsia="Times New Roman" w:hAnsi="Times New Roman" w:cs="Times New Roman"/>
          <w:b/>
          <w:bCs/>
          <w:noProof/>
          <w:sz w:val="24"/>
          <w:szCs w:val="24"/>
          <w:lang w:eastAsia="hr-HR"/>
        </w:rPr>
        <w:t>Opis programa</w:t>
      </w:r>
    </w:p>
    <w:p w14:paraId="68E0F29D"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r w:rsidRPr="007E2A94">
        <w:rPr>
          <w:rFonts w:ascii="Times New Roman" w:eastAsia="Times New Roman" w:hAnsi="Times New Roman" w:cs="Times New Roman"/>
          <w:noProof/>
          <w:sz w:val="24"/>
          <w:szCs w:val="24"/>
          <w:lang w:eastAsia="hr-HR"/>
        </w:rPr>
        <w:t>Navedeni program provodi se kroz aktivnost:</w:t>
      </w:r>
    </w:p>
    <w:p w14:paraId="18C871B1" w14:textId="77777777" w:rsidR="00957C0B" w:rsidRPr="007E2A94" w:rsidRDefault="00957C0B" w:rsidP="00957C0B">
      <w:pPr>
        <w:spacing w:after="0" w:line="240" w:lineRule="auto"/>
        <w:jc w:val="both"/>
        <w:rPr>
          <w:rFonts w:ascii="Times New Roman" w:eastAsia="Times New Roman" w:hAnsi="Times New Roman" w:cs="Times New Roman"/>
          <w:bCs/>
          <w:noProof/>
          <w:sz w:val="24"/>
          <w:szCs w:val="24"/>
          <w:lang w:eastAsia="hr-HR"/>
        </w:rPr>
      </w:pPr>
      <w:r w:rsidRPr="007E2A94">
        <w:rPr>
          <w:rFonts w:ascii="Times New Roman" w:eastAsia="Times New Roman" w:hAnsi="Times New Roman" w:cs="Times New Roman"/>
          <w:bCs/>
          <w:noProof/>
          <w:sz w:val="24"/>
          <w:szCs w:val="24"/>
          <w:lang w:eastAsia="hr-HR"/>
        </w:rPr>
        <w:t xml:space="preserve">A 1101-01 Poslovanje </w:t>
      </w:r>
      <w:r>
        <w:rPr>
          <w:rFonts w:ascii="Times New Roman" w:eastAsia="Times New Roman" w:hAnsi="Times New Roman" w:cs="Times New Roman"/>
          <w:bCs/>
          <w:noProof/>
          <w:sz w:val="24"/>
          <w:szCs w:val="24"/>
          <w:lang w:eastAsia="hr-HR"/>
        </w:rPr>
        <w:t>Službe u</w:t>
      </w:r>
      <w:r w:rsidRPr="007E2A94">
        <w:rPr>
          <w:rFonts w:ascii="Times New Roman" w:eastAsia="Times New Roman" w:hAnsi="Times New Roman" w:cs="Times New Roman"/>
          <w:bCs/>
          <w:noProof/>
          <w:sz w:val="24"/>
          <w:szCs w:val="24"/>
          <w:lang w:eastAsia="hr-HR"/>
        </w:rPr>
        <w:t>reda župana</w:t>
      </w:r>
    </w:p>
    <w:p w14:paraId="5CBE420E" w14:textId="77777777" w:rsidR="00957C0B" w:rsidRPr="007E2A94" w:rsidRDefault="00957C0B" w:rsidP="00957C0B">
      <w:pPr>
        <w:spacing w:after="0" w:line="240" w:lineRule="auto"/>
        <w:jc w:val="both"/>
        <w:rPr>
          <w:rFonts w:ascii="Times New Roman" w:eastAsia="Times New Roman" w:hAnsi="Times New Roman" w:cs="Times New Roman"/>
          <w:bCs/>
          <w:noProof/>
          <w:sz w:val="24"/>
          <w:szCs w:val="24"/>
          <w:lang w:eastAsia="hr-HR"/>
        </w:rPr>
      </w:pPr>
      <w:r w:rsidRPr="007E2A94">
        <w:rPr>
          <w:rFonts w:ascii="Times New Roman" w:eastAsia="Times New Roman" w:hAnsi="Times New Roman" w:cs="Times New Roman"/>
          <w:bCs/>
          <w:noProof/>
          <w:sz w:val="24"/>
          <w:szCs w:val="24"/>
          <w:lang w:eastAsia="hr-HR"/>
        </w:rPr>
        <w:t xml:space="preserve">A 1101-02 Suradnja </w:t>
      </w:r>
    </w:p>
    <w:p w14:paraId="09F8FA1E" w14:textId="77777777" w:rsidR="00957C0B" w:rsidRPr="007E2A94" w:rsidRDefault="00957C0B" w:rsidP="00957C0B">
      <w:pPr>
        <w:spacing w:after="0" w:line="240" w:lineRule="auto"/>
        <w:jc w:val="both"/>
        <w:rPr>
          <w:rFonts w:ascii="Times New Roman" w:eastAsia="Times New Roman" w:hAnsi="Times New Roman" w:cs="Times New Roman"/>
          <w:bCs/>
          <w:noProof/>
          <w:sz w:val="24"/>
          <w:szCs w:val="24"/>
          <w:lang w:eastAsia="hr-HR"/>
        </w:rPr>
      </w:pPr>
      <w:r w:rsidRPr="007E2A94">
        <w:rPr>
          <w:rFonts w:ascii="Times New Roman" w:eastAsia="Times New Roman" w:hAnsi="Times New Roman" w:cs="Times New Roman"/>
          <w:bCs/>
          <w:noProof/>
          <w:sz w:val="24"/>
          <w:szCs w:val="24"/>
          <w:lang w:eastAsia="hr-HR"/>
        </w:rPr>
        <w:t>A 1101-03 Pokroviteljstvo i donacije</w:t>
      </w:r>
    </w:p>
    <w:p w14:paraId="2F9FFB02" w14:textId="77777777" w:rsidR="00957C0B" w:rsidRPr="007E2A94" w:rsidRDefault="00957C0B" w:rsidP="00957C0B">
      <w:pPr>
        <w:spacing w:after="0" w:line="240" w:lineRule="auto"/>
        <w:jc w:val="both"/>
        <w:rPr>
          <w:rFonts w:ascii="Times New Roman" w:eastAsia="Times New Roman" w:hAnsi="Times New Roman" w:cs="Times New Roman"/>
          <w:bCs/>
          <w:noProof/>
          <w:sz w:val="24"/>
          <w:szCs w:val="24"/>
          <w:lang w:eastAsia="hr-HR"/>
        </w:rPr>
      </w:pPr>
      <w:r w:rsidRPr="007E2A94">
        <w:rPr>
          <w:rFonts w:ascii="Times New Roman" w:eastAsia="Times New Roman" w:hAnsi="Times New Roman" w:cs="Times New Roman"/>
          <w:bCs/>
          <w:noProof/>
          <w:sz w:val="24"/>
          <w:szCs w:val="24"/>
          <w:lang w:eastAsia="hr-HR"/>
        </w:rPr>
        <w:t>A 1101-04 Obljetnice</w:t>
      </w:r>
    </w:p>
    <w:p w14:paraId="276D58B7" w14:textId="77777777" w:rsidR="00957C0B" w:rsidRDefault="00957C0B" w:rsidP="00957C0B">
      <w:pPr>
        <w:spacing w:after="0" w:line="240" w:lineRule="auto"/>
        <w:jc w:val="both"/>
        <w:rPr>
          <w:rFonts w:ascii="Times New Roman" w:eastAsia="Times New Roman" w:hAnsi="Times New Roman" w:cs="Times New Roman"/>
          <w:bCs/>
          <w:noProof/>
          <w:sz w:val="24"/>
          <w:szCs w:val="24"/>
          <w:lang w:eastAsia="hr-HR"/>
        </w:rPr>
      </w:pPr>
      <w:r w:rsidRPr="007E2A94">
        <w:rPr>
          <w:rFonts w:ascii="Times New Roman" w:eastAsia="Times New Roman" w:hAnsi="Times New Roman" w:cs="Times New Roman"/>
          <w:bCs/>
          <w:noProof/>
          <w:sz w:val="24"/>
          <w:szCs w:val="24"/>
          <w:lang w:eastAsia="hr-HR"/>
        </w:rPr>
        <w:t>A 1101-05 Pomoći dane u inozemstvo i unutar općeg proračuna</w:t>
      </w:r>
    </w:p>
    <w:p w14:paraId="28F127EB"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b/>
          <w:sz w:val="24"/>
          <w:szCs w:val="24"/>
          <w:lang w:eastAsia="hr-HR"/>
        </w:rPr>
        <w:t>Zakonske i druge pravne osnove</w:t>
      </w:r>
      <w:r w:rsidRPr="002B70D4">
        <w:rPr>
          <w:rFonts w:ascii="Times New Roman" w:eastAsia="Times New Roman" w:hAnsi="Times New Roman" w:cs="Times New Roman"/>
          <w:sz w:val="24"/>
          <w:szCs w:val="24"/>
          <w:lang w:eastAsia="hr-HR"/>
        </w:rPr>
        <w:t xml:space="preserve"> </w:t>
      </w:r>
    </w:p>
    <w:p w14:paraId="46952821" w14:textId="77777777" w:rsidR="00957C0B" w:rsidRPr="002B70D4" w:rsidRDefault="00957C0B" w:rsidP="00957C0B">
      <w:pPr>
        <w:spacing w:after="0" w:line="240" w:lineRule="auto"/>
        <w:jc w:val="both"/>
        <w:rPr>
          <w:rFonts w:ascii="Times New Roman" w:eastAsia="Times New Roman" w:hAnsi="Times New Roman" w:cs="Times New Roman"/>
          <w:b/>
          <w:sz w:val="24"/>
          <w:szCs w:val="24"/>
          <w:lang w:eastAsia="hr-HR"/>
        </w:rPr>
      </w:pPr>
      <w:r w:rsidRPr="002B70D4">
        <w:rPr>
          <w:rFonts w:ascii="Times New Roman" w:eastAsia="Times New Roman" w:hAnsi="Times New Roman" w:cs="Times New Roman"/>
          <w:sz w:val="24"/>
          <w:szCs w:val="24"/>
          <w:lang w:eastAsia="hr-HR"/>
        </w:rPr>
        <w:t xml:space="preserve">Zakon o lokalnoj i područnoj (regionalnoj) samoupravi, Zakon o proračunu, Zakon o pravu na pristup informacijama, </w:t>
      </w:r>
      <w:r w:rsidRPr="002B70D4">
        <w:rPr>
          <w:rFonts w:ascii="Times New Roman" w:eastAsia="Times New Roman" w:hAnsi="Times New Roman" w:cs="Times New Roman"/>
          <w:bCs/>
          <w:sz w:val="24"/>
          <w:szCs w:val="24"/>
          <w:lang w:eastAsia="hr-HR"/>
        </w:rPr>
        <w:t xml:space="preserve">Zakon o pravnom položaju vjerskih zajednica, Zakon o odnosima Republike Hrvatske s Hrvatima izvan Republike Hrvatske, </w:t>
      </w:r>
      <w:r w:rsidRPr="002B70D4">
        <w:rPr>
          <w:rFonts w:ascii="Times New Roman" w:eastAsia="Times New Roman" w:hAnsi="Times New Roman" w:cs="Times New Roman"/>
          <w:sz w:val="24"/>
          <w:szCs w:val="24"/>
          <w:lang w:eastAsia="hr-HR"/>
        </w:rPr>
        <w:t>Statut Zadarske županije, Odluka o financiranju programa i projekata od interesa za opće dobro koji provede udruge iz sredstava proračuna Zadarske županije</w:t>
      </w:r>
      <w:r>
        <w:rPr>
          <w:rFonts w:ascii="Times New Roman" w:eastAsia="Times New Roman" w:hAnsi="Times New Roman" w:cs="Times New Roman"/>
          <w:sz w:val="24"/>
          <w:szCs w:val="24"/>
          <w:lang w:eastAsia="hr-HR"/>
        </w:rPr>
        <w:t>.</w:t>
      </w:r>
      <w:r w:rsidRPr="002B70D4">
        <w:rPr>
          <w:rFonts w:ascii="Times New Roman" w:eastAsia="Times New Roman" w:hAnsi="Times New Roman" w:cs="Times New Roman"/>
          <w:b/>
          <w:color w:val="FF0000"/>
          <w:sz w:val="24"/>
          <w:szCs w:val="24"/>
          <w:lang w:eastAsia="hr-HR"/>
        </w:rPr>
        <w:t xml:space="preserve"> </w:t>
      </w:r>
    </w:p>
    <w:p w14:paraId="633157F2" w14:textId="77777777" w:rsidR="00957C0B" w:rsidRDefault="00957C0B" w:rsidP="00957C0B">
      <w:pPr>
        <w:spacing w:after="0" w:line="240" w:lineRule="auto"/>
        <w:jc w:val="both"/>
        <w:rPr>
          <w:rFonts w:ascii="Times New Roman" w:eastAsia="Times New Roman" w:hAnsi="Times New Roman" w:cs="Times New Roman"/>
          <w:b/>
          <w:bCs/>
          <w:noProof/>
          <w:sz w:val="24"/>
          <w:szCs w:val="24"/>
          <w:lang w:eastAsia="hr-HR"/>
        </w:rPr>
      </w:pPr>
      <w:r>
        <w:rPr>
          <w:rFonts w:ascii="Times New Roman" w:eastAsia="Times New Roman" w:hAnsi="Times New Roman" w:cs="Times New Roman"/>
          <w:b/>
          <w:bCs/>
          <w:noProof/>
          <w:sz w:val="24"/>
          <w:szCs w:val="24"/>
          <w:lang w:eastAsia="hr-HR"/>
        </w:rPr>
        <w:t>A 1101-01 Poslovanje Službe u</w:t>
      </w:r>
      <w:r w:rsidRPr="007E2A94">
        <w:rPr>
          <w:rFonts w:ascii="Times New Roman" w:eastAsia="Times New Roman" w:hAnsi="Times New Roman" w:cs="Times New Roman"/>
          <w:b/>
          <w:bCs/>
          <w:noProof/>
          <w:sz w:val="24"/>
          <w:szCs w:val="24"/>
          <w:lang w:eastAsia="hr-HR"/>
        </w:rPr>
        <w:t>reda župana</w:t>
      </w:r>
    </w:p>
    <w:p w14:paraId="7707D692" w14:textId="77777777" w:rsidR="00957C0B" w:rsidRPr="002B70D4" w:rsidRDefault="00957C0B" w:rsidP="00957C0B">
      <w:pPr>
        <w:spacing w:after="0" w:line="240" w:lineRule="auto"/>
        <w:jc w:val="both"/>
        <w:rPr>
          <w:rFonts w:ascii="Times New Roman" w:eastAsia="Times New Roman" w:hAnsi="Times New Roman" w:cs="Times New Roman"/>
          <w:b/>
          <w:sz w:val="24"/>
          <w:szCs w:val="24"/>
          <w:lang w:eastAsia="hr-HR"/>
        </w:rPr>
      </w:pPr>
      <w:r w:rsidRPr="002B70D4">
        <w:rPr>
          <w:rFonts w:ascii="Times New Roman" w:eastAsia="Times New Roman" w:hAnsi="Times New Roman" w:cs="Times New Roman"/>
          <w:b/>
          <w:sz w:val="24"/>
          <w:szCs w:val="24"/>
          <w:lang w:eastAsia="hr-HR"/>
        </w:rPr>
        <w:t>Naziv i brojčana oznaka mjere iz Provedbenog programa 2021. – 2025.</w:t>
      </w:r>
    </w:p>
    <w:p w14:paraId="02BFA251"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sz w:val="24"/>
          <w:szCs w:val="24"/>
          <w:lang w:eastAsia="hr-HR"/>
        </w:rPr>
        <w:t>01.03.07.01. Optimizacija i digitalizacija usluga i procesa javna 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64E12BB5"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CC2B9E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625013"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A6B71E"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CBDCC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3D0976BC"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2D56BD2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1101-01</w:t>
            </w:r>
          </w:p>
        </w:tc>
        <w:tc>
          <w:tcPr>
            <w:tcW w:w="1250" w:type="pct"/>
            <w:tcBorders>
              <w:top w:val="single" w:sz="4" w:space="0" w:color="auto"/>
              <w:left w:val="single" w:sz="4" w:space="0" w:color="auto"/>
              <w:bottom w:val="single" w:sz="4" w:space="0" w:color="auto"/>
              <w:right w:val="single" w:sz="4" w:space="0" w:color="auto"/>
            </w:tcBorders>
          </w:tcPr>
          <w:p w14:paraId="73A391C7"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96.020,00</w:t>
            </w:r>
          </w:p>
        </w:tc>
        <w:tc>
          <w:tcPr>
            <w:tcW w:w="1250" w:type="pct"/>
            <w:tcBorders>
              <w:top w:val="single" w:sz="4" w:space="0" w:color="auto"/>
              <w:left w:val="single" w:sz="4" w:space="0" w:color="auto"/>
              <w:bottom w:val="single" w:sz="4" w:space="0" w:color="auto"/>
              <w:right w:val="single" w:sz="4" w:space="0" w:color="auto"/>
            </w:tcBorders>
          </w:tcPr>
          <w:p w14:paraId="651C6EDC"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129.020,00</w:t>
            </w:r>
          </w:p>
        </w:tc>
        <w:tc>
          <w:tcPr>
            <w:tcW w:w="1250" w:type="pct"/>
            <w:tcBorders>
              <w:top w:val="single" w:sz="4" w:space="0" w:color="auto"/>
              <w:left w:val="single" w:sz="4" w:space="0" w:color="auto"/>
              <w:bottom w:val="single" w:sz="4" w:space="0" w:color="auto"/>
              <w:right w:val="single" w:sz="4" w:space="0" w:color="auto"/>
            </w:tcBorders>
          </w:tcPr>
          <w:p w14:paraId="0ED5D99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134,37</w:t>
            </w:r>
          </w:p>
        </w:tc>
      </w:tr>
    </w:tbl>
    <w:p w14:paraId="2F1CCDF5"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r w:rsidRPr="007E2A94">
        <w:rPr>
          <w:rFonts w:ascii="Times New Roman" w:eastAsia="Times New Roman" w:hAnsi="Times New Roman" w:cs="Times New Roman"/>
          <w:noProof/>
          <w:sz w:val="24"/>
          <w:szCs w:val="24"/>
          <w:lang w:eastAsia="hr-HR"/>
        </w:rPr>
        <w:t xml:space="preserve">Kroz aktivnost A 1101-01 </w:t>
      </w:r>
      <w:r>
        <w:rPr>
          <w:rFonts w:ascii="Times New Roman" w:eastAsia="Times New Roman" w:hAnsi="Times New Roman" w:cs="Times New Roman"/>
          <w:noProof/>
          <w:sz w:val="24"/>
          <w:szCs w:val="24"/>
          <w:lang w:eastAsia="hr-HR"/>
        </w:rPr>
        <w:t>Služba u</w:t>
      </w:r>
      <w:r w:rsidRPr="007E2A94">
        <w:rPr>
          <w:rFonts w:ascii="Times New Roman" w:eastAsia="Times New Roman" w:hAnsi="Times New Roman" w:cs="Times New Roman"/>
          <w:noProof/>
          <w:sz w:val="24"/>
          <w:szCs w:val="24"/>
          <w:lang w:eastAsia="hr-HR"/>
        </w:rPr>
        <w:t>red</w:t>
      </w:r>
      <w:r>
        <w:rPr>
          <w:rFonts w:ascii="Times New Roman" w:eastAsia="Times New Roman" w:hAnsi="Times New Roman" w:cs="Times New Roman"/>
          <w:noProof/>
          <w:sz w:val="24"/>
          <w:szCs w:val="24"/>
          <w:lang w:eastAsia="hr-HR"/>
        </w:rPr>
        <w:t>a</w:t>
      </w:r>
      <w:r w:rsidRPr="007E2A94">
        <w:rPr>
          <w:rFonts w:ascii="Times New Roman" w:eastAsia="Times New Roman" w:hAnsi="Times New Roman" w:cs="Times New Roman"/>
          <w:noProof/>
          <w:sz w:val="24"/>
          <w:szCs w:val="24"/>
          <w:lang w:eastAsia="hr-HR"/>
        </w:rPr>
        <w:t xml:space="preserve"> župana predlaže, osmišljava i provodi aktivnosti vezane za službene posjete, radne sastanke i putovanja dužnosnika. Također, kroz ovu aktivnost obavljaju se i poslovi pravovremenog, cjelovitog i točnog obavješćivanja javnosti o poslovima župana, zamjenika župana i samouprave Zadarske županije u cjelini (konferencije za novinare, izjave, intervjui, priopćenja, članci, izložbe, predavanja i dr.), davanja odgovora na novinarske upite, pripremanje materijala za javne istupe te ostvarivanje prava na pristup informacijama. </w:t>
      </w:r>
    </w:p>
    <w:p w14:paraId="7F160AAA" w14:textId="77777777" w:rsidR="00957C0B" w:rsidRDefault="00957C0B" w:rsidP="00957C0B">
      <w:pPr>
        <w:spacing w:after="0" w:line="240" w:lineRule="auto"/>
        <w:jc w:val="both"/>
        <w:rPr>
          <w:rFonts w:ascii="Times New Roman" w:eastAsia="Times New Roman" w:hAnsi="Times New Roman" w:cs="Times New Roman"/>
          <w:noProof/>
          <w:sz w:val="24"/>
          <w:szCs w:val="24"/>
          <w:lang w:eastAsia="hr-HR"/>
        </w:rPr>
      </w:pPr>
      <w:r>
        <w:rPr>
          <w:rFonts w:ascii="Times New Roman" w:eastAsia="Times New Roman" w:hAnsi="Times New Roman" w:cs="Times New Roman"/>
          <w:noProof/>
          <w:sz w:val="24"/>
          <w:szCs w:val="24"/>
          <w:lang w:eastAsia="hr-HR"/>
        </w:rPr>
        <w:t xml:space="preserve">Predlaže se povećanje plana vezano za promidžbu i nabavu protokolarnih darova i reprezentaciju zbog rasta cijena, kao i povećanje pozicije za kupovinu umjetničkih djela na humanitarnim izložbama. </w:t>
      </w:r>
    </w:p>
    <w:p w14:paraId="0BA413B9" w14:textId="77777777" w:rsidR="00957C0B" w:rsidRDefault="00957C0B" w:rsidP="00957C0B">
      <w:pPr>
        <w:spacing w:after="0" w:line="240" w:lineRule="auto"/>
        <w:jc w:val="both"/>
        <w:rPr>
          <w:rFonts w:ascii="Times New Roman" w:eastAsia="Times New Roman" w:hAnsi="Times New Roman" w:cs="Times New Roman"/>
          <w:b/>
          <w:sz w:val="24"/>
          <w:szCs w:val="24"/>
          <w:lang w:eastAsia="hr-HR"/>
        </w:rPr>
      </w:pPr>
      <w:bookmarkStart w:id="0" w:name="_Hlk115090388"/>
    </w:p>
    <w:p w14:paraId="30954C57" w14:textId="77777777" w:rsidR="00957C0B" w:rsidRPr="002B70D4" w:rsidRDefault="00957C0B" w:rsidP="00957C0B">
      <w:pPr>
        <w:spacing w:after="0" w:line="240" w:lineRule="auto"/>
        <w:jc w:val="both"/>
        <w:rPr>
          <w:rFonts w:ascii="Times New Roman" w:eastAsia="Times New Roman" w:hAnsi="Times New Roman" w:cs="Times New Roman"/>
          <w:b/>
          <w:sz w:val="24"/>
          <w:szCs w:val="24"/>
          <w:lang w:eastAsia="hr-HR"/>
        </w:rPr>
      </w:pPr>
      <w:r w:rsidRPr="002B70D4">
        <w:rPr>
          <w:rFonts w:ascii="Times New Roman" w:eastAsia="Times New Roman" w:hAnsi="Times New Roman" w:cs="Times New Roman"/>
          <w:b/>
          <w:sz w:val="24"/>
          <w:szCs w:val="24"/>
          <w:lang w:eastAsia="hr-HR"/>
        </w:rPr>
        <w:lastRenderedPageBreak/>
        <w:t>Svrha provedbe mjere</w:t>
      </w:r>
    </w:p>
    <w:p w14:paraId="6A9E7EEB"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sz w:val="24"/>
          <w:szCs w:val="24"/>
          <w:lang w:eastAsia="hr-HR"/>
        </w:rPr>
        <w:t>Poboljšati transparentnost u radu javne uprave te unaprijediti komunikaciju s građanima i privatnim sektorom</w:t>
      </w:r>
      <w:r>
        <w:rPr>
          <w:rFonts w:ascii="Times New Roman" w:eastAsia="Times New Roman" w:hAnsi="Times New Roman" w:cs="Times New Roman"/>
          <w:sz w:val="24"/>
          <w:szCs w:val="24"/>
          <w:lang w:eastAsia="hr-HR"/>
        </w:rPr>
        <w:t>, kao i poticati promidžbu Zadarske županije kroz nabavu protokolarnih darova od malih lokalnih proizvođača autohtonih proizvoda</w:t>
      </w:r>
      <w:r w:rsidRPr="002B70D4">
        <w:rPr>
          <w:rFonts w:ascii="Times New Roman" w:eastAsia="Times New Roman" w:hAnsi="Times New Roman" w:cs="Times New Roman"/>
          <w:sz w:val="24"/>
          <w:szCs w:val="24"/>
          <w:lang w:eastAsia="hr-HR"/>
        </w:rPr>
        <w:t>.</w:t>
      </w:r>
    </w:p>
    <w:p w14:paraId="5D77EAFD" w14:textId="77777777" w:rsidR="00957C0B" w:rsidRPr="002B70D4" w:rsidRDefault="00957C0B" w:rsidP="00957C0B">
      <w:pPr>
        <w:spacing w:after="0" w:line="240" w:lineRule="auto"/>
        <w:jc w:val="both"/>
        <w:rPr>
          <w:rFonts w:ascii="Times New Roman" w:eastAsia="Times New Roman" w:hAnsi="Times New Roman" w:cs="Times New Roman"/>
          <w:b/>
          <w:sz w:val="24"/>
          <w:szCs w:val="24"/>
          <w:lang w:eastAsia="hr-HR"/>
        </w:rPr>
      </w:pPr>
      <w:r w:rsidRPr="002B70D4">
        <w:rPr>
          <w:rFonts w:ascii="Times New Roman" w:eastAsia="Times New Roman" w:hAnsi="Times New Roman" w:cs="Times New Roman"/>
          <w:b/>
          <w:sz w:val="24"/>
          <w:szCs w:val="24"/>
          <w:lang w:eastAsia="hr-HR"/>
        </w:rPr>
        <w:t xml:space="preserve">Ključne aktivnosti  </w:t>
      </w:r>
    </w:p>
    <w:p w14:paraId="5C7EE225"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sz w:val="24"/>
          <w:szCs w:val="24"/>
          <w:lang w:eastAsia="hr-HR"/>
        </w:rPr>
        <w:t>1.</w:t>
      </w:r>
      <w:r w:rsidRPr="002B70D4">
        <w:rPr>
          <w:rFonts w:ascii="Times New Roman" w:eastAsia="Times New Roman" w:hAnsi="Times New Roman" w:cs="Times New Roman"/>
          <w:b/>
          <w:sz w:val="24"/>
          <w:szCs w:val="24"/>
          <w:lang w:eastAsia="hr-HR"/>
        </w:rPr>
        <w:t xml:space="preserve"> </w:t>
      </w:r>
      <w:r w:rsidRPr="002B70D4">
        <w:rPr>
          <w:rFonts w:ascii="Times New Roman" w:eastAsia="Times New Roman" w:hAnsi="Times New Roman" w:cs="Times New Roman"/>
          <w:sz w:val="24"/>
          <w:szCs w:val="24"/>
          <w:lang w:eastAsia="hr-HR"/>
        </w:rPr>
        <w:t xml:space="preserve">Unaprjeđenje sustava regionalne uprave </w:t>
      </w:r>
    </w:p>
    <w:p w14:paraId="0AB69769"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sz w:val="24"/>
          <w:szCs w:val="24"/>
          <w:lang w:eastAsia="hr-HR"/>
        </w:rPr>
        <w:t xml:space="preserve">2. Izvršavanje poslova iz djelokruga samouprave </w:t>
      </w:r>
    </w:p>
    <w:p w14:paraId="19DB5530"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sz w:val="24"/>
          <w:szCs w:val="24"/>
          <w:lang w:eastAsia="hr-HR"/>
        </w:rPr>
        <w:t>3. Obavještavanje javnosti o radu župana i njegova zamjenika te samouprave Zadarske županije</w:t>
      </w:r>
    </w:p>
    <w:p w14:paraId="0E5FD534" w14:textId="77777777" w:rsidR="00957C0B" w:rsidRPr="002B70D4" w:rsidRDefault="00957C0B" w:rsidP="00957C0B">
      <w:pPr>
        <w:spacing w:after="0" w:line="240" w:lineRule="auto"/>
        <w:jc w:val="both"/>
        <w:rPr>
          <w:rFonts w:ascii="Times New Roman" w:eastAsia="Times New Roman" w:hAnsi="Times New Roman" w:cs="Times New Roman"/>
          <w:b/>
          <w:sz w:val="24"/>
          <w:szCs w:val="24"/>
          <w:lang w:eastAsia="hr-HR"/>
        </w:rPr>
      </w:pPr>
      <w:r w:rsidRPr="002B70D4">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957C0B" w:rsidRPr="002B70D4" w14:paraId="21E7578E" w14:textId="77777777" w:rsidTr="007D48B4">
        <w:trPr>
          <w:trHeight w:val="46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82D94D" w14:textId="77777777" w:rsidR="00957C0B" w:rsidRPr="002B70D4" w:rsidRDefault="00957C0B" w:rsidP="007D48B4">
            <w:pPr>
              <w:spacing w:after="0"/>
              <w:rPr>
                <w:rFonts w:ascii="Times New Roman" w:eastAsia="Times New Roman" w:hAnsi="Times New Roman" w:cs="Times New Roman"/>
                <w:sz w:val="24"/>
                <w:szCs w:val="24"/>
              </w:rPr>
            </w:pPr>
            <w:r w:rsidRPr="002B70D4">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D7154B" w14:textId="77777777" w:rsidR="00957C0B" w:rsidRPr="002B70D4" w:rsidRDefault="00957C0B" w:rsidP="007D48B4">
            <w:pPr>
              <w:spacing w:after="0"/>
              <w:jc w:val="center"/>
              <w:rPr>
                <w:rFonts w:ascii="Times New Roman" w:eastAsia="Times New Roman" w:hAnsi="Times New Roman" w:cs="Times New Roman"/>
                <w:sz w:val="24"/>
                <w:szCs w:val="24"/>
              </w:rPr>
            </w:pPr>
            <w:r w:rsidRPr="002B70D4">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2B70D4">
              <w:rPr>
                <w:rFonts w:ascii="Times New Roman" w:eastAsia="Times New Roman" w:hAnsi="Times New Roman" w:cs="Times New Roman"/>
                <w:sz w:val="24"/>
                <w:szCs w:val="24"/>
              </w:rPr>
              <w:t>.</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58D289" w14:textId="77777777" w:rsidR="00957C0B" w:rsidRPr="002B70D4" w:rsidRDefault="00957C0B" w:rsidP="007D48B4">
            <w:pPr>
              <w:spacing w:after="0"/>
              <w:jc w:val="center"/>
              <w:rPr>
                <w:rFonts w:ascii="Times New Roman" w:eastAsia="Times New Roman" w:hAnsi="Times New Roman" w:cs="Times New Roman"/>
                <w:sz w:val="24"/>
                <w:szCs w:val="24"/>
              </w:rPr>
            </w:pPr>
            <w:r w:rsidRPr="002B70D4">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2B70D4">
              <w:rPr>
                <w:rFonts w:ascii="Times New Roman" w:eastAsia="Times New Roman" w:hAnsi="Times New Roman" w:cs="Times New Roman"/>
                <w:sz w:val="24"/>
                <w:szCs w:val="24"/>
              </w:rPr>
              <w:t>.</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91A803" w14:textId="77777777" w:rsidR="00957C0B" w:rsidRPr="002B70D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2B70D4" w14:paraId="30A38311" w14:textId="77777777" w:rsidTr="007D48B4">
        <w:trPr>
          <w:trHeight w:val="281"/>
        </w:trPr>
        <w:tc>
          <w:tcPr>
            <w:tcW w:w="1953" w:type="pct"/>
            <w:tcBorders>
              <w:top w:val="single" w:sz="4" w:space="0" w:color="auto"/>
              <w:left w:val="single" w:sz="4" w:space="0" w:color="auto"/>
              <w:bottom w:val="single" w:sz="4" w:space="0" w:color="auto"/>
              <w:right w:val="single" w:sz="4" w:space="0" w:color="auto"/>
            </w:tcBorders>
            <w:vAlign w:val="center"/>
            <w:hideMark/>
          </w:tcPr>
          <w:p w14:paraId="43169B9B" w14:textId="77777777" w:rsidR="00957C0B" w:rsidRPr="002B70D4" w:rsidRDefault="00957C0B" w:rsidP="007D48B4">
            <w:pPr>
              <w:spacing w:after="0"/>
              <w:rPr>
                <w:rFonts w:ascii="Times New Roman" w:eastAsia="Times New Roman" w:hAnsi="Times New Roman" w:cs="Times New Roman"/>
                <w:sz w:val="24"/>
                <w:szCs w:val="24"/>
              </w:rPr>
            </w:pPr>
            <w:r w:rsidRPr="002B70D4">
              <w:rPr>
                <w:rFonts w:ascii="Times New Roman" w:eastAsia="Times New Roman" w:hAnsi="Times New Roman" w:cs="Times New Roman"/>
                <w:sz w:val="24"/>
                <w:szCs w:val="24"/>
              </w:rPr>
              <w:t>Broj odgovora na upite novinara i građana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55C6BEA" w14:textId="77777777" w:rsidR="00957C0B" w:rsidRPr="002B70D4" w:rsidRDefault="00957C0B" w:rsidP="007D48B4">
            <w:pPr>
              <w:spacing w:after="0"/>
              <w:jc w:val="center"/>
              <w:rPr>
                <w:rFonts w:ascii="Times New Roman" w:eastAsia="Times New Roman" w:hAnsi="Times New Roman" w:cs="Times New Roman"/>
                <w:sz w:val="24"/>
                <w:szCs w:val="24"/>
              </w:rPr>
            </w:pPr>
            <w:r w:rsidRPr="002B70D4">
              <w:rPr>
                <w:rFonts w:ascii="Times New Roman" w:eastAsia="Times New Roman" w:hAnsi="Times New Roman" w:cs="Times New Roman"/>
                <w:sz w:val="24"/>
                <w:szCs w:val="24"/>
              </w:rPr>
              <w:t>1</w:t>
            </w:r>
            <w:r>
              <w:rPr>
                <w:rFonts w:ascii="Times New Roman" w:eastAsia="Times New Roman" w:hAnsi="Times New Roman" w:cs="Times New Roman"/>
                <w:sz w:val="24"/>
                <w:szCs w:val="24"/>
              </w:rPr>
              <w:t>00</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5A4CB58" w14:textId="77777777" w:rsidR="00957C0B" w:rsidRPr="002B70D4" w:rsidRDefault="00957C0B" w:rsidP="007D48B4">
            <w:pPr>
              <w:spacing w:after="0"/>
              <w:jc w:val="center"/>
              <w:rPr>
                <w:rFonts w:ascii="Times New Roman" w:eastAsia="Times New Roman" w:hAnsi="Times New Roman" w:cs="Times New Roman"/>
                <w:sz w:val="24"/>
                <w:szCs w:val="24"/>
              </w:rPr>
            </w:pPr>
            <w:r w:rsidRPr="002B70D4">
              <w:rPr>
                <w:rFonts w:ascii="Times New Roman" w:eastAsia="Times New Roman" w:hAnsi="Times New Roman" w:cs="Times New Roman"/>
                <w:sz w:val="24"/>
                <w:szCs w:val="24"/>
              </w:rPr>
              <w:t>1</w:t>
            </w:r>
            <w:r>
              <w:rPr>
                <w:rFonts w:ascii="Times New Roman" w:eastAsia="Times New Roman" w:hAnsi="Times New Roman" w:cs="Times New Roman"/>
                <w:sz w:val="24"/>
                <w:szCs w:val="24"/>
              </w:rPr>
              <w:t>10</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E19D8EB" w14:textId="77777777" w:rsidR="00957C0B" w:rsidRPr="002B70D4" w:rsidRDefault="00957C0B" w:rsidP="007D48B4">
            <w:pPr>
              <w:spacing w:after="0"/>
              <w:jc w:val="center"/>
              <w:rPr>
                <w:rFonts w:ascii="Times New Roman" w:eastAsia="Times New Roman" w:hAnsi="Times New Roman" w:cs="Times New Roman"/>
                <w:color w:val="FF0000"/>
                <w:sz w:val="24"/>
                <w:szCs w:val="24"/>
              </w:rPr>
            </w:pPr>
            <w:r w:rsidRPr="00C614EC">
              <w:rPr>
                <w:rFonts w:ascii="Times New Roman" w:eastAsia="Times New Roman" w:hAnsi="Times New Roman" w:cs="Times New Roman"/>
                <w:sz w:val="24"/>
                <w:szCs w:val="24"/>
              </w:rPr>
              <w:t>120</w:t>
            </w:r>
          </w:p>
        </w:tc>
      </w:tr>
    </w:tbl>
    <w:bookmarkEnd w:id="0"/>
    <w:p w14:paraId="0BE7F8E6" w14:textId="77777777" w:rsidR="00957C0B" w:rsidRPr="002B70D4" w:rsidRDefault="00957C0B" w:rsidP="00957C0B">
      <w:pPr>
        <w:spacing w:after="0" w:line="240" w:lineRule="auto"/>
        <w:jc w:val="both"/>
        <w:rPr>
          <w:rFonts w:ascii="Times New Roman" w:eastAsia="Times New Roman" w:hAnsi="Times New Roman" w:cs="Times New Roman"/>
          <w:sz w:val="24"/>
          <w:szCs w:val="24"/>
          <w:lang w:eastAsia="hr-HR"/>
        </w:rPr>
      </w:pPr>
      <w:r w:rsidRPr="002B70D4">
        <w:rPr>
          <w:rFonts w:ascii="Times New Roman" w:eastAsia="Times New Roman" w:hAnsi="Times New Roman" w:cs="Times New Roman"/>
          <w:b/>
          <w:sz w:val="24"/>
          <w:szCs w:val="24"/>
          <w:lang w:eastAsia="hr-HR"/>
        </w:rPr>
        <w:t>Zakonske i druge pravne osnove</w:t>
      </w:r>
      <w:r w:rsidRPr="002B70D4">
        <w:rPr>
          <w:rFonts w:ascii="Times New Roman" w:eastAsia="Times New Roman" w:hAnsi="Times New Roman" w:cs="Times New Roman"/>
          <w:sz w:val="24"/>
          <w:szCs w:val="24"/>
          <w:lang w:eastAsia="hr-HR"/>
        </w:rPr>
        <w:t xml:space="preserve"> </w:t>
      </w:r>
    </w:p>
    <w:p w14:paraId="5D443B3D" w14:textId="77777777" w:rsidR="00957C0B" w:rsidRPr="002B70D4" w:rsidRDefault="00957C0B" w:rsidP="00957C0B">
      <w:pPr>
        <w:spacing w:after="0" w:line="240" w:lineRule="auto"/>
        <w:jc w:val="both"/>
        <w:rPr>
          <w:rFonts w:ascii="Times New Roman" w:eastAsia="Times New Roman" w:hAnsi="Times New Roman" w:cs="Times New Roman"/>
          <w:b/>
          <w:sz w:val="24"/>
          <w:szCs w:val="24"/>
          <w:lang w:eastAsia="hr-HR"/>
        </w:rPr>
      </w:pPr>
      <w:r w:rsidRPr="002B70D4">
        <w:rPr>
          <w:rFonts w:ascii="Times New Roman" w:eastAsia="Times New Roman" w:hAnsi="Times New Roman" w:cs="Times New Roman"/>
          <w:sz w:val="24"/>
          <w:szCs w:val="24"/>
          <w:lang w:eastAsia="hr-HR"/>
        </w:rPr>
        <w:t xml:space="preserve">Zakon o lokalnoj i područnoj (regionalnoj) samoupravi, Zakon o proračunu, </w:t>
      </w:r>
      <w:r w:rsidRPr="002B70D4">
        <w:rPr>
          <w:rFonts w:ascii="Times New Roman" w:eastAsia="Times New Roman" w:hAnsi="Times New Roman" w:cs="Times New Roman"/>
          <w:bCs/>
          <w:sz w:val="24"/>
          <w:szCs w:val="24"/>
          <w:lang w:eastAsia="hr-HR"/>
        </w:rPr>
        <w:t xml:space="preserve">Zakon o odnosima Republike Hrvatske s Hrvatima izvan Republike Hrvatske, </w:t>
      </w:r>
      <w:r w:rsidRPr="002B70D4">
        <w:rPr>
          <w:rFonts w:ascii="Times New Roman" w:eastAsia="Times New Roman" w:hAnsi="Times New Roman" w:cs="Times New Roman"/>
          <w:sz w:val="24"/>
          <w:szCs w:val="24"/>
          <w:lang w:eastAsia="hr-HR"/>
        </w:rPr>
        <w:t>Statut Zadarske županije, Odluka o financiranju programa i projekata od interesa za opće dobro koji provede udruge iz sredstava proračuna Zadarske županije</w:t>
      </w:r>
      <w:r w:rsidRPr="002B70D4">
        <w:rPr>
          <w:rFonts w:ascii="Times New Roman" w:eastAsia="Times New Roman" w:hAnsi="Times New Roman" w:cs="Times New Roman"/>
          <w:b/>
          <w:color w:val="FF0000"/>
          <w:sz w:val="24"/>
          <w:szCs w:val="24"/>
          <w:lang w:eastAsia="hr-HR"/>
        </w:rPr>
        <w:t xml:space="preserve"> </w:t>
      </w:r>
    </w:p>
    <w:p w14:paraId="1DA16908" w14:textId="77777777" w:rsidR="00957C0B" w:rsidRDefault="00957C0B" w:rsidP="00957C0B">
      <w:pPr>
        <w:spacing w:after="0" w:line="240" w:lineRule="auto"/>
        <w:rPr>
          <w:rFonts w:ascii="Times New Roman" w:eastAsia="Times New Roman" w:hAnsi="Times New Roman" w:cs="Times New Roman"/>
          <w:b/>
          <w:noProof/>
          <w:sz w:val="24"/>
          <w:szCs w:val="24"/>
          <w:lang w:eastAsia="hr-HR"/>
        </w:rPr>
      </w:pPr>
      <w:r w:rsidRPr="007E2A94">
        <w:rPr>
          <w:rFonts w:ascii="Times New Roman" w:eastAsia="Times New Roman" w:hAnsi="Times New Roman" w:cs="Times New Roman"/>
          <w:b/>
          <w:bCs/>
          <w:noProof/>
          <w:sz w:val="24"/>
          <w:szCs w:val="24"/>
          <w:lang w:eastAsia="hr-HR"/>
        </w:rPr>
        <w:t>A 1101-02</w:t>
      </w:r>
      <w:r w:rsidRPr="007E2A94">
        <w:rPr>
          <w:rFonts w:ascii="Times New Roman" w:eastAsia="Times New Roman" w:hAnsi="Times New Roman" w:cs="Times New Roman"/>
          <w:b/>
          <w:noProof/>
          <w:sz w:val="24"/>
          <w:szCs w:val="24"/>
          <w:lang w:eastAsia="hr-HR"/>
        </w:rPr>
        <w:t xml:space="preserve"> Suradnja</w:t>
      </w:r>
    </w:p>
    <w:p w14:paraId="54471186" w14:textId="77777777" w:rsidR="00957C0B" w:rsidRPr="0078351C" w:rsidRDefault="00957C0B" w:rsidP="00957C0B">
      <w:pPr>
        <w:spacing w:after="0" w:line="240" w:lineRule="auto"/>
        <w:jc w:val="both"/>
        <w:rPr>
          <w:rFonts w:ascii="Times New Roman" w:eastAsia="Times New Roman" w:hAnsi="Times New Roman" w:cs="Times New Roman"/>
          <w:b/>
          <w:sz w:val="24"/>
          <w:szCs w:val="24"/>
          <w:lang w:eastAsia="hr-HR"/>
        </w:rPr>
      </w:pPr>
      <w:r w:rsidRPr="0078351C">
        <w:rPr>
          <w:rFonts w:ascii="Times New Roman" w:eastAsia="Times New Roman" w:hAnsi="Times New Roman" w:cs="Times New Roman"/>
          <w:b/>
          <w:sz w:val="24"/>
          <w:szCs w:val="24"/>
          <w:lang w:eastAsia="hr-HR"/>
        </w:rPr>
        <w:t>Naziv i brojčana oznaka mjere iz Provedbenog programa 2021. – 2025.</w:t>
      </w:r>
    </w:p>
    <w:p w14:paraId="457835AB" w14:textId="77777777" w:rsidR="00957C0B" w:rsidRPr="0078351C" w:rsidRDefault="00957C0B" w:rsidP="00957C0B">
      <w:pPr>
        <w:spacing w:after="0" w:line="240" w:lineRule="auto"/>
        <w:jc w:val="both"/>
        <w:rPr>
          <w:rFonts w:ascii="Times New Roman" w:eastAsia="Times New Roman" w:hAnsi="Times New Roman" w:cs="Times New Roman"/>
          <w:sz w:val="24"/>
          <w:szCs w:val="24"/>
          <w:lang w:eastAsia="hr-HR"/>
        </w:rPr>
      </w:pPr>
      <w:r w:rsidRPr="0078351C">
        <w:rPr>
          <w:rFonts w:ascii="Times New Roman" w:eastAsia="Times New Roman" w:hAnsi="Times New Roman" w:cs="Times New Roman"/>
          <w:sz w:val="24"/>
          <w:szCs w:val="24"/>
          <w:lang w:eastAsia="hr-HR"/>
        </w:rPr>
        <w:t>01.03.07.05. Poticanje snažnije međuregionalne i međunarodne suradnje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0E92517C"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FAFC1DB"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ACB52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AE03F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DAE50F"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37FE35FF"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1E4CBE2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1101-02</w:t>
            </w:r>
          </w:p>
        </w:tc>
        <w:tc>
          <w:tcPr>
            <w:tcW w:w="1250" w:type="pct"/>
            <w:tcBorders>
              <w:top w:val="single" w:sz="4" w:space="0" w:color="auto"/>
              <w:left w:val="single" w:sz="4" w:space="0" w:color="auto"/>
              <w:bottom w:val="single" w:sz="4" w:space="0" w:color="auto"/>
              <w:right w:val="single" w:sz="4" w:space="0" w:color="auto"/>
            </w:tcBorders>
          </w:tcPr>
          <w:p w14:paraId="0127387C"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33.275,00</w:t>
            </w:r>
          </w:p>
        </w:tc>
        <w:tc>
          <w:tcPr>
            <w:tcW w:w="1250" w:type="pct"/>
            <w:tcBorders>
              <w:top w:val="single" w:sz="4" w:space="0" w:color="auto"/>
              <w:left w:val="single" w:sz="4" w:space="0" w:color="auto"/>
              <w:bottom w:val="single" w:sz="4" w:space="0" w:color="auto"/>
              <w:right w:val="single" w:sz="4" w:space="0" w:color="auto"/>
            </w:tcBorders>
          </w:tcPr>
          <w:p w14:paraId="58AE9283"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33.275,00</w:t>
            </w:r>
          </w:p>
        </w:tc>
        <w:tc>
          <w:tcPr>
            <w:tcW w:w="1250" w:type="pct"/>
            <w:tcBorders>
              <w:top w:val="single" w:sz="4" w:space="0" w:color="auto"/>
              <w:left w:val="single" w:sz="4" w:space="0" w:color="auto"/>
              <w:bottom w:val="single" w:sz="4" w:space="0" w:color="auto"/>
              <w:right w:val="single" w:sz="4" w:space="0" w:color="auto"/>
            </w:tcBorders>
          </w:tcPr>
          <w:p w14:paraId="3C377E8A"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100,00</w:t>
            </w:r>
          </w:p>
        </w:tc>
      </w:tr>
    </w:tbl>
    <w:p w14:paraId="2E6A4484"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r>
        <w:rPr>
          <w:rFonts w:ascii="Times New Roman" w:eastAsia="Times New Roman" w:hAnsi="Times New Roman" w:cs="Times New Roman"/>
          <w:noProof/>
          <w:sz w:val="24"/>
          <w:szCs w:val="24"/>
          <w:lang w:eastAsia="hr-HR"/>
        </w:rPr>
        <w:t>Kroz aktivnost A 1101-02 Služba u</w:t>
      </w:r>
      <w:r w:rsidRPr="007E2A94">
        <w:rPr>
          <w:rFonts w:ascii="Times New Roman" w:eastAsia="Times New Roman" w:hAnsi="Times New Roman" w:cs="Times New Roman"/>
          <w:noProof/>
          <w:sz w:val="24"/>
          <w:szCs w:val="24"/>
          <w:lang w:eastAsia="hr-HR"/>
        </w:rPr>
        <w:t>red</w:t>
      </w:r>
      <w:r>
        <w:rPr>
          <w:rFonts w:ascii="Times New Roman" w:eastAsia="Times New Roman" w:hAnsi="Times New Roman" w:cs="Times New Roman"/>
          <w:noProof/>
          <w:sz w:val="24"/>
          <w:szCs w:val="24"/>
          <w:lang w:eastAsia="hr-HR"/>
        </w:rPr>
        <w:t>a</w:t>
      </w:r>
      <w:r w:rsidRPr="007E2A94">
        <w:rPr>
          <w:rFonts w:ascii="Times New Roman" w:eastAsia="Times New Roman" w:hAnsi="Times New Roman" w:cs="Times New Roman"/>
          <w:noProof/>
          <w:sz w:val="24"/>
          <w:szCs w:val="24"/>
          <w:lang w:eastAsia="hr-HR"/>
        </w:rPr>
        <w:t xml:space="preserve"> župana predlaže, osmišljava i provodi aktivnosti vezane za uspostavljanje međužupanijske i međunarodne suradnje regija; priprema pravni okvir za uspostavljanje suradnje, provodi potrebnu pravnu proceduru, organizira susrete i stvara preduvjete za moguće gospodarske susrete srednjeg i malog poduzetništva te predlaže, osmišljava i provodi aktivnosti vezane uz službene posjete i putovanja dužnosnika, pripremu i organiziranje službenih posjeta u zemlji i inozemstvu. </w:t>
      </w:r>
    </w:p>
    <w:p w14:paraId="3DD33D5E" w14:textId="77777777" w:rsidR="00957C0B" w:rsidRPr="0078351C" w:rsidRDefault="00957C0B" w:rsidP="00957C0B">
      <w:pPr>
        <w:spacing w:after="0" w:line="240" w:lineRule="auto"/>
        <w:jc w:val="both"/>
        <w:rPr>
          <w:rFonts w:ascii="Times New Roman" w:eastAsia="Times New Roman" w:hAnsi="Times New Roman" w:cs="Times New Roman"/>
          <w:b/>
          <w:sz w:val="24"/>
          <w:szCs w:val="24"/>
          <w:lang w:eastAsia="hr-HR"/>
        </w:rPr>
      </w:pPr>
      <w:r w:rsidRPr="0078351C">
        <w:rPr>
          <w:rFonts w:ascii="Times New Roman" w:eastAsia="Times New Roman" w:hAnsi="Times New Roman" w:cs="Times New Roman"/>
          <w:b/>
          <w:sz w:val="24"/>
          <w:szCs w:val="24"/>
          <w:lang w:eastAsia="hr-HR"/>
        </w:rPr>
        <w:t>Svrha provedbe mjere</w:t>
      </w:r>
    </w:p>
    <w:p w14:paraId="6BE60893" w14:textId="77777777" w:rsidR="00957C0B" w:rsidRPr="0078351C" w:rsidRDefault="00957C0B" w:rsidP="00957C0B">
      <w:pPr>
        <w:spacing w:after="0" w:line="240" w:lineRule="auto"/>
        <w:jc w:val="both"/>
        <w:rPr>
          <w:rFonts w:ascii="Times New Roman" w:eastAsia="Times New Roman" w:hAnsi="Times New Roman" w:cs="Times New Roman"/>
          <w:sz w:val="24"/>
          <w:szCs w:val="24"/>
          <w:lang w:eastAsia="hr-HR"/>
        </w:rPr>
      </w:pPr>
      <w:r w:rsidRPr="0078351C">
        <w:rPr>
          <w:rFonts w:ascii="Times New Roman" w:eastAsia="Times New Roman" w:hAnsi="Times New Roman" w:cs="Calibri"/>
          <w:sz w:val="24"/>
          <w:szCs w:val="24"/>
          <w:lang w:eastAsia="hr-HR"/>
        </w:rPr>
        <w:t xml:space="preserve">Osnažiti suradnju s partnerskim regijama u RH, EU i šire te Središnjim državnim uredom za Hrvate izvan Republike Hrvatske. </w:t>
      </w:r>
      <w:r w:rsidRPr="0078351C">
        <w:rPr>
          <w:rFonts w:ascii="Times New Roman" w:eastAsia="Times New Roman" w:hAnsi="Times New Roman" w:cs="Times New Roman"/>
          <w:sz w:val="24"/>
          <w:szCs w:val="24"/>
          <w:lang w:eastAsia="hr-HR"/>
        </w:rPr>
        <w:t>Osnažiti suradnju s jedinicama lokalne samoupravne na području Zadarske županije, kao i institucijama u inozemstvu koje rade na očuvanju identiteta hrvatskog naroda kao nacionalne manjine.</w:t>
      </w:r>
    </w:p>
    <w:p w14:paraId="72E3EFE7" w14:textId="77777777" w:rsidR="00957C0B" w:rsidRPr="0078351C" w:rsidRDefault="00957C0B" w:rsidP="00957C0B">
      <w:pPr>
        <w:spacing w:after="0" w:line="240" w:lineRule="auto"/>
        <w:jc w:val="both"/>
        <w:rPr>
          <w:rFonts w:ascii="Times New Roman" w:eastAsia="Times New Roman" w:hAnsi="Times New Roman" w:cs="Times New Roman"/>
          <w:b/>
          <w:sz w:val="24"/>
          <w:szCs w:val="24"/>
          <w:lang w:eastAsia="hr-HR"/>
        </w:rPr>
      </w:pPr>
      <w:r w:rsidRPr="0078351C">
        <w:rPr>
          <w:rFonts w:ascii="Times New Roman" w:eastAsia="Times New Roman" w:hAnsi="Times New Roman" w:cs="Times New Roman"/>
          <w:b/>
          <w:sz w:val="24"/>
          <w:szCs w:val="24"/>
          <w:lang w:eastAsia="hr-HR"/>
        </w:rPr>
        <w:t>Ključne aktivnosti</w:t>
      </w:r>
    </w:p>
    <w:p w14:paraId="2D775E8A" w14:textId="77777777" w:rsidR="00957C0B" w:rsidRPr="0078351C" w:rsidRDefault="00957C0B" w:rsidP="00957C0B">
      <w:pPr>
        <w:spacing w:after="0" w:line="240" w:lineRule="auto"/>
        <w:jc w:val="both"/>
        <w:rPr>
          <w:rFonts w:ascii="Times New Roman" w:eastAsia="Times New Roman" w:hAnsi="Times New Roman" w:cs="Times New Roman"/>
          <w:sz w:val="24"/>
          <w:szCs w:val="24"/>
          <w:lang w:eastAsia="hr-HR"/>
        </w:rPr>
      </w:pPr>
      <w:r w:rsidRPr="0078351C">
        <w:rPr>
          <w:rFonts w:ascii="Times New Roman" w:eastAsia="Times New Roman" w:hAnsi="Times New Roman" w:cs="Times New Roman"/>
          <w:sz w:val="24"/>
          <w:szCs w:val="24"/>
          <w:lang w:eastAsia="hr-HR"/>
        </w:rPr>
        <w:t xml:space="preserve">1. Uspostava međužupanijske i međunarodne suradnje regija </w:t>
      </w:r>
    </w:p>
    <w:p w14:paraId="5772A415" w14:textId="77777777" w:rsidR="00957C0B" w:rsidRPr="0078351C" w:rsidRDefault="00957C0B" w:rsidP="00957C0B">
      <w:pPr>
        <w:spacing w:after="0" w:line="240" w:lineRule="auto"/>
        <w:jc w:val="both"/>
        <w:rPr>
          <w:rFonts w:ascii="Times New Roman" w:eastAsia="Times New Roman" w:hAnsi="Times New Roman" w:cs="Times New Roman"/>
          <w:sz w:val="24"/>
          <w:szCs w:val="24"/>
          <w:lang w:eastAsia="hr-HR"/>
        </w:rPr>
      </w:pPr>
      <w:r w:rsidRPr="0078351C">
        <w:rPr>
          <w:rFonts w:ascii="Times New Roman" w:eastAsia="Times New Roman" w:hAnsi="Times New Roman" w:cs="Times New Roman"/>
          <w:sz w:val="24"/>
          <w:szCs w:val="24"/>
          <w:lang w:eastAsia="hr-HR"/>
        </w:rPr>
        <w:t xml:space="preserve">2. Priprema pravnog okvira za uspostavljanje suradnje </w:t>
      </w:r>
    </w:p>
    <w:p w14:paraId="640D8C33" w14:textId="77777777" w:rsidR="00957C0B" w:rsidRPr="0078351C" w:rsidRDefault="00957C0B" w:rsidP="00957C0B">
      <w:pPr>
        <w:spacing w:after="0" w:line="240" w:lineRule="auto"/>
        <w:jc w:val="both"/>
        <w:rPr>
          <w:rFonts w:ascii="Times New Roman" w:eastAsia="Times New Roman" w:hAnsi="Times New Roman" w:cs="Times New Roman"/>
          <w:sz w:val="24"/>
          <w:szCs w:val="24"/>
          <w:lang w:eastAsia="hr-HR"/>
        </w:rPr>
      </w:pPr>
      <w:r w:rsidRPr="0078351C">
        <w:rPr>
          <w:rFonts w:ascii="Times New Roman" w:eastAsia="Times New Roman" w:hAnsi="Times New Roman" w:cs="Times New Roman"/>
          <w:sz w:val="24"/>
          <w:szCs w:val="24"/>
          <w:lang w:eastAsia="hr-HR"/>
        </w:rPr>
        <w:t xml:space="preserve">3. Organiziranje susreta </w:t>
      </w:r>
    </w:p>
    <w:p w14:paraId="76C860CF" w14:textId="77777777" w:rsidR="00957C0B" w:rsidRPr="0078351C" w:rsidRDefault="00957C0B" w:rsidP="00957C0B">
      <w:pPr>
        <w:spacing w:after="0" w:line="240" w:lineRule="auto"/>
        <w:jc w:val="both"/>
        <w:rPr>
          <w:rFonts w:ascii="Times New Roman" w:eastAsia="Times New Roman" w:hAnsi="Times New Roman" w:cs="Times New Roman"/>
          <w:sz w:val="24"/>
          <w:szCs w:val="24"/>
          <w:lang w:eastAsia="hr-HR"/>
        </w:rPr>
      </w:pPr>
      <w:r w:rsidRPr="0078351C">
        <w:rPr>
          <w:rFonts w:ascii="Times New Roman" w:eastAsia="Times New Roman" w:hAnsi="Times New Roman" w:cs="Times New Roman"/>
          <w:sz w:val="24"/>
          <w:szCs w:val="24"/>
          <w:lang w:eastAsia="hr-HR"/>
        </w:rPr>
        <w:t>4. Promicanje ljudskih prava, demokracije, vrijednosti iz povijesti hrvatskog naroda itd.</w:t>
      </w:r>
    </w:p>
    <w:p w14:paraId="0036CEB4" w14:textId="77777777" w:rsidR="00957C0B" w:rsidRPr="0078351C" w:rsidRDefault="00957C0B" w:rsidP="00957C0B">
      <w:pPr>
        <w:spacing w:after="0" w:line="240" w:lineRule="auto"/>
        <w:jc w:val="both"/>
        <w:rPr>
          <w:rFonts w:ascii="Times New Roman" w:eastAsia="Times New Roman" w:hAnsi="Times New Roman" w:cs="Times New Roman"/>
          <w:b/>
          <w:sz w:val="24"/>
          <w:szCs w:val="24"/>
          <w:lang w:eastAsia="hr-HR"/>
        </w:rPr>
      </w:pPr>
      <w:r w:rsidRPr="0078351C">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957C0B" w:rsidRPr="0078351C" w14:paraId="776E33B6" w14:textId="77777777" w:rsidTr="007D48B4">
        <w:trPr>
          <w:trHeight w:val="657"/>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A47946" w14:textId="77777777" w:rsidR="00957C0B" w:rsidRPr="0078351C" w:rsidRDefault="00957C0B" w:rsidP="007D48B4">
            <w:pPr>
              <w:spacing w:after="0"/>
              <w:rPr>
                <w:rFonts w:ascii="Times New Roman" w:eastAsia="Times New Roman" w:hAnsi="Times New Roman" w:cs="Times New Roman"/>
                <w:sz w:val="24"/>
                <w:szCs w:val="24"/>
              </w:rPr>
            </w:pPr>
            <w:r w:rsidRPr="0078351C">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CD60E0" w14:textId="77777777" w:rsidR="00957C0B" w:rsidRPr="0078351C" w:rsidRDefault="00957C0B" w:rsidP="007D48B4">
            <w:pPr>
              <w:spacing w:after="0"/>
              <w:jc w:val="center"/>
              <w:rPr>
                <w:rFonts w:ascii="Times New Roman" w:eastAsia="Times New Roman" w:hAnsi="Times New Roman" w:cs="Times New Roman"/>
                <w:sz w:val="24"/>
                <w:szCs w:val="24"/>
              </w:rPr>
            </w:pPr>
            <w:r w:rsidRPr="0078351C">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78351C">
              <w:rPr>
                <w:rFonts w:ascii="Times New Roman" w:eastAsia="Times New Roman" w:hAnsi="Times New Roman" w:cs="Times New Roman"/>
                <w:sz w:val="24"/>
                <w:szCs w:val="24"/>
              </w:rPr>
              <w:t>.</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A4F8F" w14:textId="77777777" w:rsidR="00957C0B" w:rsidRPr="0078351C" w:rsidRDefault="00957C0B" w:rsidP="007D48B4">
            <w:pPr>
              <w:spacing w:after="0"/>
              <w:jc w:val="center"/>
              <w:rPr>
                <w:rFonts w:ascii="Times New Roman" w:eastAsia="Times New Roman" w:hAnsi="Times New Roman" w:cs="Times New Roman"/>
                <w:sz w:val="24"/>
                <w:szCs w:val="24"/>
              </w:rPr>
            </w:pPr>
            <w:r w:rsidRPr="0078351C">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78351C">
              <w:rPr>
                <w:rFonts w:ascii="Times New Roman" w:eastAsia="Times New Roman" w:hAnsi="Times New Roman" w:cs="Times New Roman"/>
                <w:sz w:val="24"/>
                <w:szCs w:val="24"/>
              </w:rPr>
              <w:t>.</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9B0728" w14:textId="77777777" w:rsidR="00957C0B" w:rsidRPr="0078351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78351C" w14:paraId="51A41FDD" w14:textId="77777777" w:rsidTr="007D48B4">
        <w:trPr>
          <w:trHeight w:val="570"/>
        </w:trPr>
        <w:tc>
          <w:tcPr>
            <w:tcW w:w="2032" w:type="pct"/>
            <w:tcBorders>
              <w:top w:val="single" w:sz="4" w:space="0" w:color="auto"/>
              <w:left w:val="single" w:sz="4" w:space="0" w:color="auto"/>
              <w:bottom w:val="single" w:sz="4" w:space="0" w:color="auto"/>
              <w:right w:val="single" w:sz="4" w:space="0" w:color="auto"/>
            </w:tcBorders>
            <w:vAlign w:val="center"/>
            <w:hideMark/>
          </w:tcPr>
          <w:p w14:paraId="59C2D76F" w14:textId="77777777" w:rsidR="00957C0B" w:rsidRPr="0078351C" w:rsidRDefault="00957C0B" w:rsidP="007D48B4">
            <w:pPr>
              <w:spacing w:after="0"/>
              <w:rPr>
                <w:rFonts w:ascii="Times New Roman" w:eastAsia="Times New Roman" w:hAnsi="Times New Roman" w:cs="Times New Roman"/>
                <w:sz w:val="24"/>
                <w:szCs w:val="24"/>
              </w:rPr>
            </w:pPr>
            <w:r w:rsidRPr="0078351C">
              <w:rPr>
                <w:rFonts w:ascii="Times New Roman" w:eastAsia="Times New Roman" w:hAnsi="Times New Roman" w:cs="Times New Roman"/>
                <w:sz w:val="24"/>
                <w:szCs w:val="24"/>
              </w:rPr>
              <w:t xml:space="preserve">Broj posjeta stranih izaslanstva i veleposlanika </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2CFA327" w14:textId="77777777" w:rsidR="00957C0B" w:rsidRPr="0078351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2B2E33E" w14:textId="77777777" w:rsidR="00957C0B" w:rsidRPr="0078351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36" w:type="pct"/>
            <w:tcBorders>
              <w:top w:val="single" w:sz="4" w:space="0" w:color="auto"/>
              <w:left w:val="single" w:sz="4" w:space="0" w:color="auto"/>
              <w:bottom w:val="single" w:sz="4" w:space="0" w:color="auto"/>
              <w:right w:val="single" w:sz="4" w:space="0" w:color="auto"/>
            </w:tcBorders>
            <w:vAlign w:val="center"/>
            <w:hideMark/>
          </w:tcPr>
          <w:p w14:paraId="73C46D5B" w14:textId="77777777" w:rsidR="00957C0B" w:rsidRPr="00C614E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957C0B" w:rsidRPr="0078351C" w14:paraId="57CDE57D" w14:textId="77777777" w:rsidTr="007D48B4">
        <w:trPr>
          <w:trHeight w:val="570"/>
        </w:trPr>
        <w:tc>
          <w:tcPr>
            <w:tcW w:w="2032" w:type="pct"/>
            <w:tcBorders>
              <w:top w:val="single" w:sz="4" w:space="0" w:color="auto"/>
              <w:left w:val="single" w:sz="4" w:space="0" w:color="auto"/>
              <w:bottom w:val="single" w:sz="4" w:space="0" w:color="auto"/>
              <w:right w:val="single" w:sz="4" w:space="0" w:color="auto"/>
            </w:tcBorders>
            <w:vAlign w:val="center"/>
            <w:hideMark/>
          </w:tcPr>
          <w:p w14:paraId="20673907" w14:textId="77777777" w:rsidR="00957C0B" w:rsidRPr="0078351C" w:rsidRDefault="00957C0B" w:rsidP="007D48B4">
            <w:pPr>
              <w:spacing w:after="0"/>
              <w:rPr>
                <w:rFonts w:ascii="Times New Roman" w:eastAsia="Times New Roman" w:hAnsi="Times New Roman" w:cs="Times New Roman"/>
                <w:sz w:val="24"/>
                <w:szCs w:val="24"/>
              </w:rPr>
            </w:pPr>
            <w:r w:rsidRPr="0078351C">
              <w:rPr>
                <w:rFonts w:ascii="Times New Roman" w:eastAsia="Times New Roman" w:hAnsi="Times New Roman" w:cs="Times New Roman"/>
                <w:sz w:val="24"/>
                <w:szCs w:val="24"/>
              </w:rPr>
              <w:t>Broj potpisanih sporazuma o suradnji sa stranim regijama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3038FEB" w14:textId="77777777" w:rsidR="00957C0B" w:rsidRPr="0078351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AB50410" w14:textId="77777777" w:rsidR="00957C0B" w:rsidRPr="0078351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36" w:type="pct"/>
            <w:tcBorders>
              <w:top w:val="single" w:sz="4" w:space="0" w:color="auto"/>
              <w:left w:val="single" w:sz="4" w:space="0" w:color="auto"/>
              <w:bottom w:val="single" w:sz="4" w:space="0" w:color="auto"/>
              <w:right w:val="single" w:sz="4" w:space="0" w:color="auto"/>
            </w:tcBorders>
            <w:vAlign w:val="center"/>
            <w:hideMark/>
          </w:tcPr>
          <w:p w14:paraId="7D699D8B" w14:textId="77777777" w:rsidR="00957C0B" w:rsidRPr="0078351C"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bl>
    <w:p w14:paraId="10E9E054" w14:textId="77777777" w:rsidR="00957C0B" w:rsidRDefault="00957C0B" w:rsidP="00957C0B">
      <w:pPr>
        <w:spacing w:after="0" w:line="240" w:lineRule="auto"/>
        <w:jc w:val="both"/>
        <w:rPr>
          <w:rFonts w:ascii="Times New Roman" w:eastAsia="Times New Roman" w:hAnsi="Times New Roman" w:cs="Times New Roman"/>
          <w:b/>
          <w:bCs/>
          <w:noProof/>
          <w:sz w:val="24"/>
          <w:szCs w:val="24"/>
          <w:lang w:eastAsia="hr-HR"/>
        </w:rPr>
      </w:pPr>
    </w:p>
    <w:p w14:paraId="774FA9EA" w14:textId="77777777" w:rsidR="00957C0B" w:rsidRDefault="00957C0B" w:rsidP="00957C0B">
      <w:pPr>
        <w:spacing w:after="0" w:line="240" w:lineRule="auto"/>
        <w:jc w:val="both"/>
        <w:rPr>
          <w:rFonts w:ascii="Times New Roman" w:eastAsia="Times New Roman" w:hAnsi="Times New Roman" w:cs="Times New Roman"/>
          <w:b/>
          <w:bCs/>
          <w:noProof/>
          <w:sz w:val="24"/>
          <w:szCs w:val="24"/>
          <w:lang w:eastAsia="hr-HR"/>
        </w:rPr>
      </w:pPr>
    </w:p>
    <w:p w14:paraId="46366713" w14:textId="77777777" w:rsidR="00957C0B" w:rsidRDefault="00957C0B" w:rsidP="00957C0B">
      <w:pPr>
        <w:spacing w:after="0" w:line="240" w:lineRule="auto"/>
        <w:jc w:val="both"/>
        <w:rPr>
          <w:rFonts w:ascii="Times New Roman" w:eastAsia="Times New Roman" w:hAnsi="Times New Roman" w:cs="Times New Roman"/>
          <w:b/>
          <w:noProof/>
          <w:sz w:val="24"/>
          <w:szCs w:val="24"/>
          <w:lang w:eastAsia="hr-HR"/>
        </w:rPr>
      </w:pPr>
      <w:r w:rsidRPr="007E2A94">
        <w:rPr>
          <w:rFonts w:ascii="Times New Roman" w:eastAsia="Times New Roman" w:hAnsi="Times New Roman" w:cs="Times New Roman"/>
          <w:b/>
          <w:bCs/>
          <w:noProof/>
          <w:sz w:val="24"/>
          <w:szCs w:val="24"/>
          <w:lang w:eastAsia="hr-HR"/>
        </w:rPr>
        <w:lastRenderedPageBreak/>
        <w:t>A 1101-03</w:t>
      </w:r>
      <w:r w:rsidRPr="007E2A94">
        <w:rPr>
          <w:rFonts w:ascii="Times New Roman" w:eastAsia="Times New Roman" w:hAnsi="Times New Roman" w:cs="Times New Roman"/>
          <w:noProof/>
          <w:sz w:val="24"/>
          <w:szCs w:val="24"/>
          <w:lang w:eastAsia="hr-HR"/>
        </w:rPr>
        <w:t xml:space="preserve"> </w:t>
      </w:r>
      <w:r w:rsidRPr="007E2A94">
        <w:rPr>
          <w:rFonts w:ascii="Times New Roman" w:eastAsia="Times New Roman" w:hAnsi="Times New Roman" w:cs="Times New Roman"/>
          <w:b/>
          <w:noProof/>
          <w:sz w:val="24"/>
          <w:szCs w:val="24"/>
          <w:lang w:eastAsia="hr-HR"/>
        </w:rPr>
        <w:t>Pokroviteljstvo i donacije</w:t>
      </w:r>
    </w:p>
    <w:p w14:paraId="301D217D" w14:textId="77777777" w:rsidR="00957C0B" w:rsidRPr="00B35788" w:rsidRDefault="00957C0B" w:rsidP="00957C0B">
      <w:pPr>
        <w:spacing w:after="0" w:line="240" w:lineRule="auto"/>
        <w:jc w:val="both"/>
        <w:rPr>
          <w:rFonts w:ascii="Times New Roman" w:eastAsia="Times New Roman" w:hAnsi="Times New Roman" w:cs="Times New Roman"/>
          <w:b/>
          <w:sz w:val="24"/>
          <w:szCs w:val="24"/>
          <w:lang w:eastAsia="hr-HR"/>
        </w:rPr>
      </w:pPr>
      <w:r w:rsidRPr="00B35788">
        <w:rPr>
          <w:rFonts w:ascii="Times New Roman" w:eastAsia="Times New Roman" w:hAnsi="Times New Roman" w:cs="Times New Roman"/>
          <w:b/>
          <w:sz w:val="24"/>
          <w:szCs w:val="24"/>
          <w:lang w:eastAsia="hr-HR"/>
        </w:rPr>
        <w:t>Naziv i brojčana oznaka mjere iz Provedbenog programa 2021. – 2025.</w:t>
      </w:r>
    </w:p>
    <w:p w14:paraId="689A8D3A" w14:textId="77777777" w:rsidR="00957C0B" w:rsidRPr="007E2A94" w:rsidRDefault="00957C0B" w:rsidP="00957C0B">
      <w:pPr>
        <w:spacing w:after="0" w:line="240" w:lineRule="auto"/>
        <w:jc w:val="both"/>
        <w:rPr>
          <w:rFonts w:ascii="Times New Roman" w:eastAsia="Times New Roman" w:hAnsi="Times New Roman" w:cs="Times New Roman"/>
          <w:sz w:val="24"/>
          <w:szCs w:val="24"/>
          <w:lang w:eastAsia="hr-HR"/>
        </w:rPr>
      </w:pPr>
      <w:r w:rsidRPr="00B35788">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6C98D785" w14:textId="77777777" w:rsidTr="007D48B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C28DB97"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7CEA7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3B194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45173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57045C14" w14:textId="77777777" w:rsidTr="007D48B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3E91062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1101-03</w:t>
            </w:r>
          </w:p>
        </w:tc>
        <w:tc>
          <w:tcPr>
            <w:tcW w:w="1250" w:type="pct"/>
            <w:tcBorders>
              <w:top w:val="single" w:sz="4" w:space="0" w:color="auto"/>
              <w:left w:val="single" w:sz="4" w:space="0" w:color="auto"/>
              <w:bottom w:val="single" w:sz="4" w:space="0" w:color="auto"/>
              <w:right w:val="single" w:sz="4" w:space="0" w:color="auto"/>
            </w:tcBorders>
          </w:tcPr>
          <w:p w14:paraId="5CA5AAF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40.840,00</w:t>
            </w:r>
          </w:p>
        </w:tc>
        <w:tc>
          <w:tcPr>
            <w:tcW w:w="1250" w:type="pct"/>
            <w:tcBorders>
              <w:top w:val="single" w:sz="4" w:space="0" w:color="auto"/>
              <w:left w:val="single" w:sz="4" w:space="0" w:color="auto"/>
              <w:bottom w:val="single" w:sz="4" w:space="0" w:color="auto"/>
              <w:right w:val="single" w:sz="4" w:space="0" w:color="auto"/>
            </w:tcBorders>
          </w:tcPr>
          <w:p w14:paraId="5A9C59F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77.740,00</w:t>
            </w:r>
          </w:p>
        </w:tc>
        <w:tc>
          <w:tcPr>
            <w:tcW w:w="1250" w:type="pct"/>
            <w:tcBorders>
              <w:top w:val="single" w:sz="4" w:space="0" w:color="auto"/>
              <w:left w:val="single" w:sz="4" w:space="0" w:color="auto"/>
              <w:bottom w:val="single" w:sz="4" w:space="0" w:color="auto"/>
              <w:right w:val="single" w:sz="4" w:space="0" w:color="auto"/>
            </w:tcBorders>
          </w:tcPr>
          <w:p w14:paraId="3B340DDB"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190,35</w:t>
            </w:r>
          </w:p>
        </w:tc>
      </w:tr>
    </w:tbl>
    <w:p w14:paraId="5D4D5D15" w14:textId="77777777" w:rsidR="00957C0B" w:rsidRDefault="00957C0B" w:rsidP="00957C0B">
      <w:pPr>
        <w:spacing w:after="0" w:line="240" w:lineRule="auto"/>
        <w:jc w:val="both"/>
        <w:rPr>
          <w:rFonts w:ascii="Times New Roman" w:eastAsia="Times New Roman" w:hAnsi="Times New Roman" w:cs="Times New Roman"/>
          <w:noProof/>
          <w:sz w:val="24"/>
          <w:szCs w:val="24"/>
          <w:lang w:eastAsia="hr-HR"/>
        </w:rPr>
      </w:pPr>
      <w:r>
        <w:rPr>
          <w:rFonts w:ascii="Times New Roman" w:eastAsia="Times New Roman" w:hAnsi="Times New Roman" w:cs="Times New Roman"/>
          <w:noProof/>
          <w:sz w:val="24"/>
          <w:szCs w:val="24"/>
          <w:lang w:eastAsia="hr-HR"/>
        </w:rPr>
        <w:t>Kroz aktivnost A 1101-03 Služba u</w:t>
      </w:r>
      <w:r w:rsidRPr="007E2A94">
        <w:rPr>
          <w:rFonts w:ascii="Times New Roman" w:eastAsia="Times New Roman" w:hAnsi="Times New Roman" w:cs="Times New Roman"/>
          <w:noProof/>
          <w:sz w:val="24"/>
          <w:szCs w:val="24"/>
          <w:lang w:eastAsia="hr-HR"/>
        </w:rPr>
        <w:t>red</w:t>
      </w:r>
      <w:r>
        <w:rPr>
          <w:rFonts w:ascii="Times New Roman" w:eastAsia="Times New Roman" w:hAnsi="Times New Roman" w:cs="Times New Roman"/>
          <w:noProof/>
          <w:sz w:val="24"/>
          <w:szCs w:val="24"/>
          <w:lang w:eastAsia="hr-HR"/>
        </w:rPr>
        <w:t>a</w:t>
      </w:r>
      <w:r w:rsidRPr="007E2A94">
        <w:rPr>
          <w:rFonts w:ascii="Times New Roman" w:eastAsia="Times New Roman" w:hAnsi="Times New Roman" w:cs="Times New Roman"/>
          <w:noProof/>
          <w:sz w:val="24"/>
          <w:szCs w:val="24"/>
          <w:lang w:eastAsia="hr-HR"/>
        </w:rPr>
        <w:t xml:space="preserve"> župana predlaže, osmišljava i provodi aktivnosti vezane za suradnju s vjerskim zajednicama koje skrbe o hrvatskoj kulturnoj materijalnoj i nematerijalnoj baštini, udrugama koje skrbe o prikupljanju građe i promiču istinu o Domovinskom ratu te ostalim udrugama koje organiziraju znanstvena, kulturna, humanitarna događanja. </w:t>
      </w:r>
    </w:p>
    <w:p w14:paraId="7BF8C518"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r>
        <w:rPr>
          <w:rFonts w:ascii="Times New Roman" w:eastAsia="Times New Roman" w:hAnsi="Times New Roman" w:cs="Times New Roman"/>
          <w:noProof/>
          <w:sz w:val="24"/>
          <w:szCs w:val="24"/>
          <w:lang w:eastAsia="hr-HR"/>
        </w:rPr>
        <w:t>Zbog povećanih zahtjeva udruga i sportskih društava za pomoć u realizaciji njihovih projekata, kao i za pomoć humanitarnim organizacijama uoči Božića, predlaže se povećanje planiranih sredstava.</w:t>
      </w:r>
    </w:p>
    <w:p w14:paraId="11AE1B17" w14:textId="77777777" w:rsidR="00957C0B" w:rsidRPr="007C4FA6" w:rsidRDefault="00957C0B" w:rsidP="00957C0B">
      <w:pPr>
        <w:spacing w:after="0" w:line="240" w:lineRule="auto"/>
        <w:jc w:val="both"/>
        <w:rPr>
          <w:rFonts w:ascii="Times New Roman" w:eastAsia="Times New Roman" w:hAnsi="Times New Roman" w:cs="Times New Roman"/>
          <w:b/>
          <w:sz w:val="24"/>
          <w:szCs w:val="24"/>
          <w:lang w:eastAsia="hr-HR"/>
        </w:rPr>
      </w:pPr>
      <w:r w:rsidRPr="007C4FA6">
        <w:rPr>
          <w:rFonts w:ascii="Times New Roman" w:eastAsia="Times New Roman" w:hAnsi="Times New Roman" w:cs="Times New Roman"/>
          <w:b/>
          <w:sz w:val="24"/>
          <w:szCs w:val="24"/>
          <w:lang w:eastAsia="hr-HR"/>
        </w:rPr>
        <w:t>Svrha provedbe mjere</w:t>
      </w:r>
    </w:p>
    <w:p w14:paraId="5F51EE16" w14:textId="77777777" w:rsidR="00957C0B" w:rsidRPr="007C4FA6" w:rsidRDefault="00957C0B" w:rsidP="00957C0B">
      <w:pPr>
        <w:spacing w:after="0" w:line="240" w:lineRule="auto"/>
        <w:jc w:val="both"/>
        <w:rPr>
          <w:rFonts w:ascii="Times New Roman" w:eastAsia="Times New Roman" w:hAnsi="Times New Roman" w:cs="Times New Roman"/>
          <w:b/>
          <w:sz w:val="24"/>
          <w:szCs w:val="24"/>
          <w:lang w:eastAsia="hr-HR"/>
        </w:rPr>
      </w:pPr>
      <w:r w:rsidRPr="007C4FA6">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6527ACB0" w14:textId="77777777" w:rsidR="00957C0B" w:rsidRPr="007C4FA6" w:rsidRDefault="00957C0B" w:rsidP="00957C0B">
      <w:pPr>
        <w:spacing w:after="0" w:line="240" w:lineRule="auto"/>
        <w:jc w:val="both"/>
        <w:rPr>
          <w:rFonts w:ascii="Times New Roman" w:eastAsia="Times New Roman" w:hAnsi="Times New Roman" w:cs="Times New Roman"/>
          <w:b/>
          <w:sz w:val="24"/>
          <w:szCs w:val="24"/>
          <w:lang w:eastAsia="hr-HR"/>
        </w:rPr>
      </w:pPr>
      <w:r w:rsidRPr="007C4FA6">
        <w:rPr>
          <w:rFonts w:ascii="Times New Roman" w:eastAsia="Times New Roman" w:hAnsi="Times New Roman" w:cs="Times New Roman"/>
          <w:b/>
          <w:sz w:val="24"/>
          <w:szCs w:val="24"/>
          <w:lang w:eastAsia="hr-HR"/>
        </w:rPr>
        <w:t>Ključne aktivnosti</w:t>
      </w:r>
    </w:p>
    <w:p w14:paraId="3E18CEF4" w14:textId="77777777" w:rsidR="00957C0B" w:rsidRPr="007C4FA6" w:rsidRDefault="00957C0B" w:rsidP="00957C0B">
      <w:pPr>
        <w:spacing w:after="0" w:line="240" w:lineRule="auto"/>
        <w:jc w:val="both"/>
        <w:rPr>
          <w:rFonts w:ascii="Times New Roman" w:eastAsia="Times New Roman" w:hAnsi="Times New Roman" w:cs="Times New Roman"/>
          <w:sz w:val="24"/>
          <w:szCs w:val="24"/>
          <w:lang w:eastAsia="hr-HR"/>
        </w:rPr>
      </w:pPr>
      <w:r w:rsidRPr="007C4FA6">
        <w:rPr>
          <w:rFonts w:ascii="Times New Roman" w:eastAsia="Times New Roman" w:hAnsi="Times New Roman" w:cs="Times New Roman"/>
          <w:sz w:val="24"/>
          <w:szCs w:val="24"/>
          <w:lang w:eastAsia="hr-HR"/>
        </w:rPr>
        <w:t>1. Uključivanje udruga civilnog društva u projekte Zadarske županije</w:t>
      </w:r>
    </w:p>
    <w:p w14:paraId="58C83983" w14:textId="77777777" w:rsidR="00957C0B" w:rsidRPr="007C4FA6" w:rsidRDefault="00957C0B" w:rsidP="00957C0B">
      <w:pPr>
        <w:spacing w:after="0" w:line="240" w:lineRule="auto"/>
        <w:jc w:val="both"/>
        <w:rPr>
          <w:rFonts w:ascii="Times New Roman" w:eastAsia="Times New Roman" w:hAnsi="Times New Roman" w:cs="Times New Roman"/>
          <w:sz w:val="24"/>
          <w:szCs w:val="24"/>
          <w:lang w:eastAsia="hr-HR"/>
        </w:rPr>
      </w:pPr>
      <w:r w:rsidRPr="007C4FA6">
        <w:rPr>
          <w:rFonts w:ascii="Times New Roman" w:eastAsia="Times New Roman" w:hAnsi="Times New Roman" w:cs="Times New Roman"/>
          <w:sz w:val="24"/>
          <w:szCs w:val="24"/>
          <w:lang w:eastAsia="hr-HR"/>
        </w:rPr>
        <w:t>2. Potpora aktivnostima udruga i vjerskih zajednica</w:t>
      </w:r>
    </w:p>
    <w:p w14:paraId="14532C63" w14:textId="77777777" w:rsidR="00957C0B" w:rsidRPr="007C4FA6" w:rsidRDefault="00957C0B" w:rsidP="00957C0B">
      <w:pPr>
        <w:spacing w:after="0" w:line="240" w:lineRule="auto"/>
        <w:jc w:val="both"/>
        <w:rPr>
          <w:rFonts w:ascii="Times New Roman" w:eastAsia="Times New Roman" w:hAnsi="Times New Roman" w:cs="Times New Roman"/>
          <w:b/>
          <w:sz w:val="24"/>
          <w:szCs w:val="24"/>
          <w:lang w:eastAsia="hr-HR"/>
        </w:rPr>
      </w:pPr>
      <w:r w:rsidRPr="007C4FA6">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957C0B" w:rsidRPr="007C4FA6" w14:paraId="592275E4" w14:textId="77777777" w:rsidTr="007D48B4">
        <w:trPr>
          <w:trHeight w:val="623"/>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DA849E" w14:textId="77777777" w:rsidR="00957C0B" w:rsidRPr="007C4FA6" w:rsidRDefault="00957C0B" w:rsidP="007D48B4">
            <w:pPr>
              <w:spacing w:after="0"/>
              <w:rPr>
                <w:rFonts w:ascii="Times New Roman" w:eastAsia="Times New Roman" w:hAnsi="Times New Roman" w:cs="Times New Roman"/>
                <w:sz w:val="24"/>
                <w:szCs w:val="24"/>
              </w:rPr>
            </w:pPr>
            <w:r w:rsidRPr="007C4FA6">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1E7325" w14:textId="77777777" w:rsidR="00957C0B" w:rsidRPr="007C4FA6" w:rsidRDefault="00957C0B" w:rsidP="007D48B4">
            <w:pPr>
              <w:spacing w:after="0"/>
              <w:jc w:val="center"/>
              <w:rPr>
                <w:rFonts w:ascii="Times New Roman" w:eastAsia="Times New Roman" w:hAnsi="Times New Roman" w:cs="Times New Roman"/>
                <w:sz w:val="24"/>
                <w:szCs w:val="24"/>
              </w:rPr>
            </w:pPr>
            <w:r w:rsidRPr="007C4FA6">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7C4FA6">
              <w:rPr>
                <w:rFonts w:ascii="Times New Roman" w:eastAsia="Times New Roman" w:hAnsi="Times New Roman" w:cs="Times New Roman"/>
                <w:sz w:val="24"/>
                <w:szCs w:val="24"/>
              </w:rPr>
              <w:t>.</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3432CD" w14:textId="77777777" w:rsidR="00957C0B" w:rsidRPr="007C4FA6" w:rsidRDefault="00957C0B" w:rsidP="007D48B4">
            <w:pPr>
              <w:spacing w:after="0"/>
              <w:jc w:val="center"/>
              <w:rPr>
                <w:rFonts w:ascii="Times New Roman" w:eastAsia="Times New Roman" w:hAnsi="Times New Roman" w:cs="Times New Roman"/>
                <w:sz w:val="24"/>
                <w:szCs w:val="24"/>
              </w:rPr>
            </w:pPr>
            <w:r w:rsidRPr="007C4FA6">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7C4FA6">
              <w:rPr>
                <w:rFonts w:ascii="Times New Roman" w:eastAsia="Times New Roman" w:hAnsi="Times New Roman" w:cs="Times New Roman"/>
                <w:sz w:val="24"/>
                <w:szCs w:val="24"/>
              </w:rPr>
              <w:t>.</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8DAC93" w14:textId="77777777" w:rsidR="00957C0B" w:rsidRPr="007C4FA6"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7C4FA6" w14:paraId="4835CB9F" w14:textId="77777777" w:rsidTr="007D48B4">
        <w:trPr>
          <w:trHeight w:val="335"/>
        </w:trPr>
        <w:tc>
          <w:tcPr>
            <w:tcW w:w="1874" w:type="pct"/>
            <w:tcBorders>
              <w:top w:val="single" w:sz="4" w:space="0" w:color="auto"/>
              <w:left w:val="single" w:sz="4" w:space="0" w:color="auto"/>
              <w:bottom w:val="single" w:sz="4" w:space="0" w:color="auto"/>
              <w:right w:val="single" w:sz="4" w:space="0" w:color="auto"/>
            </w:tcBorders>
            <w:vAlign w:val="center"/>
            <w:hideMark/>
          </w:tcPr>
          <w:p w14:paraId="1A119AA6" w14:textId="77777777" w:rsidR="00957C0B" w:rsidRPr="007C4FA6" w:rsidRDefault="00957C0B" w:rsidP="007D48B4">
            <w:pPr>
              <w:spacing w:after="0"/>
              <w:rPr>
                <w:rFonts w:ascii="Times New Roman" w:eastAsia="Times New Roman" w:hAnsi="Times New Roman" w:cs="Times New Roman"/>
                <w:sz w:val="24"/>
                <w:szCs w:val="24"/>
              </w:rPr>
            </w:pPr>
            <w:r w:rsidRPr="007C4FA6">
              <w:rPr>
                <w:rFonts w:ascii="Times New Roman" w:eastAsia="Times New Roman" w:hAnsi="Times New Roman" w:cs="Times New Roman"/>
                <w:sz w:val="24"/>
                <w:szCs w:val="24"/>
              </w:rPr>
              <w:t xml:space="preserve">Broj pruženih potpora i donacija </w:t>
            </w:r>
          </w:p>
        </w:tc>
        <w:tc>
          <w:tcPr>
            <w:tcW w:w="1096" w:type="pct"/>
            <w:tcBorders>
              <w:top w:val="single" w:sz="4" w:space="0" w:color="auto"/>
              <w:left w:val="single" w:sz="4" w:space="0" w:color="auto"/>
              <w:bottom w:val="single" w:sz="4" w:space="0" w:color="auto"/>
              <w:right w:val="single" w:sz="4" w:space="0" w:color="auto"/>
            </w:tcBorders>
            <w:vAlign w:val="center"/>
          </w:tcPr>
          <w:p w14:paraId="30669E95" w14:textId="77777777" w:rsidR="00957C0B" w:rsidRPr="007C4FA6"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17" w:type="pct"/>
            <w:tcBorders>
              <w:top w:val="single" w:sz="4" w:space="0" w:color="auto"/>
              <w:left w:val="single" w:sz="4" w:space="0" w:color="auto"/>
              <w:bottom w:val="single" w:sz="4" w:space="0" w:color="auto"/>
              <w:right w:val="single" w:sz="4" w:space="0" w:color="auto"/>
            </w:tcBorders>
            <w:vAlign w:val="center"/>
          </w:tcPr>
          <w:p w14:paraId="6BDE9085" w14:textId="77777777" w:rsidR="00957C0B" w:rsidRPr="007C4FA6"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13" w:type="pct"/>
            <w:tcBorders>
              <w:top w:val="single" w:sz="4" w:space="0" w:color="auto"/>
              <w:left w:val="single" w:sz="4" w:space="0" w:color="auto"/>
              <w:bottom w:val="single" w:sz="4" w:space="0" w:color="auto"/>
              <w:right w:val="single" w:sz="4" w:space="0" w:color="auto"/>
            </w:tcBorders>
            <w:vAlign w:val="center"/>
          </w:tcPr>
          <w:p w14:paraId="545B28B7" w14:textId="77777777" w:rsidR="00957C0B" w:rsidRPr="007C4FA6"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14:paraId="52D1761E" w14:textId="77777777" w:rsidR="00957C0B" w:rsidRPr="007C4FA6" w:rsidRDefault="00957C0B" w:rsidP="00957C0B">
      <w:pPr>
        <w:spacing w:after="0" w:line="240" w:lineRule="auto"/>
        <w:jc w:val="both"/>
        <w:rPr>
          <w:rFonts w:ascii="Times New Roman" w:eastAsia="Times New Roman" w:hAnsi="Times New Roman" w:cs="Times New Roman"/>
          <w:sz w:val="24"/>
          <w:szCs w:val="24"/>
          <w:lang w:eastAsia="hr-HR"/>
        </w:rPr>
      </w:pPr>
      <w:r w:rsidRPr="007C4FA6">
        <w:rPr>
          <w:rFonts w:ascii="Times New Roman" w:eastAsia="Times New Roman" w:hAnsi="Times New Roman" w:cs="Times New Roman"/>
          <w:b/>
          <w:sz w:val="24"/>
          <w:szCs w:val="24"/>
          <w:lang w:eastAsia="hr-HR"/>
        </w:rPr>
        <w:t>Zakonske i druge pravne osnove</w:t>
      </w:r>
      <w:r w:rsidRPr="007C4FA6">
        <w:rPr>
          <w:rFonts w:ascii="Times New Roman" w:eastAsia="Times New Roman" w:hAnsi="Times New Roman" w:cs="Times New Roman"/>
          <w:sz w:val="24"/>
          <w:szCs w:val="24"/>
          <w:lang w:eastAsia="hr-HR"/>
        </w:rPr>
        <w:t xml:space="preserve"> </w:t>
      </w:r>
    </w:p>
    <w:p w14:paraId="48AD3131" w14:textId="77777777" w:rsidR="00957C0B" w:rsidRPr="007C4FA6" w:rsidRDefault="00957C0B" w:rsidP="00957C0B">
      <w:pPr>
        <w:spacing w:after="0" w:line="240" w:lineRule="auto"/>
        <w:jc w:val="both"/>
        <w:rPr>
          <w:rFonts w:ascii="Times New Roman" w:eastAsia="Times New Roman" w:hAnsi="Times New Roman" w:cs="Times New Roman"/>
          <w:b/>
          <w:sz w:val="24"/>
          <w:szCs w:val="24"/>
          <w:lang w:eastAsia="hr-HR"/>
        </w:rPr>
      </w:pPr>
      <w:r w:rsidRPr="007C4FA6">
        <w:rPr>
          <w:rFonts w:ascii="Times New Roman" w:eastAsia="Times New Roman" w:hAnsi="Times New Roman" w:cs="Times New Roman"/>
          <w:sz w:val="24"/>
          <w:szCs w:val="24"/>
          <w:lang w:eastAsia="hr-HR"/>
        </w:rPr>
        <w:t xml:space="preserve">Zakon o lokalnoj i područnoj (regionalnoj) samoupravi, Zakon o proračunu, </w:t>
      </w:r>
      <w:r w:rsidRPr="007C4FA6">
        <w:rPr>
          <w:rFonts w:ascii="Times New Roman" w:eastAsia="Times New Roman" w:hAnsi="Times New Roman" w:cs="Times New Roman"/>
          <w:bCs/>
          <w:sz w:val="24"/>
          <w:szCs w:val="24"/>
          <w:lang w:eastAsia="hr-HR"/>
        </w:rPr>
        <w:t xml:space="preserve">Zakon o pravnom položaju vjerskih zajednica, </w:t>
      </w:r>
      <w:r w:rsidRPr="007C4FA6">
        <w:rPr>
          <w:rFonts w:ascii="Times New Roman" w:eastAsia="Times New Roman" w:hAnsi="Times New Roman" w:cs="Times New Roman"/>
          <w:sz w:val="24"/>
          <w:szCs w:val="24"/>
          <w:lang w:eastAsia="hr-HR"/>
        </w:rPr>
        <w:t>Statut Zadarske županije, Odluka o financiranju programa i projekata od interesa za opće dobro koji provede udruge iz sredstava proračuna Zadarske županije</w:t>
      </w:r>
      <w:r w:rsidRPr="007C4FA6">
        <w:rPr>
          <w:rFonts w:ascii="Times New Roman" w:eastAsia="Times New Roman" w:hAnsi="Times New Roman" w:cs="Times New Roman"/>
          <w:b/>
          <w:color w:val="FF0000"/>
          <w:sz w:val="24"/>
          <w:szCs w:val="24"/>
          <w:lang w:eastAsia="hr-HR"/>
        </w:rPr>
        <w:t xml:space="preserve"> </w:t>
      </w:r>
    </w:p>
    <w:p w14:paraId="37450BE7" w14:textId="77777777" w:rsidR="00957C0B" w:rsidRDefault="00957C0B" w:rsidP="00957C0B">
      <w:pPr>
        <w:spacing w:after="0" w:line="240" w:lineRule="auto"/>
        <w:jc w:val="both"/>
        <w:rPr>
          <w:rFonts w:ascii="Times New Roman" w:eastAsia="Times New Roman" w:hAnsi="Times New Roman" w:cs="Times New Roman"/>
          <w:b/>
          <w:bCs/>
          <w:noProof/>
          <w:sz w:val="24"/>
          <w:szCs w:val="24"/>
          <w:lang w:eastAsia="hr-HR"/>
        </w:rPr>
      </w:pPr>
      <w:r w:rsidRPr="007E2A94">
        <w:rPr>
          <w:rFonts w:ascii="Times New Roman" w:eastAsia="Times New Roman" w:hAnsi="Times New Roman" w:cs="Times New Roman"/>
          <w:b/>
          <w:bCs/>
          <w:noProof/>
          <w:sz w:val="24"/>
          <w:szCs w:val="24"/>
          <w:lang w:eastAsia="hr-HR"/>
        </w:rPr>
        <w:t>A 1101-04 Obljetnic</w:t>
      </w:r>
      <w:r>
        <w:rPr>
          <w:rFonts w:ascii="Times New Roman" w:eastAsia="Times New Roman" w:hAnsi="Times New Roman" w:cs="Times New Roman"/>
          <w:b/>
          <w:bCs/>
          <w:noProof/>
          <w:sz w:val="24"/>
          <w:szCs w:val="24"/>
          <w:lang w:eastAsia="hr-HR"/>
        </w:rPr>
        <w:t xml:space="preserve">e, </w:t>
      </w:r>
      <w:r w:rsidRPr="00027E3C">
        <w:rPr>
          <w:rFonts w:ascii="Times New Roman" w:eastAsia="Times New Roman" w:hAnsi="Times New Roman" w:cs="Times New Roman"/>
          <w:b/>
          <w:bCs/>
          <w:noProof/>
          <w:sz w:val="24"/>
          <w:szCs w:val="24"/>
          <w:lang w:eastAsia="hr-HR"/>
        </w:rPr>
        <w:t>državni praznici i blagdani</w:t>
      </w:r>
    </w:p>
    <w:p w14:paraId="6EE6745B" w14:textId="77777777" w:rsidR="00957C0B" w:rsidRPr="001519B2" w:rsidRDefault="00957C0B" w:rsidP="00957C0B">
      <w:pPr>
        <w:spacing w:after="0" w:line="240" w:lineRule="auto"/>
        <w:jc w:val="both"/>
        <w:rPr>
          <w:rFonts w:ascii="Times New Roman" w:eastAsia="Times New Roman" w:hAnsi="Times New Roman" w:cs="Times New Roman"/>
          <w:b/>
          <w:sz w:val="24"/>
          <w:szCs w:val="24"/>
          <w:lang w:eastAsia="hr-HR"/>
        </w:rPr>
      </w:pPr>
      <w:r w:rsidRPr="001519B2">
        <w:rPr>
          <w:rFonts w:ascii="Times New Roman" w:eastAsia="Times New Roman" w:hAnsi="Times New Roman" w:cs="Times New Roman"/>
          <w:b/>
          <w:sz w:val="24"/>
          <w:szCs w:val="24"/>
          <w:lang w:eastAsia="hr-HR"/>
        </w:rPr>
        <w:t>Naziv i brojčana oznaka mjere iz Provedbenog programa 2021. – 2025.</w:t>
      </w:r>
    </w:p>
    <w:p w14:paraId="1A0AC64A" w14:textId="77777777" w:rsidR="00957C0B" w:rsidRPr="001519B2" w:rsidRDefault="00957C0B" w:rsidP="00957C0B">
      <w:pPr>
        <w:spacing w:after="0" w:line="240" w:lineRule="auto"/>
        <w:jc w:val="both"/>
        <w:rPr>
          <w:rFonts w:ascii="Times New Roman" w:eastAsia="Times New Roman" w:hAnsi="Times New Roman" w:cs="Times New Roman"/>
          <w:sz w:val="24"/>
          <w:szCs w:val="24"/>
          <w:lang w:eastAsia="hr-HR"/>
        </w:rPr>
      </w:pPr>
      <w:r w:rsidRPr="001519B2">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3645EAFD"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A65C8D8"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6D6A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F5390E"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9AA202"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4517B230"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3354B198"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1101-04</w:t>
            </w:r>
          </w:p>
        </w:tc>
        <w:tc>
          <w:tcPr>
            <w:tcW w:w="1250" w:type="pct"/>
            <w:tcBorders>
              <w:top w:val="single" w:sz="4" w:space="0" w:color="auto"/>
              <w:left w:val="single" w:sz="4" w:space="0" w:color="auto"/>
              <w:bottom w:val="single" w:sz="4" w:space="0" w:color="auto"/>
              <w:right w:val="single" w:sz="4" w:space="0" w:color="auto"/>
            </w:tcBorders>
          </w:tcPr>
          <w:p w14:paraId="532DEB3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26.800,00</w:t>
            </w:r>
          </w:p>
        </w:tc>
        <w:tc>
          <w:tcPr>
            <w:tcW w:w="1250" w:type="pct"/>
            <w:tcBorders>
              <w:top w:val="single" w:sz="4" w:space="0" w:color="auto"/>
              <w:left w:val="single" w:sz="4" w:space="0" w:color="auto"/>
              <w:bottom w:val="single" w:sz="4" w:space="0" w:color="auto"/>
              <w:right w:val="single" w:sz="4" w:space="0" w:color="auto"/>
            </w:tcBorders>
          </w:tcPr>
          <w:p w14:paraId="23A54C0A"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26.800,00</w:t>
            </w:r>
          </w:p>
        </w:tc>
        <w:tc>
          <w:tcPr>
            <w:tcW w:w="1250" w:type="pct"/>
            <w:tcBorders>
              <w:top w:val="single" w:sz="4" w:space="0" w:color="auto"/>
              <w:left w:val="single" w:sz="4" w:space="0" w:color="auto"/>
              <w:bottom w:val="single" w:sz="4" w:space="0" w:color="auto"/>
              <w:right w:val="single" w:sz="4" w:space="0" w:color="auto"/>
            </w:tcBorders>
          </w:tcPr>
          <w:p w14:paraId="1762D1CF"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100,00</w:t>
            </w:r>
          </w:p>
        </w:tc>
      </w:tr>
    </w:tbl>
    <w:p w14:paraId="391BB9EC"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r w:rsidRPr="007E2A94">
        <w:rPr>
          <w:rFonts w:ascii="Times New Roman" w:eastAsia="Times New Roman" w:hAnsi="Times New Roman" w:cs="Times New Roman"/>
          <w:noProof/>
          <w:sz w:val="24"/>
          <w:szCs w:val="24"/>
          <w:lang w:eastAsia="hr-HR"/>
        </w:rPr>
        <w:t>Kroz aktivnosti A 1101-04 Obljetnice Ured župana promiče trajno očuvanje istinite uspomene na događaje koji su bitni sadržajni i nedjeljivi dio Domovinskog rata, uspomene na branitelje i žrtve iz Domovinskog rata predlažući, organizirajući i provodeći aktivnosti vezane uz obilježavanje obljetnica Domovinskog rata, osobito obljetnica VRO Maslenica i Oluja.</w:t>
      </w:r>
    </w:p>
    <w:p w14:paraId="77B86E72" w14:textId="77777777" w:rsidR="00957C0B" w:rsidRPr="00FA1254" w:rsidRDefault="00957C0B" w:rsidP="00957C0B">
      <w:pPr>
        <w:spacing w:after="0" w:line="240" w:lineRule="auto"/>
        <w:jc w:val="both"/>
        <w:rPr>
          <w:rFonts w:ascii="Times New Roman" w:eastAsia="Times New Roman" w:hAnsi="Times New Roman" w:cs="Times New Roman"/>
          <w:b/>
          <w:sz w:val="24"/>
          <w:szCs w:val="24"/>
          <w:lang w:eastAsia="hr-HR"/>
        </w:rPr>
      </w:pPr>
      <w:r w:rsidRPr="00FA1254">
        <w:rPr>
          <w:rFonts w:ascii="Times New Roman" w:eastAsia="Times New Roman" w:hAnsi="Times New Roman" w:cs="Times New Roman"/>
          <w:b/>
          <w:sz w:val="24"/>
          <w:szCs w:val="24"/>
          <w:lang w:eastAsia="hr-HR"/>
        </w:rPr>
        <w:t>Svrha provedbe mjere</w:t>
      </w:r>
    </w:p>
    <w:p w14:paraId="7971F1D6" w14:textId="77777777" w:rsidR="00957C0B" w:rsidRPr="00FA1254" w:rsidRDefault="00957C0B" w:rsidP="00957C0B">
      <w:pPr>
        <w:spacing w:after="0" w:line="240" w:lineRule="auto"/>
        <w:jc w:val="both"/>
        <w:rPr>
          <w:rFonts w:ascii="Times New Roman" w:eastAsia="Times New Roman" w:hAnsi="Times New Roman" w:cs="Times New Roman"/>
          <w:b/>
          <w:sz w:val="24"/>
          <w:szCs w:val="24"/>
          <w:lang w:eastAsia="hr-HR"/>
        </w:rPr>
      </w:pPr>
      <w:r w:rsidRPr="00FA1254">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w:t>
      </w:r>
      <w:r w:rsidRPr="00FA1254">
        <w:rPr>
          <w:rFonts w:ascii="Times New Roman" w:eastAsia="Times New Roman" w:hAnsi="Times New Roman" w:cs="Times New Roman"/>
          <w:sz w:val="24"/>
          <w:szCs w:val="24"/>
          <w:lang w:eastAsia="hr-HR"/>
        </w:rPr>
        <w:lastRenderedPageBreak/>
        <w:t xml:space="preserve">kulturno-povijesne materijalne i duhovne baštine, poticati transparentnost u radu javne uprave te unaprijediti komunikaciju s građanima i privatnim sektorom. </w:t>
      </w:r>
    </w:p>
    <w:p w14:paraId="2357AAA3" w14:textId="77777777" w:rsidR="00957C0B" w:rsidRPr="00FA1254" w:rsidRDefault="00957C0B" w:rsidP="00957C0B">
      <w:pPr>
        <w:spacing w:after="0" w:line="240" w:lineRule="auto"/>
        <w:jc w:val="both"/>
        <w:rPr>
          <w:rFonts w:ascii="Times New Roman" w:eastAsia="Times New Roman" w:hAnsi="Times New Roman" w:cs="Times New Roman"/>
          <w:b/>
          <w:sz w:val="24"/>
          <w:szCs w:val="24"/>
          <w:lang w:eastAsia="hr-HR"/>
        </w:rPr>
      </w:pPr>
      <w:r w:rsidRPr="00FA1254">
        <w:rPr>
          <w:rFonts w:ascii="Times New Roman" w:eastAsia="Times New Roman" w:hAnsi="Times New Roman" w:cs="Times New Roman"/>
          <w:b/>
          <w:sz w:val="24"/>
          <w:szCs w:val="24"/>
          <w:lang w:eastAsia="hr-HR"/>
        </w:rPr>
        <w:t>Ključne aktivnosti</w:t>
      </w:r>
    </w:p>
    <w:p w14:paraId="7539E77C" w14:textId="77777777" w:rsidR="00957C0B" w:rsidRPr="00FA1254" w:rsidRDefault="00957C0B" w:rsidP="00957C0B">
      <w:pPr>
        <w:spacing w:after="0" w:line="240" w:lineRule="auto"/>
        <w:jc w:val="both"/>
        <w:rPr>
          <w:rFonts w:ascii="Times New Roman" w:eastAsia="Times New Roman" w:hAnsi="Times New Roman" w:cs="Times New Roman"/>
          <w:sz w:val="24"/>
          <w:szCs w:val="24"/>
          <w:lang w:eastAsia="hr-HR"/>
        </w:rPr>
      </w:pPr>
      <w:r w:rsidRPr="00FA1254">
        <w:rPr>
          <w:rFonts w:ascii="Times New Roman" w:eastAsia="Times New Roman" w:hAnsi="Times New Roman" w:cs="Times New Roman"/>
          <w:sz w:val="24"/>
          <w:szCs w:val="24"/>
          <w:lang w:eastAsia="hr-HR"/>
        </w:rPr>
        <w:t xml:space="preserve">1. Obilježavanje obljetnica Domovinskog rata te vojno redarstvenih operacija Maslenica i Oluja </w:t>
      </w:r>
    </w:p>
    <w:p w14:paraId="497269B2" w14:textId="77777777" w:rsidR="00957C0B" w:rsidRPr="00FA1254" w:rsidRDefault="00957C0B" w:rsidP="00957C0B">
      <w:pPr>
        <w:spacing w:after="0" w:line="240" w:lineRule="auto"/>
        <w:jc w:val="both"/>
        <w:rPr>
          <w:rFonts w:ascii="Times New Roman" w:eastAsia="Times New Roman" w:hAnsi="Times New Roman" w:cs="Times New Roman"/>
          <w:b/>
          <w:sz w:val="24"/>
          <w:szCs w:val="24"/>
          <w:lang w:eastAsia="hr-HR"/>
        </w:rPr>
      </w:pPr>
      <w:r w:rsidRPr="00FA1254">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957C0B" w:rsidRPr="00FA1254" w14:paraId="4B10B427" w14:textId="77777777" w:rsidTr="007D48B4">
        <w:trPr>
          <w:trHeight w:val="611"/>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4DB000" w14:textId="77777777" w:rsidR="00957C0B" w:rsidRPr="00FA1254" w:rsidRDefault="00957C0B" w:rsidP="007D48B4">
            <w:pPr>
              <w:spacing w:after="0"/>
              <w:rPr>
                <w:rFonts w:ascii="Times New Roman" w:eastAsia="Times New Roman" w:hAnsi="Times New Roman" w:cs="Times New Roman"/>
                <w:sz w:val="24"/>
                <w:szCs w:val="24"/>
              </w:rPr>
            </w:pPr>
            <w:r w:rsidRPr="00FA1254">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65BDC6" w14:textId="77777777" w:rsidR="00957C0B" w:rsidRPr="00FA1254" w:rsidRDefault="00957C0B" w:rsidP="007D48B4">
            <w:pPr>
              <w:spacing w:after="0"/>
              <w:jc w:val="center"/>
              <w:rPr>
                <w:rFonts w:ascii="Times New Roman" w:eastAsia="Times New Roman" w:hAnsi="Times New Roman" w:cs="Times New Roman"/>
                <w:sz w:val="24"/>
                <w:szCs w:val="24"/>
              </w:rPr>
            </w:pPr>
            <w:r w:rsidRPr="00FA1254">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2E4399" w14:textId="77777777" w:rsidR="00957C0B" w:rsidRPr="00FA1254" w:rsidRDefault="00957C0B" w:rsidP="007D48B4">
            <w:pPr>
              <w:spacing w:after="0"/>
              <w:jc w:val="center"/>
              <w:rPr>
                <w:rFonts w:ascii="Times New Roman" w:eastAsia="Times New Roman" w:hAnsi="Times New Roman" w:cs="Times New Roman"/>
                <w:sz w:val="24"/>
                <w:szCs w:val="24"/>
              </w:rPr>
            </w:pPr>
            <w:r w:rsidRPr="00FA1254">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FA1254">
              <w:rPr>
                <w:rFonts w:ascii="Times New Roman" w:eastAsia="Times New Roman" w:hAnsi="Times New Roman" w:cs="Times New Roman"/>
                <w:sz w:val="24"/>
                <w:szCs w:val="24"/>
              </w:rPr>
              <w:t>.</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E4294A" w14:textId="77777777" w:rsidR="00957C0B" w:rsidRPr="00FA125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FA1254" w14:paraId="42AE9731" w14:textId="77777777" w:rsidTr="007D48B4">
        <w:trPr>
          <w:trHeight w:val="510"/>
        </w:trPr>
        <w:tc>
          <w:tcPr>
            <w:tcW w:w="1874" w:type="pct"/>
            <w:tcBorders>
              <w:top w:val="single" w:sz="4" w:space="0" w:color="auto"/>
              <w:left w:val="single" w:sz="4" w:space="0" w:color="auto"/>
              <w:bottom w:val="single" w:sz="4" w:space="0" w:color="auto"/>
              <w:right w:val="single" w:sz="4" w:space="0" w:color="auto"/>
            </w:tcBorders>
            <w:vAlign w:val="center"/>
            <w:hideMark/>
          </w:tcPr>
          <w:p w14:paraId="5ADC25D1" w14:textId="77777777" w:rsidR="00957C0B" w:rsidRPr="00FA1254" w:rsidRDefault="00957C0B" w:rsidP="007D48B4">
            <w:pPr>
              <w:spacing w:after="0"/>
              <w:rPr>
                <w:rFonts w:ascii="Times New Roman" w:eastAsia="Times New Roman" w:hAnsi="Times New Roman" w:cs="Times New Roman"/>
                <w:sz w:val="24"/>
                <w:szCs w:val="24"/>
              </w:rPr>
            </w:pPr>
            <w:r w:rsidRPr="00FA1254">
              <w:rPr>
                <w:rFonts w:ascii="Times New Roman" w:eastAsia="Times New Roman" w:hAnsi="Times New Roman" w:cs="Times New Roman"/>
                <w:sz w:val="24"/>
                <w:szCs w:val="24"/>
              </w:rPr>
              <w:t>Broj organiziranih i provedenih događanja (broj organiziranih obilježavanja obljetnica iz Domovinskog rata)</w:t>
            </w:r>
          </w:p>
        </w:tc>
        <w:tc>
          <w:tcPr>
            <w:tcW w:w="1096" w:type="pct"/>
            <w:tcBorders>
              <w:top w:val="single" w:sz="4" w:space="0" w:color="auto"/>
              <w:left w:val="single" w:sz="4" w:space="0" w:color="auto"/>
              <w:bottom w:val="single" w:sz="4" w:space="0" w:color="auto"/>
              <w:right w:val="single" w:sz="4" w:space="0" w:color="auto"/>
            </w:tcBorders>
            <w:vAlign w:val="center"/>
            <w:hideMark/>
          </w:tcPr>
          <w:p w14:paraId="4AA3A11C" w14:textId="77777777" w:rsidR="00957C0B" w:rsidRPr="00FA125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2689561" w14:textId="77777777" w:rsidR="00957C0B" w:rsidRPr="00FA1254" w:rsidRDefault="00957C0B" w:rsidP="007D48B4">
            <w:pPr>
              <w:spacing w:after="0"/>
              <w:jc w:val="center"/>
              <w:rPr>
                <w:rFonts w:ascii="Times New Roman" w:eastAsia="Times New Roman" w:hAnsi="Times New Roman" w:cs="Times New Roman"/>
                <w:sz w:val="24"/>
                <w:szCs w:val="24"/>
              </w:rPr>
            </w:pPr>
            <w:r w:rsidRPr="00FA1254">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hideMark/>
          </w:tcPr>
          <w:p w14:paraId="0137546D" w14:textId="77777777" w:rsidR="00957C0B" w:rsidRPr="00FA125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57C0B" w:rsidRPr="00FA1254" w14:paraId="3DA3C6B9" w14:textId="77777777" w:rsidTr="007D48B4">
        <w:trPr>
          <w:trHeight w:val="510"/>
        </w:trPr>
        <w:tc>
          <w:tcPr>
            <w:tcW w:w="1874" w:type="pct"/>
            <w:tcBorders>
              <w:top w:val="single" w:sz="4" w:space="0" w:color="auto"/>
              <w:left w:val="single" w:sz="4" w:space="0" w:color="auto"/>
              <w:bottom w:val="single" w:sz="4" w:space="0" w:color="auto"/>
              <w:right w:val="single" w:sz="4" w:space="0" w:color="auto"/>
            </w:tcBorders>
            <w:vAlign w:val="center"/>
            <w:hideMark/>
          </w:tcPr>
          <w:p w14:paraId="3EEB091D" w14:textId="77777777" w:rsidR="00957C0B" w:rsidRPr="00FA1254" w:rsidRDefault="00957C0B" w:rsidP="007D48B4">
            <w:pPr>
              <w:spacing w:after="0"/>
              <w:rPr>
                <w:rFonts w:ascii="Times New Roman" w:eastAsia="Times New Roman" w:hAnsi="Times New Roman" w:cs="Times New Roman"/>
                <w:sz w:val="24"/>
                <w:szCs w:val="24"/>
              </w:rPr>
            </w:pPr>
            <w:r w:rsidRPr="00FA1254">
              <w:rPr>
                <w:rFonts w:ascii="Times New Roman" w:eastAsia="Times New Roman" w:hAnsi="Times New Roman" w:cs="Times New Roman"/>
                <w:sz w:val="24"/>
                <w:szCs w:val="24"/>
              </w:rPr>
              <w:t>Broj pruženih potpora i donacija (broj potpora jedinicama lokalne samouprave i civilnom sektoru)</w:t>
            </w:r>
          </w:p>
        </w:tc>
        <w:tc>
          <w:tcPr>
            <w:tcW w:w="1096" w:type="pct"/>
            <w:tcBorders>
              <w:top w:val="single" w:sz="4" w:space="0" w:color="auto"/>
              <w:left w:val="single" w:sz="4" w:space="0" w:color="auto"/>
              <w:bottom w:val="single" w:sz="4" w:space="0" w:color="auto"/>
              <w:right w:val="single" w:sz="4" w:space="0" w:color="auto"/>
            </w:tcBorders>
            <w:vAlign w:val="center"/>
            <w:hideMark/>
          </w:tcPr>
          <w:p w14:paraId="59C96DDB" w14:textId="77777777" w:rsidR="00957C0B" w:rsidRPr="00FA125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F885FF9" w14:textId="77777777" w:rsidR="00957C0B" w:rsidRPr="00FA125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14" w:type="pct"/>
            <w:tcBorders>
              <w:top w:val="single" w:sz="4" w:space="0" w:color="auto"/>
              <w:left w:val="single" w:sz="4" w:space="0" w:color="auto"/>
              <w:bottom w:val="single" w:sz="4" w:space="0" w:color="auto"/>
              <w:right w:val="single" w:sz="4" w:space="0" w:color="auto"/>
            </w:tcBorders>
            <w:vAlign w:val="center"/>
            <w:hideMark/>
          </w:tcPr>
          <w:p w14:paraId="4DD69F22" w14:textId="77777777" w:rsidR="00957C0B" w:rsidRPr="00FA1254"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14:paraId="4F0B8C36" w14:textId="77777777" w:rsidR="00957C0B" w:rsidRPr="00FA1254" w:rsidRDefault="00957C0B" w:rsidP="00957C0B">
      <w:pPr>
        <w:spacing w:after="0" w:line="240" w:lineRule="auto"/>
        <w:jc w:val="both"/>
        <w:rPr>
          <w:rFonts w:ascii="Times New Roman" w:eastAsia="Times New Roman" w:hAnsi="Times New Roman" w:cs="Times New Roman"/>
          <w:sz w:val="24"/>
          <w:szCs w:val="24"/>
          <w:lang w:eastAsia="hr-HR"/>
        </w:rPr>
      </w:pPr>
      <w:r w:rsidRPr="00FA1254">
        <w:rPr>
          <w:rFonts w:ascii="Times New Roman" w:eastAsia="Times New Roman" w:hAnsi="Times New Roman" w:cs="Times New Roman"/>
          <w:b/>
          <w:sz w:val="24"/>
          <w:szCs w:val="24"/>
          <w:lang w:eastAsia="hr-HR"/>
        </w:rPr>
        <w:t>Zakonske i druge pravne osnove</w:t>
      </w:r>
      <w:r w:rsidRPr="00FA1254">
        <w:rPr>
          <w:rFonts w:ascii="Times New Roman" w:eastAsia="Times New Roman" w:hAnsi="Times New Roman" w:cs="Times New Roman"/>
          <w:sz w:val="24"/>
          <w:szCs w:val="24"/>
          <w:lang w:eastAsia="hr-HR"/>
        </w:rPr>
        <w:t xml:space="preserve"> </w:t>
      </w:r>
    </w:p>
    <w:p w14:paraId="090EC7C4" w14:textId="77777777" w:rsidR="00957C0B" w:rsidRPr="00FA1254" w:rsidRDefault="00957C0B" w:rsidP="00957C0B">
      <w:pPr>
        <w:spacing w:after="0" w:line="240" w:lineRule="auto"/>
        <w:jc w:val="both"/>
        <w:rPr>
          <w:rFonts w:ascii="Times New Roman" w:eastAsia="Times New Roman" w:hAnsi="Times New Roman" w:cs="Times New Roman"/>
          <w:b/>
          <w:sz w:val="24"/>
          <w:szCs w:val="24"/>
          <w:lang w:eastAsia="hr-HR"/>
        </w:rPr>
      </w:pPr>
      <w:r w:rsidRPr="00FA1254">
        <w:rPr>
          <w:rFonts w:ascii="Times New Roman" w:eastAsia="Times New Roman" w:hAnsi="Times New Roman" w:cs="Times New Roman"/>
          <w:sz w:val="24"/>
          <w:szCs w:val="24"/>
          <w:lang w:eastAsia="hr-HR"/>
        </w:rPr>
        <w:t>Zakon o lokalnoj i područnoj (regionalnoj) samoupravi, Zakon o proračunu, Zakon o pravu na pristup informacijama, Statut Zadarske županije, Odluka o financiranju programa i projekata od interesa za opće dobro koji provede udruge iz sredstava proračuna Zadarske županije</w:t>
      </w:r>
      <w:r w:rsidRPr="00FA1254">
        <w:rPr>
          <w:rFonts w:ascii="Times New Roman" w:eastAsia="Times New Roman" w:hAnsi="Times New Roman" w:cs="Times New Roman"/>
          <w:b/>
          <w:color w:val="FF0000"/>
          <w:sz w:val="24"/>
          <w:szCs w:val="24"/>
          <w:lang w:eastAsia="hr-HR"/>
        </w:rPr>
        <w:t xml:space="preserve"> </w:t>
      </w:r>
    </w:p>
    <w:p w14:paraId="17125D02" w14:textId="77777777" w:rsidR="00957C0B" w:rsidRDefault="00957C0B" w:rsidP="00957C0B">
      <w:pPr>
        <w:spacing w:after="0" w:line="240" w:lineRule="auto"/>
        <w:jc w:val="both"/>
        <w:rPr>
          <w:rFonts w:ascii="Times New Roman" w:eastAsia="Times New Roman" w:hAnsi="Times New Roman" w:cs="Times New Roman"/>
          <w:b/>
          <w:bCs/>
          <w:noProof/>
          <w:sz w:val="24"/>
          <w:szCs w:val="24"/>
          <w:lang w:eastAsia="hr-HR"/>
        </w:rPr>
      </w:pPr>
      <w:r w:rsidRPr="007E2A94">
        <w:rPr>
          <w:rFonts w:ascii="Times New Roman" w:eastAsia="Times New Roman" w:hAnsi="Times New Roman" w:cs="Times New Roman"/>
          <w:b/>
          <w:bCs/>
          <w:noProof/>
          <w:sz w:val="24"/>
          <w:szCs w:val="24"/>
          <w:lang w:eastAsia="hr-HR"/>
        </w:rPr>
        <w:t>A 1101-05 Pomoći dane u inozemstvo i unutar općeg proračuna</w:t>
      </w:r>
    </w:p>
    <w:p w14:paraId="3686CF0C" w14:textId="77777777" w:rsidR="00957C0B" w:rsidRPr="00E537D3" w:rsidRDefault="00957C0B" w:rsidP="00957C0B">
      <w:pPr>
        <w:spacing w:after="0" w:line="240" w:lineRule="auto"/>
        <w:jc w:val="both"/>
        <w:rPr>
          <w:rFonts w:ascii="Times New Roman" w:eastAsia="Times New Roman" w:hAnsi="Times New Roman" w:cs="Times New Roman"/>
          <w:b/>
          <w:sz w:val="24"/>
          <w:szCs w:val="24"/>
          <w:lang w:eastAsia="hr-HR"/>
        </w:rPr>
      </w:pPr>
      <w:r w:rsidRPr="00E537D3">
        <w:rPr>
          <w:rFonts w:ascii="Times New Roman" w:eastAsia="Times New Roman" w:hAnsi="Times New Roman" w:cs="Times New Roman"/>
          <w:b/>
          <w:sz w:val="24"/>
          <w:szCs w:val="24"/>
          <w:lang w:eastAsia="hr-HR"/>
        </w:rPr>
        <w:t>Naziv i brojčana oznaka mjere iz Provedbenog programa 2021. – 2025.</w:t>
      </w:r>
    </w:p>
    <w:p w14:paraId="6CC1D779" w14:textId="77777777" w:rsidR="00957C0B" w:rsidRPr="00E537D3" w:rsidRDefault="00957C0B" w:rsidP="00957C0B">
      <w:pPr>
        <w:spacing w:after="0" w:line="240" w:lineRule="auto"/>
        <w:jc w:val="both"/>
        <w:rPr>
          <w:rFonts w:ascii="Times New Roman" w:eastAsia="Times New Roman" w:hAnsi="Times New Roman" w:cs="Times New Roman"/>
          <w:sz w:val="24"/>
          <w:szCs w:val="24"/>
          <w:lang w:eastAsia="hr-HR"/>
        </w:rPr>
      </w:pPr>
      <w:r w:rsidRPr="00E537D3">
        <w:rPr>
          <w:rFonts w:ascii="Times New Roman" w:eastAsia="Times New Roman" w:hAnsi="Times New Roman" w:cs="Times New Roman"/>
          <w:sz w:val="24"/>
          <w:szCs w:val="24"/>
          <w:lang w:eastAsia="hr-HR"/>
        </w:rPr>
        <w:t>01.03.07.05. Poticanje snažnije međuregionalne i međunarodne suradnje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7E1F8A50" w14:textId="77777777" w:rsidTr="007D48B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3742E2C"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1C3981"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6FCCF"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AD36E3"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70CE80FF" w14:textId="77777777" w:rsidTr="007D48B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1B0A15D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1101-05</w:t>
            </w:r>
          </w:p>
        </w:tc>
        <w:tc>
          <w:tcPr>
            <w:tcW w:w="1250" w:type="pct"/>
            <w:tcBorders>
              <w:top w:val="single" w:sz="4" w:space="0" w:color="auto"/>
              <w:left w:val="single" w:sz="4" w:space="0" w:color="auto"/>
              <w:bottom w:val="single" w:sz="4" w:space="0" w:color="auto"/>
              <w:right w:val="single" w:sz="4" w:space="0" w:color="auto"/>
            </w:tcBorders>
          </w:tcPr>
          <w:p w14:paraId="6CF415BE"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145.000,00</w:t>
            </w:r>
          </w:p>
        </w:tc>
        <w:tc>
          <w:tcPr>
            <w:tcW w:w="1250" w:type="pct"/>
            <w:tcBorders>
              <w:top w:val="single" w:sz="4" w:space="0" w:color="auto"/>
              <w:left w:val="single" w:sz="4" w:space="0" w:color="auto"/>
              <w:bottom w:val="single" w:sz="4" w:space="0" w:color="auto"/>
              <w:right w:val="single" w:sz="4" w:space="0" w:color="auto"/>
            </w:tcBorders>
          </w:tcPr>
          <w:p w14:paraId="6AF30EE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245.000,00</w:t>
            </w:r>
          </w:p>
        </w:tc>
        <w:tc>
          <w:tcPr>
            <w:tcW w:w="1250" w:type="pct"/>
            <w:tcBorders>
              <w:top w:val="single" w:sz="4" w:space="0" w:color="auto"/>
              <w:left w:val="single" w:sz="4" w:space="0" w:color="auto"/>
              <w:bottom w:val="single" w:sz="4" w:space="0" w:color="auto"/>
              <w:right w:val="single" w:sz="4" w:space="0" w:color="auto"/>
            </w:tcBorders>
          </w:tcPr>
          <w:p w14:paraId="098FE84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168,97</w:t>
            </w:r>
          </w:p>
        </w:tc>
      </w:tr>
    </w:tbl>
    <w:p w14:paraId="3D379FFD" w14:textId="77777777" w:rsidR="00957C0B" w:rsidRDefault="00957C0B" w:rsidP="00957C0B">
      <w:pPr>
        <w:spacing w:after="0" w:line="240" w:lineRule="auto"/>
        <w:jc w:val="both"/>
        <w:rPr>
          <w:rFonts w:ascii="Times New Roman" w:eastAsia="Times New Roman" w:hAnsi="Times New Roman" w:cs="Times New Roman"/>
          <w:bCs/>
          <w:noProof/>
          <w:sz w:val="24"/>
          <w:szCs w:val="24"/>
          <w:lang w:eastAsia="hr-HR"/>
        </w:rPr>
      </w:pPr>
      <w:r w:rsidRPr="007E2A94">
        <w:rPr>
          <w:rFonts w:ascii="Times New Roman" w:eastAsia="Times New Roman" w:hAnsi="Times New Roman" w:cs="Times New Roman"/>
          <w:bCs/>
          <w:noProof/>
          <w:sz w:val="24"/>
          <w:szCs w:val="24"/>
          <w:lang w:eastAsia="hr-HR"/>
        </w:rPr>
        <w:t>Kroz aktivnost A 1101-05 pomaže se jedinicama lokalne samouprave u prevladavanju teškoća u tekućem poslovanju izazvanih objektivnim okolnostima, a također se pruža i pomoć međunarodnim organizacijama.</w:t>
      </w:r>
    </w:p>
    <w:p w14:paraId="1A016F60" w14:textId="77777777" w:rsidR="00957C0B" w:rsidRDefault="00957C0B" w:rsidP="00957C0B">
      <w:pPr>
        <w:spacing w:after="0" w:line="240" w:lineRule="auto"/>
        <w:jc w:val="both"/>
        <w:rPr>
          <w:rFonts w:ascii="Times New Roman" w:eastAsia="Times New Roman" w:hAnsi="Times New Roman" w:cs="Times New Roman"/>
          <w:bCs/>
          <w:noProof/>
          <w:sz w:val="24"/>
          <w:szCs w:val="24"/>
          <w:lang w:eastAsia="hr-HR"/>
        </w:rPr>
      </w:pPr>
      <w:r>
        <w:rPr>
          <w:rFonts w:ascii="Times New Roman" w:eastAsia="Times New Roman" w:hAnsi="Times New Roman" w:cs="Times New Roman"/>
          <w:bCs/>
          <w:noProof/>
          <w:sz w:val="24"/>
          <w:szCs w:val="24"/>
          <w:lang w:eastAsia="hr-HR"/>
        </w:rPr>
        <w:t xml:space="preserve">S obzirom na povećan broj zamolbi jedinica lokalne samouprave, predlaže se povećanje plana. </w:t>
      </w:r>
    </w:p>
    <w:p w14:paraId="441A6DC6" w14:textId="77777777" w:rsidR="00957C0B" w:rsidRPr="00E537D3" w:rsidRDefault="00957C0B" w:rsidP="00957C0B">
      <w:pPr>
        <w:spacing w:after="0" w:line="240" w:lineRule="auto"/>
        <w:jc w:val="both"/>
        <w:rPr>
          <w:rFonts w:ascii="Times New Roman" w:eastAsia="Times New Roman" w:hAnsi="Times New Roman" w:cs="Times New Roman"/>
          <w:b/>
          <w:sz w:val="24"/>
          <w:szCs w:val="24"/>
          <w:lang w:eastAsia="hr-HR"/>
        </w:rPr>
      </w:pPr>
      <w:bookmarkStart w:id="1" w:name="_Hlk115175426"/>
      <w:r w:rsidRPr="00E537D3">
        <w:rPr>
          <w:rFonts w:ascii="Times New Roman" w:eastAsia="Times New Roman" w:hAnsi="Times New Roman" w:cs="Times New Roman"/>
          <w:b/>
          <w:sz w:val="24"/>
          <w:szCs w:val="24"/>
          <w:lang w:eastAsia="hr-HR"/>
        </w:rPr>
        <w:t>Svrha provedbe mjere</w:t>
      </w:r>
    </w:p>
    <w:p w14:paraId="44F20BBD" w14:textId="77777777" w:rsidR="00957C0B" w:rsidRPr="00E537D3" w:rsidRDefault="00957C0B" w:rsidP="00957C0B">
      <w:pPr>
        <w:spacing w:after="0" w:line="240" w:lineRule="auto"/>
        <w:jc w:val="both"/>
        <w:rPr>
          <w:rFonts w:ascii="Times New Roman" w:eastAsia="Times New Roman" w:hAnsi="Times New Roman" w:cs="Times New Roman"/>
          <w:sz w:val="24"/>
          <w:szCs w:val="24"/>
          <w:lang w:eastAsia="hr-HR"/>
        </w:rPr>
      </w:pPr>
      <w:r w:rsidRPr="00E537D3">
        <w:rPr>
          <w:rFonts w:ascii="Times New Roman" w:eastAsia="Times New Roman" w:hAnsi="Times New Roman" w:cs="Times New Roman"/>
          <w:sz w:val="24"/>
          <w:szCs w:val="24"/>
          <w:lang w:eastAsia="hr-HR"/>
        </w:rPr>
        <w:t xml:space="preserve">Osnažiti suradnju s partnerskim regijama u RH, EU i šire te Središnjim državnim uredom za Hrvate izvan Republike Hrvatske. Osnažiti suradnju s jedinicama lokalne samoupravne na području Zadarske županije, kao i institucijama u inozemstvu koje rade na očuvanju identiteta hrvatskog naroda kao nacionalne manjine. </w:t>
      </w:r>
    </w:p>
    <w:p w14:paraId="14B91E17" w14:textId="77777777" w:rsidR="00957C0B" w:rsidRPr="00E537D3" w:rsidRDefault="00957C0B" w:rsidP="00957C0B">
      <w:pPr>
        <w:spacing w:after="0" w:line="240" w:lineRule="auto"/>
        <w:jc w:val="both"/>
        <w:rPr>
          <w:rFonts w:ascii="Times New Roman" w:eastAsia="Times New Roman" w:hAnsi="Times New Roman" w:cs="Times New Roman"/>
          <w:b/>
          <w:sz w:val="24"/>
          <w:szCs w:val="24"/>
          <w:lang w:eastAsia="hr-HR"/>
        </w:rPr>
      </w:pPr>
      <w:r w:rsidRPr="00E537D3">
        <w:rPr>
          <w:rFonts w:ascii="Times New Roman" w:eastAsia="Times New Roman" w:hAnsi="Times New Roman" w:cs="Times New Roman"/>
          <w:b/>
          <w:sz w:val="24"/>
          <w:szCs w:val="24"/>
          <w:lang w:eastAsia="hr-HR"/>
        </w:rPr>
        <w:t>Ključne aktivnosti</w:t>
      </w:r>
    </w:p>
    <w:p w14:paraId="1CC41653" w14:textId="77777777" w:rsidR="00957C0B" w:rsidRPr="00E537D3" w:rsidRDefault="00957C0B" w:rsidP="00957C0B">
      <w:pPr>
        <w:spacing w:after="0" w:line="240" w:lineRule="auto"/>
        <w:jc w:val="both"/>
        <w:rPr>
          <w:rFonts w:ascii="Times New Roman" w:eastAsia="Times New Roman" w:hAnsi="Times New Roman" w:cs="Times New Roman"/>
          <w:sz w:val="24"/>
          <w:szCs w:val="24"/>
          <w:lang w:eastAsia="hr-HR"/>
        </w:rPr>
      </w:pPr>
      <w:r w:rsidRPr="00E537D3">
        <w:rPr>
          <w:rFonts w:ascii="Times New Roman" w:eastAsia="Times New Roman" w:hAnsi="Times New Roman" w:cs="Times New Roman"/>
          <w:sz w:val="24"/>
          <w:szCs w:val="24"/>
          <w:lang w:eastAsia="hr-HR"/>
        </w:rPr>
        <w:t xml:space="preserve">1. Pružanje potpora inozemnim institucijama </w:t>
      </w:r>
    </w:p>
    <w:p w14:paraId="299929F2" w14:textId="77777777" w:rsidR="00957C0B" w:rsidRPr="00E537D3" w:rsidRDefault="00957C0B" w:rsidP="00957C0B">
      <w:pPr>
        <w:spacing w:after="0" w:line="240" w:lineRule="auto"/>
        <w:rPr>
          <w:rFonts w:ascii="Times New Roman" w:eastAsia="Times New Roman" w:hAnsi="Times New Roman" w:cs="Times New Roman"/>
          <w:sz w:val="24"/>
          <w:szCs w:val="24"/>
          <w:lang w:eastAsia="hr-HR"/>
        </w:rPr>
      </w:pPr>
      <w:r w:rsidRPr="00E537D3">
        <w:rPr>
          <w:rFonts w:ascii="Times New Roman" w:eastAsia="Times New Roman" w:hAnsi="Times New Roman" w:cs="Times New Roman"/>
          <w:sz w:val="24"/>
          <w:szCs w:val="24"/>
          <w:lang w:eastAsia="hr-HR"/>
        </w:rPr>
        <w:t>2. Pružanje potpora jedinicama lokalne samouprave</w:t>
      </w:r>
    </w:p>
    <w:p w14:paraId="73EB00CD" w14:textId="77777777" w:rsidR="00957C0B" w:rsidRPr="00E537D3" w:rsidRDefault="00957C0B" w:rsidP="00957C0B">
      <w:pPr>
        <w:spacing w:after="0" w:line="240" w:lineRule="auto"/>
        <w:jc w:val="both"/>
        <w:rPr>
          <w:rFonts w:ascii="Times New Roman" w:eastAsia="Times New Roman" w:hAnsi="Times New Roman" w:cs="Times New Roman"/>
          <w:b/>
          <w:sz w:val="24"/>
          <w:szCs w:val="24"/>
          <w:lang w:eastAsia="hr-HR"/>
        </w:rPr>
      </w:pPr>
      <w:r w:rsidRPr="00E537D3">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957C0B" w:rsidRPr="00E537D3" w14:paraId="49C431DB" w14:textId="77777777" w:rsidTr="007D48B4">
        <w:trPr>
          <w:trHeight w:val="66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bookmarkEnd w:id="1"/>
          <w:p w14:paraId="198ABB26" w14:textId="77777777" w:rsidR="00957C0B" w:rsidRPr="00E537D3" w:rsidRDefault="00957C0B" w:rsidP="007D48B4">
            <w:pPr>
              <w:spacing w:after="0"/>
              <w:rPr>
                <w:rFonts w:ascii="Times New Roman" w:eastAsia="Times New Roman" w:hAnsi="Times New Roman" w:cs="Times New Roman"/>
                <w:sz w:val="24"/>
                <w:szCs w:val="24"/>
              </w:rPr>
            </w:pPr>
            <w:r w:rsidRPr="00E537D3">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7240" w14:textId="77777777" w:rsidR="00957C0B" w:rsidRPr="00E537D3" w:rsidRDefault="00957C0B" w:rsidP="007D48B4">
            <w:pPr>
              <w:spacing w:after="0"/>
              <w:jc w:val="center"/>
              <w:rPr>
                <w:rFonts w:ascii="Times New Roman" w:eastAsia="Times New Roman" w:hAnsi="Times New Roman" w:cs="Times New Roman"/>
                <w:sz w:val="24"/>
                <w:szCs w:val="24"/>
              </w:rPr>
            </w:pPr>
            <w:r w:rsidRPr="00E537D3">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E537D3">
              <w:rPr>
                <w:rFonts w:ascii="Times New Roman" w:eastAsia="Times New Roman" w:hAnsi="Times New Roman" w:cs="Times New Roman"/>
                <w:sz w:val="24"/>
                <w:szCs w:val="24"/>
              </w:rPr>
              <w:t>.</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3DEC19" w14:textId="77777777" w:rsidR="00957C0B" w:rsidRPr="00E537D3" w:rsidRDefault="00957C0B" w:rsidP="007D48B4">
            <w:pPr>
              <w:spacing w:after="0"/>
              <w:jc w:val="center"/>
              <w:rPr>
                <w:rFonts w:ascii="Times New Roman" w:eastAsia="Times New Roman" w:hAnsi="Times New Roman" w:cs="Times New Roman"/>
                <w:sz w:val="24"/>
                <w:szCs w:val="24"/>
              </w:rPr>
            </w:pPr>
            <w:r w:rsidRPr="00E537D3">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E537D3">
              <w:rPr>
                <w:rFonts w:ascii="Times New Roman" w:eastAsia="Times New Roman" w:hAnsi="Times New Roman" w:cs="Times New Roman"/>
                <w:sz w:val="24"/>
                <w:szCs w:val="24"/>
              </w:rPr>
              <w:t>.</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9755D1"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E537D3" w14:paraId="1D70C3E3" w14:textId="77777777" w:rsidTr="007D48B4">
        <w:trPr>
          <w:trHeight w:val="360"/>
        </w:trPr>
        <w:tc>
          <w:tcPr>
            <w:tcW w:w="1874" w:type="pct"/>
            <w:tcBorders>
              <w:top w:val="single" w:sz="4" w:space="0" w:color="auto"/>
              <w:left w:val="single" w:sz="4" w:space="0" w:color="auto"/>
              <w:bottom w:val="single" w:sz="4" w:space="0" w:color="auto"/>
              <w:right w:val="single" w:sz="4" w:space="0" w:color="auto"/>
            </w:tcBorders>
            <w:vAlign w:val="center"/>
            <w:hideMark/>
          </w:tcPr>
          <w:p w14:paraId="06B96D03" w14:textId="77777777" w:rsidR="00957C0B" w:rsidRPr="00E537D3" w:rsidRDefault="00957C0B" w:rsidP="007D48B4">
            <w:pPr>
              <w:spacing w:after="0"/>
              <w:rPr>
                <w:rFonts w:ascii="Times New Roman" w:eastAsia="Times New Roman" w:hAnsi="Times New Roman" w:cs="Times New Roman"/>
                <w:sz w:val="24"/>
                <w:szCs w:val="24"/>
              </w:rPr>
            </w:pPr>
            <w:r w:rsidRPr="00E537D3">
              <w:rPr>
                <w:rFonts w:ascii="Times New Roman" w:eastAsia="Times New Roman" w:hAnsi="Times New Roman" w:cs="Times New Roman"/>
                <w:sz w:val="24"/>
                <w:szCs w:val="24"/>
              </w:rPr>
              <w:t>Broj pruženih potpora i donacija</w:t>
            </w:r>
          </w:p>
        </w:tc>
        <w:tc>
          <w:tcPr>
            <w:tcW w:w="1096" w:type="pct"/>
            <w:tcBorders>
              <w:top w:val="single" w:sz="4" w:space="0" w:color="auto"/>
              <w:left w:val="single" w:sz="4" w:space="0" w:color="auto"/>
              <w:bottom w:val="single" w:sz="4" w:space="0" w:color="auto"/>
              <w:right w:val="single" w:sz="4" w:space="0" w:color="auto"/>
            </w:tcBorders>
            <w:vAlign w:val="center"/>
          </w:tcPr>
          <w:p w14:paraId="1297C663"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tcPr>
          <w:p w14:paraId="63A28394"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tcPr>
          <w:p w14:paraId="6C9EA6C5"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57C0B" w:rsidRPr="00E537D3" w14:paraId="012C1D97" w14:textId="77777777" w:rsidTr="007D48B4">
        <w:trPr>
          <w:trHeight w:val="360"/>
        </w:trPr>
        <w:tc>
          <w:tcPr>
            <w:tcW w:w="1874" w:type="pct"/>
            <w:tcBorders>
              <w:top w:val="single" w:sz="4" w:space="0" w:color="auto"/>
              <w:left w:val="single" w:sz="4" w:space="0" w:color="auto"/>
              <w:bottom w:val="single" w:sz="4" w:space="0" w:color="auto"/>
              <w:right w:val="single" w:sz="4" w:space="0" w:color="auto"/>
            </w:tcBorders>
            <w:vAlign w:val="center"/>
          </w:tcPr>
          <w:p w14:paraId="0A1799BC" w14:textId="77777777" w:rsidR="00957C0B" w:rsidRPr="00E537D3" w:rsidRDefault="00957C0B" w:rsidP="007D48B4">
            <w:pPr>
              <w:spacing w:after="0"/>
              <w:rPr>
                <w:rFonts w:ascii="Times New Roman" w:eastAsia="Times New Roman" w:hAnsi="Times New Roman" w:cs="Times New Roman"/>
                <w:sz w:val="24"/>
                <w:szCs w:val="24"/>
              </w:rPr>
            </w:pPr>
            <w:r w:rsidRPr="00814F2E">
              <w:rPr>
                <w:rFonts w:ascii="Times New Roman" w:eastAsia="Times New Roman" w:hAnsi="Times New Roman" w:cs="Times New Roman"/>
                <w:sz w:val="24"/>
                <w:szCs w:val="24"/>
              </w:rPr>
              <w:t>Broj pruženih potpora u inozemstvu</w:t>
            </w:r>
          </w:p>
        </w:tc>
        <w:tc>
          <w:tcPr>
            <w:tcW w:w="1096" w:type="pct"/>
            <w:tcBorders>
              <w:top w:val="single" w:sz="4" w:space="0" w:color="auto"/>
              <w:left w:val="single" w:sz="4" w:space="0" w:color="auto"/>
              <w:bottom w:val="single" w:sz="4" w:space="0" w:color="auto"/>
              <w:right w:val="single" w:sz="4" w:space="0" w:color="auto"/>
            </w:tcBorders>
            <w:vAlign w:val="center"/>
          </w:tcPr>
          <w:p w14:paraId="4671729A"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946455B"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67DF6B81" w14:textId="77777777" w:rsidR="00957C0B" w:rsidRPr="00E537D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bl>
    <w:p w14:paraId="1477E8A6" w14:textId="77777777" w:rsidR="00957C0B" w:rsidRPr="00E537D3" w:rsidRDefault="00957C0B" w:rsidP="00957C0B">
      <w:pPr>
        <w:spacing w:after="0" w:line="240" w:lineRule="auto"/>
        <w:jc w:val="both"/>
        <w:rPr>
          <w:rFonts w:ascii="Times New Roman" w:eastAsia="Times New Roman" w:hAnsi="Times New Roman" w:cs="Times New Roman"/>
          <w:sz w:val="24"/>
          <w:szCs w:val="24"/>
          <w:lang w:eastAsia="hr-HR"/>
        </w:rPr>
      </w:pPr>
      <w:r w:rsidRPr="00E537D3">
        <w:rPr>
          <w:rFonts w:ascii="Times New Roman" w:eastAsia="Times New Roman" w:hAnsi="Times New Roman" w:cs="Times New Roman"/>
          <w:b/>
          <w:sz w:val="24"/>
          <w:szCs w:val="24"/>
          <w:lang w:eastAsia="hr-HR"/>
        </w:rPr>
        <w:t>Zakonske i druge pravne osnove</w:t>
      </w:r>
      <w:r w:rsidRPr="00E537D3">
        <w:rPr>
          <w:rFonts w:ascii="Times New Roman" w:eastAsia="Times New Roman" w:hAnsi="Times New Roman" w:cs="Times New Roman"/>
          <w:sz w:val="24"/>
          <w:szCs w:val="24"/>
          <w:lang w:eastAsia="hr-HR"/>
        </w:rPr>
        <w:t xml:space="preserve"> </w:t>
      </w:r>
    </w:p>
    <w:p w14:paraId="5724E406" w14:textId="77777777" w:rsidR="00957C0B" w:rsidRPr="00E537D3" w:rsidRDefault="00957C0B" w:rsidP="00957C0B">
      <w:pPr>
        <w:spacing w:after="0" w:line="240" w:lineRule="auto"/>
        <w:jc w:val="both"/>
        <w:rPr>
          <w:rFonts w:ascii="Times New Roman" w:eastAsia="Times New Roman" w:hAnsi="Times New Roman" w:cs="Times New Roman"/>
          <w:b/>
          <w:sz w:val="24"/>
          <w:szCs w:val="24"/>
          <w:lang w:eastAsia="hr-HR"/>
        </w:rPr>
      </w:pPr>
      <w:r w:rsidRPr="00E537D3">
        <w:rPr>
          <w:rFonts w:ascii="Times New Roman" w:eastAsia="Times New Roman" w:hAnsi="Times New Roman" w:cs="Times New Roman"/>
          <w:sz w:val="24"/>
          <w:szCs w:val="24"/>
          <w:lang w:eastAsia="hr-HR"/>
        </w:rPr>
        <w:t xml:space="preserve">Zakon o lokalnoj i područnoj (regionalnoj) samoupravi, Zakon o proračunu, </w:t>
      </w:r>
      <w:r w:rsidRPr="00E537D3">
        <w:rPr>
          <w:rFonts w:ascii="Times New Roman" w:eastAsia="Times New Roman" w:hAnsi="Times New Roman" w:cs="Times New Roman"/>
          <w:bCs/>
          <w:sz w:val="24"/>
          <w:szCs w:val="24"/>
          <w:lang w:eastAsia="hr-HR"/>
        </w:rPr>
        <w:t xml:space="preserve">Zakon o odnosima Republike Hrvatske s Hrvatima izvan Republike Hrvatske, </w:t>
      </w:r>
      <w:r w:rsidRPr="00E537D3">
        <w:rPr>
          <w:rFonts w:ascii="Times New Roman" w:eastAsia="Times New Roman" w:hAnsi="Times New Roman" w:cs="Times New Roman"/>
          <w:sz w:val="24"/>
          <w:szCs w:val="24"/>
          <w:lang w:eastAsia="hr-HR"/>
        </w:rPr>
        <w:t>Statut Zadarske županije</w:t>
      </w:r>
      <w:r w:rsidRPr="00E537D3">
        <w:rPr>
          <w:rFonts w:ascii="Times New Roman" w:eastAsia="Times New Roman" w:hAnsi="Times New Roman" w:cs="Times New Roman"/>
          <w:b/>
          <w:color w:val="FF0000"/>
          <w:sz w:val="24"/>
          <w:szCs w:val="24"/>
          <w:lang w:eastAsia="hr-HR"/>
        </w:rPr>
        <w:t xml:space="preserve"> </w:t>
      </w:r>
    </w:p>
    <w:p w14:paraId="3D4C969B" w14:textId="77777777" w:rsidR="00957C0B" w:rsidRPr="007E2A94" w:rsidRDefault="00957C0B" w:rsidP="00957C0B">
      <w:pPr>
        <w:spacing w:after="0"/>
        <w:jc w:val="both"/>
        <w:rPr>
          <w:rFonts w:ascii="Times New Roman" w:hAnsi="Times New Roman" w:cs="Times New Roman"/>
          <w:b/>
          <w:sz w:val="24"/>
          <w:szCs w:val="24"/>
        </w:rPr>
      </w:pPr>
      <w:r w:rsidRPr="007E2A94">
        <w:rPr>
          <w:rFonts w:ascii="Times New Roman" w:hAnsi="Times New Roman" w:cs="Times New Roman"/>
          <w:b/>
          <w:sz w:val="24"/>
          <w:szCs w:val="24"/>
        </w:rPr>
        <w:t>1104  Program Djelovanje zakonodavne vlasti</w:t>
      </w:r>
    </w:p>
    <w:p w14:paraId="3E3A80FD" w14:textId="77777777" w:rsidR="00957C0B" w:rsidRDefault="00957C0B" w:rsidP="00957C0B">
      <w:pPr>
        <w:spacing w:after="0"/>
        <w:jc w:val="both"/>
        <w:rPr>
          <w:rFonts w:ascii="Times New Roman" w:hAnsi="Times New Roman" w:cs="Times New Roman"/>
          <w:sz w:val="24"/>
          <w:szCs w:val="24"/>
        </w:rPr>
      </w:pPr>
      <w:r w:rsidRPr="007E2A94">
        <w:rPr>
          <w:rFonts w:ascii="Times New Roman" w:hAnsi="Times New Roman" w:cs="Times New Roman"/>
          <w:sz w:val="24"/>
          <w:szCs w:val="24"/>
        </w:rPr>
        <w:t>Navedeni program provodi se kroz tekući projekt T 1104-02 Županijski dani.</w:t>
      </w:r>
    </w:p>
    <w:p w14:paraId="65734B17" w14:textId="77777777" w:rsidR="00957C0B" w:rsidRDefault="00957C0B" w:rsidP="00957C0B">
      <w:pPr>
        <w:spacing w:after="0"/>
        <w:jc w:val="both"/>
        <w:rPr>
          <w:rFonts w:ascii="Times New Roman" w:hAnsi="Times New Roman" w:cs="Times New Roman"/>
          <w:b/>
          <w:sz w:val="24"/>
          <w:szCs w:val="24"/>
        </w:rPr>
      </w:pPr>
    </w:p>
    <w:p w14:paraId="1314A1C0" w14:textId="77777777" w:rsidR="00957C0B" w:rsidRDefault="00957C0B" w:rsidP="00957C0B">
      <w:pPr>
        <w:spacing w:after="0"/>
        <w:jc w:val="both"/>
        <w:rPr>
          <w:rFonts w:ascii="Times New Roman" w:hAnsi="Times New Roman" w:cs="Times New Roman"/>
          <w:b/>
          <w:sz w:val="24"/>
          <w:szCs w:val="24"/>
        </w:rPr>
      </w:pPr>
      <w:r w:rsidRPr="00665E64">
        <w:rPr>
          <w:rFonts w:ascii="Times New Roman" w:hAnsi="Times New Roman" w:cs="Times New Roman"/>
          <w:b/>
          <w:sz w:val="24"/>
          <w:szCs w:val="24"/>
        </w:rPr>
        <w:lastRenderedPageBreak/>
        <w:t>T 1104-02 Županijski dani</w:t>
      </w:r>
    </w:p>
    <w:p w14:paraId="198E07E9" w14:textId="77777777" w:rsidR="00957C0B" w:rsidRPr="00215F08" w:rsidRDefault="00957C0B" w:rsidP="00957C0B">
      <w:pPr>
        <w:spacing w:after="0" w:line="240" w:lineRule="auto"/>
        <w:jc w:val="both"/>
        <w:rPr>
          <w:rFonts w:ascii="Times New Roman" w:eastAsia="Times New Roman" w:hAnsi="Times New Roman" w:cs="Times New Roman"/>
          <w:b/>
          <w:sz w:val="24"/>
          <w:szCs w:val="24"/>
          <w:lang w:eastAsia="hr-HR"/>
        </w:rPr>
      </w:pPr>
      <w:r w:rsidRPr="00215F08">
        <w:rPr>
          <w:rFonts w:ascii="Times New Roman" w:eastAsia="Times New Roman" w:hAnsi="Times New Roman" w:cs="Times New Roman"/>
          <w:b/>
          <w:sz w:val="24"/>
          <w:szCs w:val="24"/>
          <w:lang w:eastAsia="hr-HR"/>
        </w:rPr>
        <w:t>Naziv i brojčana oznaka mjere iz Provedbenog programa 2021. – 2025.</w:t>
      </w:r>
    </w:p>
    <w:p w14:paraId="78D24238" w14:textId="77777777" w:rsidR="00957C0B" w:rsidRPr="00215F08" w:rsidRDefault="00957C0B" w:rsidP="00957C0B">
      <w:pPr>
        <w:spacing w:after="0" w:line="240" w:lineRule="auto"/>
        <w:jc w:val="both"/>
        <w:rPr>
          <w:rFonts w:ascii="Times New Roman" w:eastAsia="Times New Roman" w:hAnsi="Times New Roman" w:cs="Times New Roman"/>
          <w:sz w:val="24"/>
          <w:szCs w:val="24"/>
          <w:lang w:eastAsia="hr-HR"/>
        </w:rPr>
      </w:pPr>
      <w:r w:rsidRPr="00215F08">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214EA891"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543509C"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784AA8"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D51502"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93988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5FD4F468"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61A58762"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1104-02</w:t>
            </w:r>
          </w:p>
        </w:tc>
        <w:tc>
          <w:tcPr>
            <w:tcW w:w="1250" w:type="pct"/>
            <w:tcBorders>
              <w:top w:val="single" w:sz="4" w:space="0" w:color="auto"/>
              <w:left w:val="single" w:sz="4" w:space="0" w:color="auto"/>
              <w:bottom w:val="single" w:sz="4" w:space="0" w:color="auto"/>
              <w:right w:val="single" w:sz="4" w:space="0" w:color="auto"/>
            </w:tcBorders>
          </w:tcPr>
          <w:p w14:paraId="2647AA1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20.900,00</w:t>
            </w:r>
          </w:p>
        </w:tc>
        <w:tc>
          <w:tcPr>
            <w:tcW w:w="1250" w:type="pct"/>
            <w:tcBorders>
              <w:top w:val="single" w:sz="4" w:space="0" w:color="auto"/>
              <w:left w:val="single" w:sz="4" w:space="0" w:color="auto"/>
              <w:bottom w:val="single" w:sz="4" w:space="0" w:color="auto"/>
              <w:right w:val="single" w:sz="4" w:space="0" w:color="auto"/>
            </w:tcBorders>
          </w:tcPr>
          <w:p w14:paraId="26553F5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14.890,00</w:t>
            </w:r>
          </w:p>
        </w:tc>
        <w:tc>
          <w:tcPr>
            <w:tcW w:w="1250" w:type="pct"/>
            <w:tcBorders>
              <w:top w:val="single" w:sz="4" w:space="0" w:color="auto"/>
              <w:left w:val="single" w:sz="4" w:space="0" w:color="auto"/>
              <w:bottom w:val="single" w:sz="4" w:space="0" w:color="auto"/>
              <w:right w:val="single" w:sz="4" w:space="0" w:color="auto"/>
            </w:tcBorders>
          </w:tcPr>
          <w:p w14:paraId="2F6C1100"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71,24</w:t>
            </w:r>
          </w:p>
        </w:tc>
      </w:tr>
    </w:tbl>
    <w:p w14:paraId="07B11798" w14:textId="77777777" w:rsidR="00957C0B" w:rsidRDefault="00957C0B" w:rsidP="00957C0B">
      <w:pPr>
        <w:spacing w:after="0" w:line="240" w:lineRule="auto"/>
        <w:jc w:val="both"/>
        <w:rPr>
          <w:rFonts w:ascii="Times New Roman" w:hAnsi="Times New Roman" w:cs="Times New Roman"/>
          <w:sz w:val="24"/>
          <w:szCs w:val="24"/>
        </w:rPr>
      </w:pPr>
      <w:r w:rsidRPr="007E2A94">
        <w:rPr>
          <w:rFonts w:ascii="Times New Roman" w:hAnsi="Times New Roman" w:cs="Times New Roman"/>
          <w:sz w:val="24"/>
          <w:szCs w:val="24"/>
        </w:rPr>
        <w:t xml:space="preserve">Kroz tekući projekt T1104-02 Županijski dani organizira se program obilježavanja dana osnutka Zadarske županije kroz program Županijskih dana koji su jedan od oblika rada upravnih odjela Zadarske županije u suradnji s udrugama, jedinicama lokalne samouprave, ustanovama u kulturi, obrazovnim ustanovama i dr., a provodi se na području čitave županije, a dijelom i izvan nje, tijekom travnja. </w:t>
      </w:r>
    </w:p>
    <w:p w14:paraId="2FE2E595" w14:textId="77777777" w:rsidR="00957C0B" w:rsidRDefault="00957C0B" w:rsidP="0095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Korištenjem vlastitih kapaciteta ostvarene su određene sitne uštede pa se predlaže manje smanjenje. </w:t>
      </w:r>
    </w:p>
    <w:p w14:paraId="2E8E43EC" w14:textId="77777777" w:rsidR="00957C0B" w:rsidRPr="00215F08" w:rsidRDefault="00957C0B" w:rsidP="00957C0B">
      <w:pPr>
        <w:spacing w:after="0" w:line="240" w:lineRule="auto"/>
        <w:jc w:val="both"/>
        <w:rPr>
          <w:rFonts w:ascii="Times New Roman" w:eastAsia="Times New Roman" w:hAnsi="Times New Roman" w:cs="Times New Roman"/>
          <w:b/>
          <w:sz w:val="24"/>
          <w:szCs w:val="24"/>
          <w:lang w:eastAsia="hr-HR"/>
        </w:rPr>
      </w:pPr>
      <w:r w:rsidRPr="00215F08">
        <w:rPr>
          <w:rFonts w:ascii="Times New Roman" w:eastAsia="Times New Roman" w:hAnsi="Times New Roman" w:cs="Times New Roman"/>
          <w:b/>
          <w:sz w:val="24"/>
          <w:szCs w:val="24"/>
          <w:lang w:eastAsia="hr-HR"/>
        </w:rPr>
        <w:t>Svrha provedbe mjere</w:t>
      </w:r>
    </w:p>
    <w:p w14:paraId="22D07074" w14:textId="77777777" w:rsidR="00957C0B" w:rsidRPr="00215F08" w:rsidRDefault="00957C0B" w:rsidP="00957C0B">
      <w:pPr>
        <w:spacing w:after="0" w:line="240" w:lineRule="auto"/>
        <w:jc w:val="both"/>
        <w:rPr>
          <w:rFonts w:ascii="Times New Roman" w:eastAsia="Times New Roman" w:hAnsi="Times New Roman" w:cs="Times New Roman"/>
          <w:b/>
          <w:sz w:val="24"/>
          <w:szCs w:val="24"/>
          <w:lang w:eastAsia="hr-HR"/>
        </w:rPr>
      </w:pPr>
      <w:r w:rsidRPr="00215F08">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3176E310" w14:textId="77777777" w:rsidR="00957C0B" w:rsidRPr="00215F08" w:rsidRDefault="00957C0B" w:rsidP="00957C0B">
      <w:pPr>
        <w:spacing w:after="0" w:line="240" w:lineRule="auto"/>
        <w:jc w:val="both"/>
        <w:rPr>
          <w:rFonts w:ascii="Times New Roman" w:eastAsia="Times New Roman" w:hAnsi="Times New Roman" w:cs="Times New Roman"/>
          <w:b/>
          <w:sz w:val="24"/>
          <w:szCs w:val="24"/>
          <w:lang w:eastAsia="hr-HR"/>
        </w:rPr>
      </w:pPr>
      <w:r w:rsidRPr="00215F08">
        <w:rPr>
          <w:rFonts w:ascii="Times New Roman" w:eastAsia="Times New Roman" w:hAnsi="Times New Roman" w:cs="Times New Roman"/>
          <w:b/>
          <w:sz w:val="24"/>
          <w:szCs w:val="24"/>
          <w:lang w:eastAsia="hr-HR"/>
        </w:rPr>
        <w:t>Ključne aktivnosti</w:t>
      </w:r>
    </w:p>
    <w:p w14:paraId="38F1BD3F" w14:textId="77777777" w:rsidR="00957C0B" w:rsidRPr="00215F08" w:rsidRDefault="00957C0B" w:rsidP="00957C0B">
      <w:pPr>
        <w:spacing w:after="0" w:line="240" w:lineRule="auto"/>
        <w:jc w:val="both"/>
        <w:rPr>
          <w:rFonts w:ascii="Times New Roman" w:eastAsia="Times New Roman" w:hAnsi="Times New Roman" w:cs="Times New Roman"/>
          <w:sz w:val="24"/>
          <w:szCs w:val="24"/>
          <w:lang w:eastAsia="hr-HR"/>
        </w:rPr>
      </w:pPr>
      <w:r w:rsidRPr="00215F08">
        <w:rPr>
          <w:rFonts w:ascii="Times New Roman" w:eastAsia="Times New Roman" w:hAnsi="Times New Roman" w:cs="Times New Roman"/>
          <w:sz w:val="24"/>
          <w:szCs w:val="24"/>
          <w:lang w:eastAsia="hr-HR"/>
        </w:rPr>
        <w:t>1. Organizacija obilježavanja Dana Zadarske županije</w:t>
      </w:r>
    </w:p>
    <w:p w14:paraId="2CF5EAF6" w14:textId="77777777" w:rsidR="00957C0B" w:rsidRPr="00215F08" w:rsidRDefault="00957C0B" w:rsidP="00957C0B">
      <w:pPr>
        <w:spacing w:after="0" w:line="240" w:lineRule="auto"/>
        <w:jc w:val="both"/>
        <w:rPr>
          <w:rFonts w:ascii="Times New Roman" w:eastAsia="Times New Roman" w:hAnsi="Times New Roman" w:cs="Times New Roman"/>
          <w:sz w:val="24"/>
          <w:szCs w:val="24"/>
          <w:lang w:eastAsia="hr-HR"/>
        </w:rPr>
      </w:pPr>
      <w:r w:rsidRPr="00215F08">
        <w:rPr>
          <w:rFonts w:ascii="Times New Roman" w:eastAsia="Times New Roman" w:hAnsi="Times New Roman" w:cs="Times New Roman"/>
          <w:sz w:val="24"/>
          <w:szCs w:val="24"/>
          <w:lang w:eastAsia="hr-HR"/>
        </w:rPr>
        <w:t>2. Organizacija događanja u okviru djelokruga Zadarske županije</w:t>
      </w:r>
    </w:p>
    <w:p w14:paraId="7143A75F" w14:textId="77777777" w:rsidR="00957C0B" w:rsidRPr="00215F08" w:rsidRDefault="00957C0B" w:rsidP="00957C0B">
      <w:pPr>
        <w:spacing w:after="0" w:line="240" w:lineRule="auto"/>
        <w:jc w:val="both"/>
        <w:rPr>
          <w:rFonts w:ascii="Times New Roman" w:eastAsia="Times New Roman" w:hAnsi="Times New Roman" w:cs="Times New Roman"/>
          <w:b/>
          <w:sz w:val="24"/>
          <w:szCs w:val="24"/>
          <w:lang w:eastAsia="hr-HR"/>
        </w:rPr>
      </w:pPr>
      <w:r w:rsidRPr="00215F08">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957C0B" w:rsidRPr="00215F08" w14:paraId="7D0AE313" w14:textId="77777777" w:rsidTr="007D48B4">
        <w:trPr>
          <w:trHeight w:val="639"/>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78D6B4" w14:textId="77777777" w:rsidR="00957C0B" w:rsidRPr="00215F08" w:rsidRDefault="00957C0B" w:rsidP="007D48B4">
            <w:pPr>
              <w:spacing w:after="0"/>
              <w:rPr>
                <w:rFonts w:ascii="Times New Roman" w:eastAsia="Times New Roman" w:hAnsi="Times New Roman" w:cs="Times New Roman"/>
                <w:sz w:val="24"/>
                <w:szCs w:val="24"/>
              </w:rPr>
            </w:pPr>
            <w:r w:rsidRPr="00215F08">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D1A682" w14:textId="77777777" w:rsidR="00957C0B" w:rsidRPr="00215F08" w:rsidRDefault="00957C0B" w:rsidP="007D48B4">
            <w:pPr>
              <w:spacing w:after="0"/>
              <w:jc w:val="center"/>
              <w:rPr>
                <w:rFonts w:ascii="Times New Roman" w:eastAsia="Times New Roman" w:hAnsi="Times New Roman" w:cs="Times New Roman"/>
                <w:sz w:val="24"/>
                <w:szCs w:val="24"/>
              </w:rPr>
            </w:pPr>
            <w:r w:rsidRPr="00215F08">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215F08">
              <w:rPr>
                <w:rFonts w:ascii="Times New Roman" w:eastAsia="Times New Roman" w:hAnsi="Times New Roman" w:cs="Times New Roman"/>
                <w:sz w:val="24"/>
                <w:szCs w:val="24"/>
              </w:rPr>
              <w:t>.</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EDB161" w14:textId="77777777" w:rsidR="00957C0B" w:rsidRPr="00215F08" w:rsidRDefault="00957C0B" w:rsidP="007D48B4">
            <w:pPr>
              <w:spacing w:after="0"/>
              <w:jc w:val="center"/>
              <w:rPr>
                <w:rFonts w:ascii="Times New Roman" w:eastAsia="Times New Roman" w:hAnsi="Times New Roman" w:cs="Times New Roman"/>
                <w:sz w:val="24"/>
                <w:szCs w:val="24"/>
              </w:rPr>
            </w:pPr>
            <w:r w:rsidRPr="00215F08">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215F08">
              <w:rPr>
                <w:rFonts w:ascii="Times New Roman" w:eastAsia="Times New Roman" w:hAnsi="Times New Roman" w:cs="Times New Roman"/>
                <w:sz w:val="24"/>
                <w:szCs w:val="24"/>
              </w:rPr>
              <w:t>.</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BA9C4B" w14:textId="77777777" w:rsidR="00957C0B" w:rsidRPr="00215F08"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215F08" w14:paraId="7C68A1A0" w14:textId="77777777" w:rsidTr="007D48B4">
        <w:trPr>
          <w:trHeight w:val="528"/>
        </w:trPr>
        <w:tc>
          <w:tcPr>
            <w:tcW w:w="1953" w:type="pct"/>
            <w:tcBorders>
              <w:top w:val="single" w:sz="4" w:space="0" w:color="auto"/>
              <w:left w:val="single" w:sz="4" w:space="0" w:color="auto"/>
              <w:bottom w:val="single" w:sz="4" w:space="0" w:color="auto"/>
              <w:right w:val="single" w:sz="4" w:space="0" w:color="auto"/>
            </w:tcBorders>
            <w:vAlign w:val="center"/>
            <w:hideMark/>
          </w:tcPr>
          <w:p w14:paraId="25B65D72" w14:textId="77777777" w:rsidR="00957C0B" w:rsidRPr="00215F08" w:rsidRDefault="00957C0B" w:rsidP="007D48B4">
            <w:pPr>
              <w:spacing w:after="0"/>
              <w:rPr>
                <w:rFonts w:ascii="Times New Roman" w:eastAsia="Times New Roman" w:hAnsi="Times New Roman" w:cs="Times New Roman"/>
                <w:sz w:val="24"/>
                <w:szCs w:val="24"/>
              </w:rPr>
            </w:pPr>
            <w:r w:rsidRPr="00215F08">
              <w:rPr>
                <w:rFonts w:ascii="Times New Roman" w:eastAsia="Times New Roman" w:hAnsi="Times New Roman" w:cs="Times New Roman"/>
                <w:sz w:val="24"/>
                <w:szCs w:val="24"/>
              </w:rPr>
              <w:t xml:space="preserve">Broj organiziranih i provedenih događanja </w:t>
            </w:r>
          </w:p>
        </w:tc>
        <w:tc>
          <w:tcPr>
            <w:tcW w:w="1096" w:type="pct"/>
            <w:tcBorders>
              <w:top w:val="single" w:sz="4" w:space="0" w:color="auto"/>
              <w:left w:val="single" w:sz="4" w:space="0" w:color="auto"/>
              <w:bottom w:val="single" w:sz="4" w:space="0" w:color="auto"/>
              <w:right w:val="single" w:sz="4" w:space="0" w:color="auto"/>
            </w:tcBorders>
            <w:vAlign w:val="center"/>
            <w:hideMark/>
          </w:tcPr>
          <w:p w14:paraId="602B9689" w14:textId="77777777" w:rsidR="00957C0B" w:rsidRPr="00215F08"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33AE17C" w14:textId="77777777" w:rsidR="00957C0B" w:rsidRPr="00215F08"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935" w:type="pct"/>
            <w:tcBorders>
              <w:top w:val="single" w:sz="4" w:space="0" w:color="auto"/>
              <w:left w:val="single" w:sz="4" w:space="0" w:color="auto"/>
              <w:bottom w:val="single" w:sz="4" w:space="0" w:color="auto"/>
              <w:right w:val="single" w:sz="4" w:space="0" w:color="auto"/>
            </w:tcBorders>
            <w:vAlign w:val="center"/>
            <w:hideMark/>
          </w:tcPr>
          <w:p w14:paraId="04E9121D" w14:textId="77777777" w:rsidR="00957C0B" w:rsidRPr="00215F08"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r>
    </w:tbl>
    <w:p w14:paraId="550D65B5" w14:textId="77777777" w:rsidR="00957C0B" w:rsidRPr="00215F08" w:rsidRDefault="00957C0B" w:rsidP="00957C0B">
      <w:pPr>
        <w:spacing w:after="0" w:line="240" w:lineRule="auto"/>
        <w:jc w:val="both"/>
        <w:rPr>
          <w:rFonts w:ascii="Times New Roman" w:eastAsia="Times New Roman" w:hAnsi="Times New Roman" w:cs="Times New Roman"/>
          <w:sz w:val="24"/>
          <w:szCs w:val="24"/>
          <w:lang w:eastAsia="hr-HR"/>
        </w:rPr>
      </w:pPr>
      <w:r w:rsidRPr="00215F08">
        <w:rPr>
          <w:rFonts w:ascii="Times New Roman" w:eastAsia="Times New Roman" w:hAnsi="Times New Roman" w:cs="Times New Roman"/>
          <w:b/>
          <w:sz w:val="24"/>
          <w:szCs w:val="24"/>
          <w:lang w:eastAsia="hr-HR"/>
        </w:rPr>
        <w:t>Zakonske i druge pravne osnove</w:t>
      </w:r>
      <w:r w:rsidRPr="00215F08">
        <w:rPr>
          <w:rFonts w:ascii="Times New Roman" w:eastAsia="Times New Roman" w:hAnsi="Times New Roman" w:cs="Times New Roman"/>
          <w:sz w:val="24"/>
          <w:szCs w:val="24"/>
          <w:lang w:eastAsia="hr-HR"/>
        </w:rPr>
        <w:t xml:space="preserve"> </w:t>
      </w:r>
    </w:p>
    <w:p w14:paraId="7E03C5B7" w14:textId="77777777" w:rsidR="00957C0B" w:rsidRPr="00215F08" w:rsidRDefault="00957C0B" w:rsidP="00957C0B">
      <w:pPr>
        <w:spacing w:after="0" w:line="240" w:lineRule="auto"/>
        <w:jc w:val="both"/>
        <w:rPr>
          <w:rFonts w:ascii="Times New Roman" w:eastAsia="Times New Roman" w:hAnsi="Times New Roman" w:cs="Times New Roman"/>
          <w:b/>
          <w:sz w:val="24"/>
          <w:szCs w:val="24"/>
          <w:lang w:eastAsia="hr-HR"/>
        </w:rPr>
      </w:pPr>
      <w:r w:rsidRPr="00215F08">
        <w:rPr>
          <w:rFonts w:ascii="Times New Roman" w:eastAsia="Times New Roman" w:hAnsi="Times New Roman" w:cs="Times New Roman"/>
          <w:sz w:val="24"/>
          <w:szCs w:val="24"/>
          <w:lang w:eastAsia="hr-HR"/>
        </w:rPr>
        <w:t>Zakon o lokalnoj i područnoj (regionalnoj) samoupravi, Zakon o proračunu, Zakon o pravu na pristup informacijama, Statut Zadarske županije, Odluka o financiranju programa i projekata od interesa za opće dobro koji provede udruge iz sredstava proračuna Zadarske županije</w:t>
      </w:r>
      <w:r w:rsidRPr="00215F08">
        <w:rPr>
          <w:rFonts w:ascii="Times New Roman" w:eastAsia="Times New Roman" w:hAnsi="Times New Roman" w:cs="Times New Roman"/>
          <w:b/>
          <w:color w:val="FF0000"/>
          <w:sz w:val="24"/>
          <w:szCs w:val="24"/>
          <w:lang w:eastAsia="hr-HR"/>
        </w:rPr>
        <w:t xml:space="preserve"> </w:t>
      </w:r>
    </w:p>
    <w:p w14:paraId="71C4EC12" w14:textId="77777777" w:rsidR="00957C0B" w:rsidRDefault="00957C0B" w:rsidP="00957C0B">
      <w:pPr>
        <w:spacing w:after="0"/>
        <w:jc w:val="both"/>
        <w:rPr>
          <w:rFonts w:ascii="Times New Roman" w:hAnsi="Times New Roman" w:cs="Times New Roman"/>
          <w:b/>
          <w:bCs/>
          <w:sz w:val="24"/>
          <w:szCs w:val="24"/>
        </w:rPr>
      </w:pPr>
      <w:r w:rsidRPr="007E2A94">
        <w:rPr>
          <w:rFonts w:ascii="Times New Roman" w:hAnsi="Times New Roman" w:cs="Times New Roman"/>
          <w:b/>
          <w:bCs/>
          <w:sz w:val="24"/>
          <w:szCs w:val="24"/>
        </w:rPr>
        <w:t>Program 1201  Proračunska zaliha</w:t>
      </w:r>
    </w:p>
    <w:p w14:paraId="2AA172A4" w14:textId="77777777" w:rsidR="00957C0B" w:rsidRPr="00D84533" w:rsidRDefault="00957C0B" w:rsidP="00957C0B">
      <w:pPr>
        <w:spacing w:after="0" w:line="240" w:lineRule="auto"/>
        <w:jc w:val="both"/>
        <w:rPr>
          <w:rFonts w:ascii="Times New Roman" w:eastAsia="Times New Roman" w:hAnsi="Times New Roman" w:cs="Times New Roman"/>
          <w:b/>
          <w:sz w:val="24"/>
          <w:szCs w:val="24"/>
          <w:lang w:eastAsia="hr-HR"/>
        </w:rPr>
      </w:pPr>
      <w:r w:rsidRPr="00D84533">
        <w:rPr>
          <w:rFonts w:ascii="Times New Roman" w:eastAsia="Times New Roman" w:hAnsi="Times New Roman" w:cs="Times New Roman"/>
          <w:b/>
          <w:sz w:val="24"/>
          <w:szCs w:val="24"/>
          <w:lang w:eastAsia="hr-HR"/>
        </w:rPr>
        <w:t>Naziv i brojčana oznaka mjere iz Provedbenog programa 2021. – 2025.</w:t>
      </w:r>
    </w:p>
    <w:p w14:paraId="0EB7BA0C" w14:textId="77777777" w:rsidR="00957C0B" w:rsidRPr="00D84533" w:rsidRDefault="00957C0B" w:rsidP="00957C0B">
      <w:pPr>
        <w:spacing w:after="0" w:line="240" w:lineRule="auto"/>
        <w:jc w:val="both"/>
        <w:rPr>
          <w:rFonts w:ascii="Times New Roman" w:eastAsia="Times New Roman" w:hAnsi="Times New Roman" w:cs="Times New Roman"/>
          <w:sz w:val="24"/>
          <w:szCs w:val="24"/>
          <w:lang w:eastAsia="hr-HR"/>
        </w:rPr>
      </w:pPr>
      <w:r w:rsidRPr="00D84533">
        <w:rPr>
          <w:rFonts w:ascii="Times New Roman" w:eastAsia="Times New Roman" w:hAnsi="Times New Roman" w:cs="Times New Roman"/>
          <w:sz w:val="24"/>
          <w:szCs w:val="24"/>
          <w:lang w:eastAsia="hr-HR"/>
        </w:rPr>
        <w:t>02.07.11.03. Povećanje djelotvornosti sustava za provedbu prevencije i smanjenja rizika te djelotvornosti kod katastrofa i tehničko-tehnoloških ugroza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38E483BD"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969283D"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3989C0"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63935"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AD7169"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456CEC51"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319EC526"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1201</w:t>
            </w:r>
          </w:p>
        </w:tc>
        <w:tc>
          <w:tcPr>
            <w:tcW w:w="1250" w:type="pct"/>
            <w:tcBorders>
              <w:top w:val="single" w:sz="4" w:space="0" w:color="auto"/>
              <w:left w:val="single" w:sz="4" w:space="0" w:color="auto"/>
              <w:bottom w:val="single" w:sz="4" w:space="0" w:color="auto"/>
              <w:right w:val="single" w:sz="4" w:space="0" w:color="auto"/>
            </w:tcBorders>
          </w:tcPr>
          <w:p w14:paraId="32FE145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130.000,00</w:t>
            </w:r>
          </w:p>
        </w:tc>
        <w:tc>
          <w:tcPr>
            <w:tcW w:w="1250" w:type="pct"/>
            <w:tcBorders>
              <w:top w:val="single" w:sz="4" w:space="0" w:color="auto"/>
              <w:left w:val="single" w:sz="4" w:space="0" w:color="auto"/>
              <w:bottom w:val="single" w:sz="4" w:space="0" w:color="auto"/>
              <w:right w:val="single" w:sz="4" w:space="0" w:color="auto"/>
            </w:tcBorders>
          </w:tcPr>
          <w:p w14:paraId="585EA5F8"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130.000,00</w:t>
            </w:r>
          </w:p>
        </w:tc>
        <w:tc>
          <w:tcPr>
            <w:tcW w:w="1250" w:type="pct"/>
            <w:tcBorders>
              <w:top w:val="single" w:sz="4" w:space="0" w:color="auto"/>
              <w:left w:val="single" w:sz="4" w:space="0" w:color="auto"/>
              <w:bottom w:val="single" w:sz="4" w:space="0" w:color="auto"/>
              <w:right w:val="single" w:sz="4" w:space="0" w:color="auto"/>
            </w:tcBorders>
          </w:tcPr>
          <w:p w14:paraId="4211F190"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100,00</w:t>
            </w:r>
          </w:p>
        </w:tc>
      </w:tr>
    </w:tbl>
    <w:p w14:paraId="7EB2B271" w14:textId="77777777" w:rsidR="00957C0B" w:rsidRPr="00D84533" w:rsidRDefault="00957C0B" w:rsidP="00957C0B">
      <w:pPr>
        <w:spacing w:after="0"/>
        <w:jc w:val="both"/>
        <w:rPr>
          <w:rFonts w:ascii="Times New Roman" w:hAnsi="Times New Roman" w:cs="Times New Roman"/>
          <w:sz w:val="24"/>
          <w:szCs w:val="24"/>
        </w:rPr>
      </w:pPr>
      <w:r w:rsidRPr="007E2A94">
        <w:rPr>
          <w:rFonts w:ascii="Times New Roman" w:eastAsia="Times New Roman" w:hAnsi="Times New Roman" w:cs="Times New Roman"/>
          <w:noProof/>
          <w:sz w:val="24"/>
          <w:szCs w:val="24"/>
          <w:lang w:eastAsia="hr-HR"/>
        </w:rPr>
        <w:t>Ne predlaže se izmjena plana.</w:t>
      </w:r>
    </w:p>
    <w:p w14:paraId="2874A325" w14:textId="77777777" w:rsidR="00957C0B" w:rsidRPr="00D84533" w:rsidRDefault="00957C0B" w:rsidP="00957C0B">
      <w:pPr>
        <w:spacing w:after="0" w:line="240" w:lineRule="auto"/>
        <w:jc w:val="both"/>
        <w:rPr>
          <w:rFonts w:ascii="Times New Roman" w:eastAsia="Times New Roman" w:hAnsi="Times New Roman" w:cs="Times New Roman"/>
          <w:b/>
          <w:sz w:val="24"/>
          <w:szCs w:val="24"/>
          <w:lang w:eastAsia="hr-HR"/>
        </w:rPr>
      </w:pPr>
      <w:r w:rsidRPr="00D84533">
        <w:rPr>
          <w:rFonts w:ascii="Times New Roman" w:eastAsia="Times New Roman" w:hAnsi="Times New Roman" w:cs="Times New Roman"/>
          <w:b/>
          <w:sz w:val="24"/>
          <w:szCs w:val="24"/>
          <w:lang w:eastAsia="hr-HR"/>
        </w:rPr>
        <w:t>Svrha provedbe mjere</w:t>
      </w:r>
    </w:p>
    <w:p w14:paraId="1DA3934B" w14:textId="77777777" w:rsidR="00957C0B" w:rsidRPr="00D84533" w:rsidRDefault="00957C0B" w:rsidP="00957C0B">
      <w:pPr>
        <w:spacing w:after="0" w:line="240" w:lineRule="auto"/>
        <w:jc w:val="both"/>
        <w:rPr>
          <w:rFonts w:ascii="Times New Roman" w:eastAsia="Times New Roman" w:hAnsi="Times New Roman" w:cs="Times New Roman"/>
          <w:b/>
          <w:sz w:val="24"/>
          <w:szCs w:val="24"/>
          <w:lang w:eastAsia="hr-HR"/>
        </w:rPr>
      </w:pPr>
      <w:r w:rsidRPr="00D84533">
        <w:rPr>
          <w:rFonts w:ascii="Times New Roman" w:eastAsia="Times New Roman" w:hAnsi="Times New Roman" w:cs="Times New Roman"/>
          <w:sz w:val="24"/>
          <w:szCs w:val="24"/>
          <w:lang w:eastAsia="hr-HR"/>
        </w:rPr>
        <w:t>Povećati djelotvornost odgovora kod prevencije i otklanjanja posljedica elementarnih nepogoda, epidemija, ekoloških i ostalih nepredvidivih nesreća i izvanrednih događaja.</w:t>
      </w:r>
    </w:p>
    <w:p w14:paraId="27565759" w14:textId="77777777" w:rsidR="00957C0B" w:rsidRPr="00D84533" w:rsidRDefault="00957C0B" w:rsidP="00957C0B">
      <w:pPr>
        <w:spacing w:after="0" w:line="240" w:lineRule="auto"/>
        <w:jc w:val="both"/>
        <w:rPr>
          <w:rFonts w:ascii="Times New Roman" w:eastAsia="Times New Roman" w:hAnsi="Times New Roman" w:cs="Times New Roman"/>
          <w:b/>
          <w:sz w:val="24"/>
          <w:szCs w:val="24"/>
          <w:lang w:eastAsia="hr-HR"/>
        </w:rPr>
      </w:pPr>
      <w:r w:rsidRPr="00D84533">
        <w:rPr>
          <w:rFonts w:ascii="Times New Roman" w:eastAsia="Times New Roman" w:hAnsi="Times New Roman" w:cs="Times New Roman"/>
          <w:b/>
          <w:sz w:val="24"/>
          <w:szCs w:val="24"/>
          <w:lang w:eastAsia="hr-HR"/>
        </w:rPr>
        <w:t>Ključne aktivnosti</w:t>
      </w:r>
    </w:p>
    <w:p w14:paraId="3661C687" w14:textId="77777777" w:rsidR="00957C0B" w:rsidRPr="00D84533" w:rsidRDefault="00957C0B" w:rsidP="00957C0B">
      <w:pPr>
        <w:spacing w:after="0" w:line="240" w:lineRule="auto"/>
        <w:jc w:val="both"/>
        <w:rPr>
          <w:rFonts w:ascii="Times New Roman" w:eastAsia="Times New Roman" w:hAnsi="Times New Roman" w:cs="Times New Roman"/>
          <w:sz w:val="24"/>
          <w:szCs w:val="24"/>
          <w:lang w:eastAsia="hr-HR"/>
        </w:rPr>
      </w:pPr>
      <w:r w:rsidRPr="00D84533">
        <w:rPr>
          <w:rFonts w:ascii="Times New Roman" w:eastAsia="Times New Roman" w:hAnsi="Times New Roman" w:cs="Times New Roman"/>
          <w:sz w:val="24"/>
          <w:szCs w:val="24"/>
          <w:lang w:eastAsia="hr-HR"/>
        </w:rPr>
        <w:t>1. Priprema akata za isplatu sredstava</w:t>
      </w:r>
    </w:p>
    <w:p w14:paraId="6009F0AC" w14:textId="77777777" w:rsidR="00957C0B" w:rsidRPr="00D84533" w:rsidRDefault="00957C0B" w:rsidP="00957C0B">
      <w:pPr>
        <w:spacing w:after="0" w:line="240" w:lineRule="auto"/>
        <w:jc w:val="both"/>
        <w:rPr>
          <w:rFonts w:ascii="Times New Roman" w:eastAsia="Times New Roman" w:hAnsi="Times New Roman" w:cs="Times New Roman"/>
          <w:b/>
          <w:sz w:val="24"/>
          <w:szCs w:val="24"/>
          <w:lang w:eastAsia="hr-HR"/>
        </w:rPr>
      </w:pPr>
      <w:r w:rsidRPr="00D84533">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957C0B" w:rsidRPr="00D84533" w14:paraId="1BD5E9C0" w14:textId="77777777" w:rsidTr="007D48B4">
        <w:trPr>
          <w:trHeight w:val="559"/>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62E932" w14:textId="77777777" w:rsidR="00957C0B" w:rsidRPr="00D84533" w:rsidRDefault="00957C0B" w:rsidP="007D48B4">
            <w:pPr>
              <w:spacing w:after="0"/>
              <w:rPr>
                <w:rFonts w:ascii="Times New Roman" w:eastAsia="Times New Roman" w:hAnsi="Times New Roman" w:cs="Times New Roman"/>
                <w:sz w:val="24"/>
                <w:szCs w:val="24"/>
              </w:rPr>
            </w:pPr>
            <w:r w:rsidRPr="00D84533">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059926E4" w14:textId="77777777" w:rsidR="00957C0B" w:rsidRPr="00D84533" w:rsidRDefault="00957C0B" w:rsidP="007D48B4">
            <w:pPr>
              <w:spacing w:after="0"/>
              <w:jc w:val="center"/>
              <w:rPr>
                <w:rFonts w:ascii="Times New Roman" w:eastAsia="Times New Roman" w:hAnsi="Times New Roman" w:cs="Times New Roman"/>
                <w:sz w:val="24"/>
                <w:szCs w:val="24"/>
              </w:rPr>
            </w:pPr>
            <w:r w:rsidRPr="00D84533">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D84533">
              <w:rPr>
                <w:rFonts w:ascii="Times New Roman" w:eastAsia="Times New Roman" w:hAnsi="Times New Roman" w:cs="Times New Roman"/>
                <w:sz w:val="24"/>
                <w:szCs w:val="24"/>
              </w:rPr>
              <w:t>.</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F75B8E4" w14:textId="77777777" w:rsidR="00957C0B" w:rsidRPr="00D84533" w:rsidRDefault="00957C0B" w:rsidP="007D48B4">
            <w:pPr>
              <w:spacing w:after="0"/>
              <w:jc w:val="center"/>
              <w:rPr>
                <w:rFonts w:ascii="Times New Roman" w:eastAsia="Times New Roman" w:hAnsi="Times New Roman" w:cs="Times New Roman"/>
                <w:sz w:val="24"/>
                <w:szCs w:val="24"/>
              </w:rPr>
            </w:pPr>
            <w:r w:rsidRPr="00D84533">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D84533">
              <w:rPr>
                <w:rFonts w:ascii="Times New Roman" w:eastAsia="Times New Roman" w:hAnsi="Times New Roman" w:cs="Times New Roman"/>
                <w:sz w:val="24"/>
                <w:szCs w:val="24"/>
              </w:rPr>
              <w:t>.</w:t>
            </w:r>
          </w:p>
        </w:tc>
        <w:tc>
          <w:tcPr>
            <w:tcW w:w="936" w:type="pct"/>
            <w:tcBorders>
              <w:top w:val="single" w:sz="4" w:space="0" w:color="auto"/>
              <w:left w:val="single" w:sz="4" w:space="0" w:color="auto"/>
              <w:bottom w:val="single" w:sz="4" w:space="0" w:color="auto"/>
              <w:right w:val="single" w:sz="4" w:space="0" w:color="auto"/>
            </w:tcBorders>
            <w:shd w:val="clear" w:color="auto" w:fill="D9D9D9"/>
            <w:hideMark/>
          </w:tcPr>
          <w:p w14:paraId="4242E848" w14:textId="77777777" w:rsidR="00957C0B" w:rsidRPr="00D8453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D84533" w14:paraId="545346C6" w14:textId="77777777" w:rsidTr="007D48B4">
        <w:trPr>
          <w:trHeight w:val="476"/>
        </w:trPr>
        <w:tc>
          <w:tcPr>
            <w:tcW w:w="2032" w:type="pct"/>
            <w:tcBorders>
              <w:top w:val="single" w:sz="4" w:space="0" w:color="auto"/>
              <w:left w:val="single" w:sz="4" w:space="0" w:color="auto"/>
              <w:bottom w:val="single" w:sz="4" w:space="0" w:color="auto"/>
              <w:right w:val="single" w:sz="4" w:space="0" w:color="auto"/>
            </w:tcBorders>
            <w:vAlign w:val="center"/>
            <w:hideMark/>
          </w:tcPr>
          <w:p w14:paraId="78752B2F" w14:textId="77777777" w:rsidR="00957C0B" w:rsidRPr="00D84533" w:rsidRDefault="00957C0B" w:rsidP="007D48B4">
            <w:pPr>
              <w:spacing w:after="0"/>
              <w:rPr>
                <w:rFonts w:ascii="Times New Roman" w:eastAsia="Times New Roman" w:hAnsi="Times New Roman" w:cs="Times New Roman"/>
                <w:sz w:val="24"/>
                <w:szCs w:val="24"/>
              </w:rPr>
            </w:pPr>
            <w:r w:rsidRPr="00D84533">
              <w:rPr>
                <w:rFonts w:ascii="Times New Roman" w:eastAsia="Times New Roman" w:hAnsi="Times New Roman" w:cs="Times New Roman"/>
                <w:sz w:val="24"/>
                <w:szCs w:val="24"/>
              </w:rPr>
              <w:lastRenderedPageBreak/>
              <w:t>Broj pruženih potpora i donacija (broj plaćanja)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06B25E" w14:textId="77777777" w:rsidR="00957C0B" w:rsidRPr="00D8453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5F5A993" w14:textId="77777777" w:rsidR="00957C0B" w:rsidRPr="00D8453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36" w:type="pct"/>
            <w:tcBorders>
              <w:top w:val="single" w:sz="4" w:space="0" w:color="auto"/>
              <w:left w:val="single" w:sz="4" w:space="0" w:color="auto"/>
              <w:bottom w:val="single" w:sz="4" w:space="0" w:color="auto"/>
              <w:right w:val="single" w:sz="4" w:space="0" w:color="auto"/>
            </w:tcBorders>
            <w:vAlign w:val="center"/>
            <w:hideMark/>
          </w:tcPr>
          <w:p w14:paraId="0C7735B0" w14:textId="77777777" w:rsidR="00957C0B" w:rsidRPr="00D84533"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14:paraId="19CF0FB8" w14:textId="77777777" w:rsidR="00957C0B" w:rsidRPr="00D84533" w:rsidRDefault="00957C0B" w:rsidP="00957C0B">
      <w:pPr>
        <w:spacing w:after="0" w:line="240" w:lineRule="auto"/>
        <w:jc w:val="both"/>
        <w:rPr>
          <w:rFonts w:ascii="Times New Roman" w:eastAsia="Times New Roman" w:hAnsi="Times New Roman" w:cs="Times New Roman"/>
          <w:sz w:val="24"/>
          <w:szCs w:val="24"/>
          <w:lang w:eastAsia="hr-HR"/>
        </w:rPr>
      </w:pPr>
      <w:r w:rsidRPr="00D84533">
        <w:rPr>
          <w:rFonts w:ascii="Times New Roman" w:eastAsia="Times New Roman" w:hAnsi="Times New Roman" w:cs="Times New Roman"/>
          <w:b/>
          <w:sz w:val="24"/>
          <w:szCs w:val="24"/>
          <w:lang w:eastAsia="hr-HR"/>
        </w:rPr>
        <w:t>Zakonske i druge pravne osnove</w:t>
      </w:r>
      <w:r w:rsidRPr="00D84533">
        <w:rPr>
          <w:rFonts w:ascii="Times New Roman" w:eastAsia="Times New Roman" w:hAnsi="Times New Roman" w:cs="Times New Roman"/>
          <w:sz w:val="24"/>
          <w:szCs w:val="24"/>
          <w:lang w:eastAsia="hr-HR"/>
        </w:rPr>
        <w:t xml:space="preserve"> </w:t>
      </w:r>
    </w:p>
    <w:p w14:paraId="379ACE00" w14:textId="77777777" w:rsidR="00957C0B" w:rsidRPr="00D84533" w:rsidRDefault="00957C0B" w:rsidP="00957C0B">
      <w:pPr>
        <w:spacing w:after="0" w:line="240" w:lineRule="auto"/>
        <w:jc w:val="both"/>
        <w:rPr>
          <w:rFonts w:ascii="Times New Roman" w:eastAsia="Times New Roman" w:hAnsi="Times New Roman" w:cs="Times New Roman"/>
          <w:b/>
          <w:sz w:val="24"/>
          <w:szCs w:val="24"/>
          <w:lang w:eastAsia="hr-HR"/>
        </w:rPr>
      </w:pPr>
      <w:r w:rsidRPr="00D84533">
        <w:rPr>
          <w:rFonts w:ascii="Times New Roman" w:eastAsia="Times New Roman" w:hAnsi="Times New Roman" w:cs="Times New Roman"/>
          <w:sz w:val="24"/>
          <w:szCs w:val="24"/>
          <w:lang w:eastAsia="hr-HR"/>
        </w:rPr>
        <w:t>Zakon o lokalnoj i područnoj (regionalnoj) samoupravi i Zakon o proračunu</w:t>
      </w:r>
    </w:p>
    <w:p w14:paraId="48DDACC4" w14:textId="77777777" w:rsidR="00957C0B" w:rsidRDefault="00957C0B" w:rsidP="00957C0B">
      <w:pPr>
        <w:spacing w:after="0"/>
        <w:jc w:val="both"/>
        <w:rPr>
          <w:rFonts w:ascii="Times New Roman" w:eastAsia="Times New Roman" w:hAnsi="Times New Roman" w:cs="Times New Roman"/>
          <w:b/>
          <w:bCs/>
          <w:noProof/>
          <w:sz w:val="24"/>
          <w:szCs w:val="24"/>
          <w:lang w:eastAsia="hr-HR"/>
        </w:rPr>
      </w:pPr>
      <w:r w:rsidRPr="007E2A94">
        <w:rPr>
          <w:rFonts w:ascii="Times New Roman" w:eastAsia="Times New Roman" w:hAnsi="Times New Roman" w:cs="Times New Roman"/>
          <w:b/>
          <w:bCs/>
          <w:noProof/>
          <w:sz w:val="24"/>
          <w:szCs w:val="24"/>
          <w:lang w:eastAsia="hr-HR"/>
        </w:rPr>
        <w:t>Program 4305 Upravljanje razvojem</w:t>
      </w:r>
    </w:p>
    <w:p w14:paraId="7B39C214" w14:textId="77777777" w:rsidR="00957C0B" w:rsidRPr="002E4342" w:rsidRDefault="00957C0B" w:rsidP="00957C0B">
      <w:pPr>
        <w:spacing w:after="0" w:line="240" w:lineRule="auto"/>
        <w:jc w:val="both"/>
        <w:rPr>
          <w:rFonts w:ascii="Times New Roman" w:eastAsia="Times New Roman" w:hAnsi="Times New Roman" w:cs="Times New Roman"/>
          <w:b/>
          <w:bCs/>
          <w:sz w:val="24"/>
          <w:szCs w:val="24"/>
          <w:lang w:eastAsia="hr-HR"/>
        </w:rPr>
      </w:pPr>
      <w:r w:rsidRPr="002E4342">
        <w:rPr>
          <w:rFonts w:ascii="Times New Roman" w:eastAsia="Times New Roman" w:hAnsi="Times New Roman" w:cs="Times New Roman"/>
          <w:b/>
          <w:bCs/>
          <w:sz w:val="24"/>
          <w:szCs w:val="24"/>
          <w:lang w:eastAsia="hr-HR"/>
        </w:rPr>
        <w:t>Opis programa</w:t>
      </w:r>
    </w:p>
    <w:p w14:paraId="71D7622A" w14:textId="77777777" w:rsidR="00957C0B" w:rsidRPr="002E4342" w:rsidRDefault="00957C0B" w:rsidP="00957C0B">
      <w:pPr>
        <w:spacing w:after="0" w:line="240" w:lineRule="auto"/>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Služba u</w:t>
      </w:r>
      <w:r w:rsidRPr="002E4342">
        <w:rPr>
          <w:rFonts w:ascii="Times New Roman" w:eastAsia="Times New Roman" w:hAnsi="Times New Roman" w:cs="Times New Roman"/>
          <w:bCs/>
          <w:sz w:val="24"/>
          <w:szCs w:val="24"/>
          <w:lang w:eastAsia="hr-HR"/>
        </w:rPr>
        <w:t>red</w:t>
      </w:r>
      <w:r>
        <w:rPr>
          <w:rFonts w:ascii="Times New Roman" w:eastAsia="Times New Roman" w:hAnsi="Times New Roman" w:cs="Times New Roman"/>
          <w:bCs/>
          <w:sz w:val="24"/>
          <w:szCs w:val="24"/>
          <w:lang w:eastAsia="hr-HR"/>
        </w:rPr>
        <w:t>a</w:t>
      </w:r>
      <w:r w:rsidRPr="002E4342">
        <w:rPr>
          <w:rFonts w:ascii="Times New Roman" w:eastAsia="Times New Roman" w:hAnsi="Times New Roman" w:cs="Times New Roman"/>
          <w:bCs/>
          <w:sz w:val="24"/>
          <w:szCs w:val="24"/>
          <w:lang w:eastAsia="hr-HR"/>
        </w:rPr>
        <w:t xml:space="preserve"> župana koordinira aktivnosti županijskih razvojnih jedinica te ažurira bazu podataka projekata i projektnih ideja na razini Zadarske županije. </w:t>
      </w:r>
    </w:p>
    <w:p w14:paraId="6EDDCA7C" w14:textId="77777777" w:rsidR="00957C0B" w:rsidRPr="002E4342" w:rsidRDefault="00957C0B" w:rsidP="00957C0B">
      <w:pPr>
        <w:spacing w:after="0" w:line="240" w:lineRule="auto"/>
        <w:jc w:val="both"/>
        <w:rPr>
          <w:rFonts w:ascii="Times New Roman" w:eastAsia="Times New Roman" w:hAnsi="Times New Roman" w:cs="Times New Roman"/>
          <w:bCs/>
          <w:sz w:val="24"/>
          <w:szCs w:val="24"/>
          <w:lang w:eastAsia="hr-HR"/>
        </w:rPr>
      </w:pPr>
      <w:r w:rsidRPr="002E4342">
        <w:rPr>
          <w:rFonts w:ascii="Times New Roman" w:eastAsia="Times New Roman" w:hAnsi="Times New Roman" w:cs="Times New Roman"/>
          <w:bCs/>
          <w:sz w:val="24"/>
          <w:szCs w:val="24"/>
          <w:lang w:eastAsia="hr-HR"/>
        </w:rPr>
        <w:t>Program se provodi kroz aktivnost A 4305-01 Implementacija strateških dokumenata.</w:t>
      </w:r>
    </w:p>
    <w:p w14:paraId="4DADE02C" w14:textId="77777777" w:rsidR="00957C0B" w:rsidRPr="002E4342" w:rsidRDefault="00957C0B" w:rsidP="00957C0B">
      <w:pPr>
        <w:spacing w:after="0" w:line="240" w:lineRule="auto"/>
        <w:jc w:val="both"/>
        <w:rPr>
          <w:rFonts w:ascii="Times New Roman" w:eastAsia="Times New Roman" w:hAnsi="Times New Roman" w:cs="Times New Roman"/>
          <w:b/>
          <w:sz w:val="24"/>
          <w:szCs w:val="24"/>
          <w:lang w:eastAsia="hr-HR"/>
        </w:rPr>
      </w:pPr>
      <w:r w:rsidRPr="002E4342">
        <w:rPr>
          <w:rFonts w:ascii="Times New Roman" w:eastAsia="Times New Roman" w:hAnsi="Times New Roman" w:cs="Times New Roman"/>
          <w:b/>
          <w:sz w:val="24"/>
          <w:szCs w:val="24"/>
          <w:lang w:eastAsia="hr-HR"/>
        </w:rPr>
        <w:t>Zakonske i druge pravne osnove</w:t>
      </w:r>
    </w:p>
    <w:p w14:paraId="227DCBD5" w14:textId="77777777" w:rsidR="00957C0B" w:rsidRPr="00F14E37" w:rsidRDefault="00957C0B" w:rsidP="00957C0B">
      <w:pPr>
        <w:spacing w:after="0" w:line="240" w:lineRule="auto"/>
        <w:jc w:val="both"/>
        <w:rPr>
          <w:rFonts w:ascii="Times New Roman" w:eastAsia="Times New Roman" w:hAnsi="Times New Roman" w:cs="Times New Roman"/>
          <w:b/>
          <w:sz w:val="24"/>
          <w:szCs w:val="24"/>
          <w:lang w:eastAsia="hr-HR"/>
        </w:rPr>
      </w:pPr>
      <w:r w:rsidRPr="002E4342">
        <w:rPr>
          <w:rFonts w:ascii="Times New Roman" w:eastAsia="Times New Roman" w:hAnsi="Times New Roman" w:cs="Times New Roman"/>
          <w:sz w:val="24"/>
          <w:szCs w:val="24"/>
          <w:lang w:eastAsia="hr-HR"/>
        </w:rPr>
        <w:t>Zakon o lokalnoj i područnoj (regionalnoj) samoupravi, Zakon o proračunu, Statut Zadarske županije</w:t>
      </w:r>
      <w:r>
        <w:rPr>
          <w:rFonts w:ascii="Times New Roman" w:eastAsia="Times New Roman" w:hAnsi="Times New Roman" w:cs="Times New Roman"/>
          <w:sz w:val="24"/>
          <w:szCs w:val="24"/>
          <w:lang w:eastAsia="hr-HR"/>
        </w:rPr>
        <w:t>.</w:t>
      </w:r>
    </w:p>
    <w:p w14:paraId="4F0167AB" w14:textId="77777777" w:rsidR="00957C0B" w:rsidRDefault="00957C0B" w:rsidP="00957C0B">
      <w:pPr>
        <w:spacing w:after="0"/>
        <w:jc w:val="both"/>
        <w:rPr>
          <w:rFonts w:ascii="Times New Roman" w:eastAsia="Times New Roman" w:hAnsi="Times New Roman" w:cs="Times New Roman"/>
          <w:b/>
          <w:noProof/>
          <w:sz w:val="24"/>
          <w:szCs w:val="24"/>
          <w:lang w:eastAsia="hr-HR"/>
        </w:rPr>
      </w:pPr>
      <w:r w:rsidRPr="007E2A94">
        <w:rPr>
          <w:rFonts w:ascii="Times New Roman" w:eastAsia="Times New Roman" w:hAnsi="Times New Roman" w:cs="Times New Roman"/>
          <w:b/>
          <w:bCs/>
          <w:noProof/>
          <w:sz w:val="24"/>
          <w:szCs w:val="24"/>
          <w:lang w:eastAsia="hr-HR"/>
        </w:rPr>
        <w:t xml:space="preserve">A 4305-01 </w:t>
      </w:r>
      <w:r w:rsidRPr="007E2A94">
        <w:rPr>
          <w:rFonts w:ascii="Times New Roman" w:eastAsia="Times New Roman" w:hAnsi="Times New Roman" w:cs="Times New Roman"/>
          <w:b/>
          <w:noProof/>
          <w:sz w:val="24"/>
          <w:szCs w:val="24"/>
          <w:lang w:eastAsia="hr-HR"/>
        </w:rPr>
        <w:t>Implementacija strateških dokumenata</w:t>
      </w:r>
    </w:p>
    <w:p w14:paraId="03F2FB4B" w14:textId="77777777" w:rsidR="00957C0B" w:rsidRPr="002E4342" w:rsidRDefault="00957C0B" w:rsidP="00957C0B">
      <w:pPr>
        <w:spacing w:after="0" w:line="240" w:lineRule="auto"/>
        <w:jc w:val="both"/>
        <w:rPr>
          <w:rFonts w:ascii="Times New Roman" w:eastAsia="Times New Roman" w:hAnsi="Times New Roman" w:cs="Times New Roman"/>
          <w:b/>
          <w:sz w:val="24"/>
          <w:szCs w:val="24"/>
          <w:lang w:eastAsia="hr-HR"/>
        </w:rPr>
      </w:pPr>
      <w:r w:rsidRPr="002E4342">
        <w:rPr>
          <w:rFonts w:ascii="Times New Roman" w:eastAsia="Times New Roman" w:hAnsi="Times New Roman" w:cs="Times New Roman"/>
          <w:b/>
          <w:sz w:val="24"/>
          <w:szCs w:val="24"/>
          <w:lang w:eastAsia="hr-HR"/>
        </w:rPr>
        <w:t>Naziv i brojčana oznaka mjere iz Provedbenog programa 2021. – 2025.</w:t>
      </w:r>
    </w:p>
    <w:p w14:paraId="1B9F1C81" w14:textId="77777777" w:rsidR="00957C0B" w:rsidRPr="002E4342" w:rsidRDefault="00957C0B" w:rsidP="00957C0B">
      <w:pPr>
        <w:spacing w:after="0" w:line="240" w:lineRule="auto"/>
        <w:jc w:val="both"/>
        <w:rPr>
          <w:rFonts w:ascii="Times New Roman" w:eastAsia="Times New Roman" w:hAnsi="Times New Roman" w:cs="Times New Roman"/>
          <w:sz w:val="24"/>
          <w:szCs w:val="24"/>
          <w:lang w:eastAsia="hr-HR"/>
        </w:rPr>
      </w:pPr>
      <w:r w:rsidRPr="002E4342">
        <w:rPr>
          <w:rFonts w:ascii="Times New Roman" w:eastAsia="Times New Roman" w:hAnsi="Times New Roman" w:cs="Times New Roman"/>
          <w:sz w:val="24"/>
          <w:szCs w:val="24"/>
          <w:lang w:eastAsia="hr-HR"/>
        </w:rPr>
        <w:t>01.03.07.01. Optimizacija i digitalizacija usluga i procesa javna 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957C0B" w:rsidRPr="007E2A94" w14:paraId="2A88F24D"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2153371"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6340D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BAE97E"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9C76DE"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Indeks</w:t>
            </w:r>
          </w:p>
        </w:tc>
      </w:tr>
      <w:tr w:rsidR="00957C0B" w:rsidRPr="007E2A94" w14:paraId="3B3BF574" w14:textId="77777777" w:rsidTr="007D48B4">
        <w:trPr>
          <w:trHeight w:val="57"/>
        </w:trPr>
        <w:tc>
          <w:tcPr>
            <w:tcW w:w="1250" w:type="pct"/>
            <w:tcBorders>
              <w:top w:val="single" w:sz="4" w:space="0" w:color="auto"/>
              <w:left w:val="single" w:sz="4" w:space="0" w:color="auto"/>
              <w:bottom w:val="single" w:sz="4" w:space="0" w:color="auto"/>
              <w:right w:val="single" w:sz="4" w:space="0" w:color="auto"/>
            </w:tcBorders>
            <w:hideMark/>
          </w:tcPr>
          <w:p w14:paraId="62C42AAB"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sidRPr="007E2A94">
              <w:rPr>
                <w:rFonts w:ascii="Times New Roman" w:eastAsia="Times New Roman" w:hAnsi="Times New Roman" w:cs="Times New Roman"/>
                <w:noProof/>
                <w:sz w:val="24"/>
                <w:szCs w:val="24"/>
              </w:rPr>
              <w:t>4305-01</w:t>
            </w:r>
          </w:p>
        </w:tc>
        <w:tc>
          <w:tcPr>
            <w:tcW w:w="1250" w:type="pct"/>
            <w:tcBorders>
              <w:top w:val="single" w:sz="4" w:space="0" w:color="auto"/>
              <w:left w:val="single" w:sz="4" w:space="0" w:color="auto"/>
              <w:bottom w:val="single" w:sz="4" w:space="0" w:color="auto"/>
              <w:right w:val="single" w:sz="4" w:space="0" w:color="auto"/>
            </w:tcBorders>
          </w:tcPr>
          <w:p w14:paraId="1AA5D2E4"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135.000,00</w:t>
            </w:r>
          </w:p>
        </w:tc>
        <w:tc>
          <w:tcPr>
            <w:tcW w:w="1250" w:type="pct"/>
            <w:tcBorders>
              <w:top w:val="single" w:sz="4" w:space="0" w:color="auto"/>
              <w:left w:val="single" w:sz="4" w:space="0" w:color="auto"/>
              <w:bottom w:val="single" w:sz="4" w:space="0" w:color="auto"/>
              <w:right w:val="single" w:sz="4" w:space="0" w:color="auto"/>
            </w:tcBorders>
          </w:tcPr>
          <w:p w14:paraId="66983677"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142.000,00</w:t>
            </w:r>
          </w:p>
        </w:tc>
        <w:tc>
          <w:tcPr>
            <w:tcW w:w="1250" w:type="pct"/>
            <w:tcBorders>
              <w:top w:val="single" w:sz="4" w:space="0" w:color="auto"/>
              <w:left w:val="single" w:sz="4" w:space="0" w:color="auto"/>
              <w:bottom w:val="single" w:sz="4" w:space="0" w:color="auto"/>
              <w:right w:val="single" w:sz="4" w:space="0" w:color="auto"/>
            </w:tcBorders>
          </w:tcPr>
          <w:p w14:paraId="786E5190" w14:textId="77777777" w:rsidR="00957C0B" w:rsidRPr="007E2A94" w:rsidRDefault="00957C0B" w:rsidP="007D48B4">
            <w:pPr>
              <w:spacing w:after="0" w:line="252"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105,19</w:t>
            </w:r>
          </w:p>
        </w:tc>
      </w:tr>
    </w:tbl>
    <w:p w14:paraId="06442B9A" w14:textId="77777777" w:rsidR="00957C0B" w:rsidRDefault="00957C0B" w:rsidP="00957C0B">
      <w:pPr>
        <w:spacing w:after="0" w:line="240" w:lineRule="auto"/>
        <w:jc w:val="both"/>
        <w:rPr>
          <w:rFonts w:ascii="Times New Roman" w:eastAsia="Times New Roman" w:hAnsi="Times New Roman" w:cs="Times New Roman"/>
          <w:noProof/>
          <w:sz w:val="24"/>
          <w:szCs w:val="24"/>
          <w:lang w:eastAsia="hr-HR"/>
        </w:rPr>
      </w:pPr>
      <w:r w:rsidRPr="007E2A94">
        <w:rPr>
          <w:rFonts w:ascii="Times New Roman" w:eastAsia="Times New Roman" w:hAnsi="Times New Roman" w:cs="Times New Roman"/>
          <w:noProof/>
          <w:sz w:val="24"/>
          <w:szCs w:val="24"/>
          <w:lang w:eastAsia="hr-HR"/>
        </w:rPr>
        <w:t>Kroz aktivnost 430</w:t>
      </w:r>
      <w:r>
        <w:rPr>
          <w:rFonts w:ascii="Times New Roman" w:eastAsia="Times New Roman" w:hAnsi="Times New Roman" w:cs="Times New Roman"/>
          <w:noProof/>
          <w:sz w:val="24"/>
          <w:szCs w:val="24"/>
          <w:lang w:eastAsia="hr-HR"/>
        </w:rPr>
        <w:t>5</w:t>
      </w:r>
      <w:r w:rsidRPr="007E2A94">
        <w:rPr>
          <w:rFonts w:ascii="Times New Roman" w:eastAsia="Times New Roman" w:hAnsi="Times New Roman" w:cs="Times New Roman"/>
          <w:noProof/>
          <w:sz w:val="24"/>
          <w:szCs w:val="24"/>
          <w:lang w:eastAsia="hr-HR"/>
        </w:rPr>
        <w:t xml:space="preserve">-01 potiče se implementacija </w:t>
      </w:r>
      <w:r>
        <w:rPr>
          <w:rFonts w:ascii="Times New Roman" w:eastAsia="Times New Roman" w:hAnsi="Times New Roman" w:cs="Times New Roman"/>
          <w:noProof/>
          <w:sz w:val="24"/>
          <w:szCs w:val="24"/>
          <w:lang w:eastAsia="hr-HR"/>
        </w:rPr>
        <w:t>Plana razvoja Zadarske županije</w:t>
      </w:r>
      <w:r w:rsidRPr="007E2A94">
        <w:rPr>
          <w:rFonts w:ascii="Times New Roman" w:eastAsia="Times New Roman" w:hAnsi="Times New Roman" w:cs="Times New Roman"/>
          <w:noProof/>
          <w:sz w:val="24"/>
          <w:szCs w:val="24"/>
          <w:lang w:eastAsia="hr-HR"/>
        </w:rPr>
        <w:t xml:space="preserve"> te drugih sektorskih strateških dokumenata, kao i</w:t>
      </w:r>
      <w:r>
        <w:rPr>
          <w:rFonts w:ascii="Times New Roman" w:eastAsia="Times New Roman" w:hAnsi="Times New Roman" w:cs="Times New Roman"/>
          <w:noProof/>
          <w:sz w:val="24"/>
          <w:szCs w:val="24"/>
          <w:lang w:eastAsia="hr-HR"/>
        </w:rPr>
        <w:t xml:space="preserve"> provedba Komunikacijskog plana.</w:t>
      </w:r>
    </w:p>
    <w:p w14:paraId="004958DD" w14:textId="77777777" w:rsidR="00957C0B" w:rsidRDefault="00957C0B" w:rsidP="00957C0B">
      <w:pPr>
        <w:spacing w:after="0" w:line="240" w:lineRule="auto"/>
        <w:jc w:val="both"/>
        <w:rPr>
          <w:rFonts w:ascii="Times New Roman" w:eastAsia="Times New Roman" w:hAnsi="Times New Roman" w:cs="Times New Roman"/>
          <w:noProof/>
          <w:sz w:val="24"/>
          <w:szCs w:val="24"/>
          <w:lang w:eastAsia="hr-HR"/>
        </w:rPr>
      </w:pPr>
      <w:r>
        <w:rPr>
          <w:rFonts w:ascii="Times New Roman" w:eastAsia="Times New Roman" w:hAnsi="Times New Roman" w:cs="Times New Roman"/>
          <w:noProof/>
          <w:sz w:val="24"/>
          <w:szCs w:val="24"/>
          <w:lang w:eastAsia="hr-HR"/>
        </w:rPr>
        <w:t>Zbog povećanih troškove provedbe Komunikacijskog plana te dodatnih ulaganja u ostale usluge promidžbe i informiranja poput sudjelovanja na medijskim tematskim konferencijama predlaže se povećanje planiranih sredstava.</w:t>
      </w:r>
    </w:p>
    <w:p w14:paraId="18E2C651" w14:textId="77777777" w:rsidR="00957C0B" w:rsidRPr="002E4342" w:rsidRDefault="00957C0B" w:rsidP="00957C0B">
      <w:pPr>
        <w:spacing w:after="0" w:line="240" w:lineRule="auto"/>
        <w:jc w:val="both"/>
        <w:rPr>
          <w:rFonts w:ascii="Times New Roman" w:eastAsia="Times New Roman" w:hAnsi="Times New Roman" w:cs="Times New Roman"/>
          <w:b/>
          <w:sz w:val="24"/>
          <w:szCs w:val="24"/>
          <w:lang w:eastAsia="hr-HR"/>
        </w:rPr>
      </w:pPr>
      <w:r w:rsidRPr="002E4342">
        <w:rPr>
          <w:rFonts w:ascii="Times New Roman" w:eastAsia="Times New Roman" w:hAnsi="Times New Roman" w:cs="Times New Roman"/>
          <w:b/>
          <w:sz w:val="24"/>
          <w:szCs w:val="24"/>
          <w:lang w:eastAsia="hr-HR"/>
        </w:rPr>
        <w:t>Svrha provedbe mjere</w:t>
      </w:r>
    </w:p>
    <w:p w14:paraId="4EDED576" w14:textId="77777777" w:rsidR="00957C0B" w:rsidRPr="002E4342" w:rsidRDefault="00957C0B" w:rsidP="00957C0B">
      <w:pPr>
        <w:spacing w:after="0" w:line="240" w:lineRule="auto"/>
        <w:jc w:val="both"/>
        <w:rPr>
          <w:rFonts w:ascii="Times New Roman" w:eastAsia="Times New Roman" w:hAnsi="Times New Roman" w:cs="Times New Roman"/>
          <w:sz w:val="24"/>
          <w:szCs w:val="24"/>
          <w:lang w:eastAsia="hr-HR"/>
        </w:rPr>
      </w:pPr>
      <w:r w:rsidRPr="002E4342">
        <w:rPr>
          <w:rFonts w:ascii="Times New Roman" w:eastAsia="Times New Roman" w:hAnsi="Times New Roman" w:cs="Times New Roman"/>
          <w:sz w:val="24"/>
          <w:szCs w:val="24"/>
          <w:lang w:eastAsia="hr-HR"/>
        </w:rPr>
        <w:t>Poboljšati transparentnost i vidljivost rada javne uprave i unaprijediti komunikaciju s građanima i privatnim sektorom.  </w:t>
      </w:r>
    </w:p>
    <w:p w14:paraId="55AFF560" w14:textId="77777777" w:rsidR="00957C0B" w:rsidRPr="002E4342" w:rsidRDefault="00957C0B" w:rsidP="00957C0B">
      <w:pPr>
        <w:spacing w:after="0" w:line="240" w:lineRule="auto"/>
        <w:jc w:val="both"/>
        <w:rPr>
          <w:rFonts w:ascii="Times New Roman" w:eastAsia="Times New Roman" w:hAnsi="Times New Roman" w:cs="Times New Roman"/>
          <w:b/>
          <w:sz w:val="24"/>
          <w:szCs w:val="24"/>
          <w:lang w:eastAsia="hr-HR"/>
        </w:rPr>
      </w:pPr>
      <w:r w:rsidRPr="002E4342">
        <w:rPr>
          <w:rFonts w:ascii="Times New Roman" w:eastAsia="Times New Roman" w:hAnsi="Times New Roman" w:cs="Times New Roman"/>
          <w:b/>
          <w:sz w:val="24"/>
          <w:szCs w:val="24"/>
          <w:lang w:eastAsia="hr-HR"/>
        </w:rPr>
        <w:t>Ključne aktivnosti</w:t>
      </w:r>
    </w:p>
    <w:p w14:paraId="5A654A4D" w14:textId="77777777" w:rsidR="00957C0B" w:rsidRPr="002E4342" w:rsidRDefault="00957C0B" w:rsidP="00957C0B">
      <w:pPr>
        <w:spacing w:after="0" w:line="240" w:lineRule="auto"/>
        <w:jc w:val="both"/>
        <w:rPr>
          <w:rFonts w:ascii="Times New Roman" w:eastAsia="Times New Roman" w:hAnsi="Times New Roman" w:cs="Times New Roman"/>
          <w:sz w:val="24"/>
          <w:szCs w:val="24"/>
          <w:lang w:eastAsia="hr-HR"/>
        </w:rPr>
      </w:pPr>
      <w:r w:rsidRPr="002E4342">
        <w:rPr>
          <w:rFonts w:ascii="Times New Roman" w:eastAsia="Times New Roman" w:hAnsi="Times New Roman" w:cs="Times New Roman"/>
          <w:sz w:val="24"/>
          <w:szCs w:val="24"/>
          <w:lang w:eastAsia="hr-HR"/>
        </w:rPr>
        <w:t>Obavještavanje javnosti o radu župana i njegova zamjenika te samouprave Zadarske županije</w:t>
      </w:r>
    </w:p>
    <w:p w14:paraId="7AE0516C" w14:textId="77777777" w:rsidR="00957C0B" w:rsidRPr="002E4342" w:rsidRDefault="00957C0B" w:rsidP="00957C0B">
      <w:pPr>
        <w:spacing w:after="0" w:line="240" w:lineRule="auto"/>
        <w:jc w:val="both"/>
        <w:rPr>
          <w:rFonts w:ascii="Times New Roman" w:eastAsia="Times New Roman" w:hAnsi="Times New Roman" w:cs="Times New Roman"/>
          <w:b/>
          <w:sz w:val="24"/>
          <w:szCs w:val="24"/>
          <w:lang w:eastAsia="hr-HR"/>
        </w:rPr>
      </w:pPr>
      <w:r w:rsidRPr="002E4342">
        <w:rPr>
          <w:rFonts w:ascii="Times New Roman" w:eastAsia="Times New Roman" w:hAnsi="Times New Roman" w:cs="Times New Roman"/>
          <w:b/>
          <w:sz w:val="24"/>
          <w:szCs w:val="24"/>
          <w:lang w:eastAsia="hr-HR"/>
        </w:rPr>
        <w:t>Pokazatelj rezultata</w:t>
      </w:r>
    </w:p>
    <w:p w14:paraId="0AA09A31" w14:textId="77777777" w:rsidR="00957C0B" w:rsidRPr="002E4342" w:rsidRDefault="00957C0B" w:rsidP="00957C0B">
      <w:pPr>
        <w:spacing w:after="0" w:line="240" w:lineRule="auto"/>
        <w:jc w:val="both"/>
        <w:rPr>
          <w:rFonts w:ascii="Times New Roman" w:eastAsia="Times New Roman" w:hAnsi="Times New Roman" w:cs="Times New Roman"/>
          <w:sz w:val="24"/>
          <w:szCs w:val="24"/>
          <w:lang w:eastAsia="hr-HR"/>
        </w:rPr>
      </w:pPr>
      <w:r w:rsidRPr="002E4342">
        <w:rPr>
          <w:rFonts w:ascii="Times New Roman" w:eastAsia="Times New Roman" w:hAnsi="Times New Roman" w:cs="Times New Roman"/>
          <w:sz w:val="24"/>
          <w:szCs w:val="24"/>
          <w:lang w:eastAsia="hr-HR"/>
        </w:rPr>
        <w:t>n/p</w:t>
      </w:r>
    </w:p>
    <w:p w14:paraId="4E480A50" w14:textId="77777777" w:rsidR="00957C0B" w:rsidRPr="002E4342" w:rsidRDefault="00957C0B" w:rsidP="00957C0B">
      <w:pPr>
        <w:spacing w:after="0" w:line="240" w:lineRule="auto"/>
        <w:jc w:val="both"/>
        <w:rPr>
          <w:rFonts w:ascii="Times New Roman" w:eastAsia="Times New Roman" w:hAnsi="Times New Roman" w:cs="Times New Roman"/>
          <w:sz w:val="24"/>
          <w:szCs w:val="24"/>
          <w:lang w:eastAsia="hr-HR"/>
        </w:rPr>
      </w:pPr>
      <w:r w:rsidRPr="002E4342">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957C0B" w:rsidRPr="002E4342" w14:paraId="16C50D89" w14:textId="77777777" w:rsidTr="007D48B4">
        <w:trPr>
          <w:trHeight w:val="779"/>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3CC087F6" w14:textId="77777777" w:rsidR="00957C0B" w:rsidRPr="002E4342" w:rsidRDefault="00957C0B" w:rsidP="007D48B4">
            <w:pPr>
              <w:spacing w:after="0"/>
              <w:jc w:val="both"/>
              <w:rPr>
                <w:rFonts w:ascii="Times New Roman" w:eastAsia="Times New Roman" w:hAnsi="Times New Roman" w:cs="Times New Roman"/>
                <w:sz w:val="24"/>
                <w:szCs w:val="24"/>
              </w:rPr>
            </w:pPr>
            <w:r w:rsidRPr="002E4342">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2CCD98" w14:textId="77777777" w:rsidR="00957C0B" w:rsidRPr="002E4342" w:rsidRDefault="00957C0B" w:rsidP="007D48B4">
            <w:pPr>
              <w:spacing w:after="0"/>
              <w:jc w:val="center"/>
              <w:rPr>
                <w:rFonts w:ascii="Times New Roman" w:eastAsia="Times New Roman" w:hAnsi="Times New Roman" w:cs="Times New Roman"/>
                <w:sz w:val="24"/>
                <w:szCs w:val="24"/>
              </w:rPr>
            </w:pPr>
            <w:r w:rsidRPr="002E4342">
              <w:rPr>
                <w:rFonts w:ascii="Times New Roman" w:eastAsia="Times New Roman" w:hAnsi="Times New Roman" w:cs="Times New Roman"/>
                <w:sz w:val="24"/>
                <w:szCs w:val="24"/>
              </w:rPr>
              <w:t>Početna vrijednost 202</w:t>
            </w:r>
            <w:r>
              <w:rPr>
                <w:rFonts w:ascii="Times New Roman" w:eastAsia="Times New Roman" w:hAnsi="Times New Roman" w:cs="Times New Roman"/>
                <w:sz w:val="24"/>
                <w:szCs w:val="24"/>
              </w:rPr>
              <w:t>4</w:t>
            </w:r>
            <w:r w:rsidRPr="002E4342">
              <w:rPr>
                <w:rFonts w:ascii="Times New Roman" w:eastAsia="Times New Roman" w:hAnsi="Times New Roman" w:cs="Times New Roman"/>
                <w:sz w:val="24"/>
                <w:szCs w:val="24"/>
              </w:rPr>
              <w:t>.</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D82944" w14:textId="77777777" w:rsidR="00957C0B" w:rsidRPr="002E4342" w:rsidRDefault="00957C0B" w:rsidP="007D48B4">
            <w:pPr>
              <w:spacing w:after="0"/>
              <w:jc w:val="center"/>
              <w:rPr>
                <w:rFonts w:ascii="Times New Roman" w:eastAsia="Times New Roman" w:hAnsi="Times New Roman" w:cs="Times New Roman"/>
                <w:sz w:val="24"/>
                <w:szCs w:val="24"/>
              </w:rPr>
            </w:pPr>
            <w:r w:rsidRPr="002E4342">
              <w:rPr>
                <w:rFonts w:ascii="Times New Roman" w:eastAsia="Times New Roman" w:hAnsi="Times New Roman" w:cs="Times New Roman"/>
                <w:sz w:val="24"/>
                <w:szCs w:val="24"/>
              </w:rPr>
              <w:t>Ciljana vrijednost 202</w:t>
            </w:r>
            <w:r>
              <w:rPr>
                <w:rFonts w:ascii="Times New Roman" w:eastAsia="Times New Roman" w:hAnsi="Times New Roman" w:cs="Times New Roman"/>
                <w:sz w:val="24"/>
                <w:szCs w:val="24"/>
              </w:rPr>
              <w:t>5</w:t>
            </w:r>
            <w:r w:rsidRPr="002E4342">
              <w:rPr>
                <w:rFonts w:ascii="Times New Roman" w:eastAsia="Times New Roman" w:hAnsi="Times New Roman" w:cs="Times New Roman"/>
                <w:sz w:val="24"/>
                <w:szCs w:val="24"/>
              </w:rPr>
              <w:t>.</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B408DD" w14:textId="77777777" w:rsidR="00957C0B" w:rsidRPr="002E4342"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Izmjene i dopune 2025.</w:t>
            </w:r>
          </w:p>
        </w:tc>
      </w:tr>
      <w:tr w:rsidR="00957C0B" w:rsidRPr="002E4342" w14:paraId="64AD0B2C" w14:textId="77777777" w:rsidTr="007D48B4">
        <w:trPr>
          <w:trHeight w:val="513"/>
        </w:trPr>
        <w:tc>
          <w:tcPr>
            <w:tcW w:w="1953" w:type="pct"/>
            <w:tcBorders>
              <w:top w:val="single" w:sz="4" w:space="0" w:color="auto"/>
              <w:left w:val="single" w:sz="4" w:space="0" w:color="auto"/>
              <w:bottom w:val="single" w:sz="4" w:space="0" w:color="auto"/>
              <w:right w:val="single" w:sz="4" w:space="0" w:color="auto"/>
            </w:tcBorders>
            <w:vAlign w:val="center"/>
            <w:hideMark/>
          </w:tcPr>
          <w:p w14:paraId="20A4EF01" w14:textId="77777777" w:rsidR="00957C0B" w:rsidRPr="002E4342" w:rsidRDefault="00957C0B" w:rsidP="007D48B4">
            <w:pPr>
              <w:spacing w:after="0"/>
              <w:rPr>
                <w:rFonts w:ascii="Times New Roman" w:eastAsia="Times New Roman" w:hAnsi="Times New Roman" w:cs="Times New Roman"/>
                <w:sz w:val="24"/>
                <w:szCs w:val="24"/>
              </w:rPr>
            </w:pPr>
            <w:r w:rsidRPr="002E4342">
              <w:rPr>
                <w:rFonts w:ascii="Times New Roman" w:eastAsia="Times New Roman" w:hAnsi="Times New Roman" w:cs="Times New Roman"/>
                <w:sz w:val="24"/>
                <w:szCs w:val="24"/>
              </w:rPr>
              <w:t>Broj podlistaka, članaka, reportaža i priloga u medijima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271AF9C" w14:textId="77777777" w:rsidR="00957C0B" w:rsidRPr="002E4342" w:rsidRDefault="00957C0B" w:rsidP="007D48B4">
            <w:pPr>
              <w:spacing w:after="0"/>
              <w:jc w:val="center"/>
              <w:rPr>
                <w:rFonts w:ascii="Times New Roman" w:eastAsia="Times New Roman" w:hAnsi="Times New Roman" w:cs="Times New Roman"/>
                <w:sz w:val="24"/>
                <w:szCs w:val="24"/>
              </w:rPr>
            </w:pPr>
            <w:r w:rsidRPr="002E4342">
              <w:rPr>
                <w:rFonts w:ascii="Times New Roman" w:eastAsia="Times New Roman" w:hAnsi="Times New Roman" w:cs="Times New Roman"/>
                <w:sz w:val="24"/>
                <w:szCs w:val="24"/>
              </w:rPr>
              <w:t>160</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E6AE0FF" w14:textId="77777777" w:rsidR="00957C0B" w:rsidRPr="002E4342" w:rsidRDefault="00957C0B" w:rsidP="007D48B4">
            <w:pPr>
              <w:spacing w:after="0"/>
              <w:jc w:val="center"/>
              <w:rPr>
                <w:rFonts w:ascii="Times New Roman" w:eastAsia="Times New Roman" w:hAnsi="Times New Roman" w:cs="Times New Roman"/>
                <w:sz w:val="24"/>
                <w:szCs w:val="24"/>
              </w:rPr>
            </w:pPr>
            <w:r w:rsidRPr="002E4342">
              <w:rPr>
                <w:rFonts w:ascii="Times New Roman" w:eastAsia="Times New Roman" w:hAnsi="Times New Roman" w:cs="Times New Roman"/>
                <w:sz w:val="24"/>
                <w:szCs w:val="24"/>
              </w:rPr>
              <w:t>165</w:t>
            </w:r>
          </w:p>
        </w:tc>
        <w:tc>
          <w:tcPr>
            <w:tcW w:w="1014" w:type="pct"/>
            <w:tcBorders>
              <w:top w:val="single" w:sz="4" w:space="0" w:color="auto"/>
              <w:left w:val="single" w:sz="4" w:space="0" w:color="auto"/>
              <w:bottom w:val="single" w:sz="4" w:space="0" w:color="auto"/>
              <w:right w:val="single" w:sz="4" w:space="0" w:color="auto"/>
            </w:tcBorders>
            <w:vAlign w:val="center"/>
            <w:hideMark/>
          </w:tcPr>
          <w:p w14:paraId="35464AB6" w14:textId="77777777" w:rsidR="00957C0B" w:rsidRPr="002E4342" w:rsidRDefault="00957C0B" w:rsidP="007D48B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tc>
      </w:tr>
    </w:tbl>
    <w:p w14:paraId="5D9275C4" w14:textId="77777777" w:rsidR="00957C0B" w:rsidRPr="007E2A94" w:rsidRDefault="00957C0B" w:rsidP="00957C0B">
      <w:pPr>
        <w:spacing w:after="0" w:line="240" w:lineRule="auto"/>
        <w:jc w:val="both"/>
        <w:rPr>
          <w:rFonts w:ascii="Times New Roman" w:eastAsia="Times New Roman" w:hAnsi="Times New Roman" w:cs="Times New Roman"/>
          <w:noProof/>
          <w:sz w:val="24"/>
          <w:szCs w:val="24"/>
          <w:lang w:eastAsia="hr-HR"/>
        </w:rPr>
      </w:pPr>
    </w:p>
    <w:p w14:paraId="1196DA72" w14:textId="77777777" w:rsidR="0040158C" w:rsidRPr="00C503AD" w:rsidRDefault="0040158C" w:rsidP="0040158C">
      <w:pPr>
        <w:shd w:val="clear" w:color="auto" w:fill="C6D9F1"/>
        <w:spacing w:after="0" w:line="240" w:lineRule="auto"/>
        <w:jc w:val="both"/>
        <w:rPr>
          <w:rFonts w:ascii="Times New Roman" w:eastAsia="Times New Roman" w:hAnsi="Times New Roman" w:cs="Times New Roman"/>
          <w:b/>
          <w:noProof/>
          <w:sz w:val="24"/>
          <w:szCs w:val="24"/>
          <w:u w:val="single"/>
          <w:lang w:eastAsia="hr-HR"/>
        </w:rPr>
      </w:pPr>
      <w:r w:rsidRPr="00C503AD">
        <w:rPr>
          <w:rFonts w:ascii="Times New Roman" w:eastAsia="Times New Roman" w:hAnsi="Times New Roman" w:cs="Times New Roman"/>
          <w:b/>
          <w:bCs/>
          <w:noProof/>
          <w:sz w:val="24"/>
          <w:szCs w:val="24"/>
          <w:u w:val="single"/>
          <w:lang w:eastAsia="hr-HR"/>
        </w:rPr>
        <w:t>Razdjel</w:t>
      </w:r>
      <w:r w:rsidRPr="00C503AD">
        <w:rPr>
          <w:rFonts w:ascii="Times New Roman" w:eastAsia="Times New Roman" w:hAnsi="Times New Roman" w:cs="Times New Roman"/>
          <w:b/>
          <w:noProof/>
          <w:sz w:val="24"/>
          <w:szCs w:val="24"/>
          <w:u w:val="single"/>
          <w:lang w:eastAsia="hr-HR"/>
        </w:rPr>
        <w:t xml:space="preserve"> 020    UPRAVNI ODJEL ZA FINANCIJE I PRORAČUN</w:t>
      </w:r>
    </w:p>
    <w:p w14:paraId="6346F8A4"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 xml:space="preserve">Uvod </w:t>
      </w:r>
    </w:p>
    <w:p w14:paraId="34BD9261"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Upravni odjel za financije i proračun organizacijski je klasificiran u jednu (1) glavu: Upravni odjel za financije i proračun, te u svojoj nadležnosti nema proračunskog korisnika.</w:t>
      </w:r>
    </w:p>
    <w:p w14:paraId="67A5752B" w14:textId="77777777" w:rsidR="0040158C" w:rsidRDefault="0040158C" w:rsidP="0040158C">
      <w:pPr>
        <w:spacing w:after="0" w:line="240" w:lineRule="auto"/>
        <w:jc w:val="both"/>
        <w:rPr>
          <w:rFonts w:ascii="Times New Roman" w:eastAsia="Times New Roman" w:hAnsi="Times New Roman" w:cs="Times New Roman"/>
          <w:noProof/>
          <w:color w:val="000000"/>
          <w:sz w:val="24"/>
          <w:szCs w:val="24"/>
          <w:lang w:eastAsia="hr-HR"/>
        </w:rPr>
      </w:pPr>
      <w:r>
        <w:rPr>
          <w:rFonts w:ascii="Times New Roman" w:eastAsia="Times New Roman" w:hAnsi="Times New Roman" w:cs="Times New Roman"/>
          <w:noProof/>
          <w:sz w:val="24"/>
          <w:szCs w:val="24"/>
          <w:lang w:eastAsia="hr-HR"/>
        </w:rPr>
        <w:t>I</w:t>
      </w:r>
      <w:r w:rsidRPr="003C7185">
        <w:rPr>
          <w:rFonts w:ascii="Times New Roman" w:eastAsia="Times New Roman" w:hAnsi="Times New Roman" w:cs="Times New Roman"/>
          <w:noProof/>
          <w:sz w:val="24"/>
          <w:szCs w:val="24"/>
          <w:lang w:eastAsia="hr-HR"/>
        </w:rPr>
        <w:t xml:space="preserve">zmjenama </w:t>
      </w:r>
      <w:r>
        <w:rPr>
          <w:rFonts w:ascii="Times New Roman" w:eastAsia="Times New Roman" w:hAnsi="Times New Roman" w:cs="Times New Roman"/>
          <w:noProof/>
          <w:sz w:val="24"/>
          <w:szCs w:val="24"/>
          <w:lang w:eastAsia="hr-HR"/>
        </w:rPr>
        <w:t xml:space="preserve">i dopunama unutar ovog Odjela ukupni plan od </w:t>
      </w:r>
      <w:r>
        <w:rPr>
          <w:rFonts w:ascii="Times New Roman" w:eastAsia="Times New Roman" w:hAnsi="Times New Roman" w:cs="Times New Roman"/>
          <w:noProof/>
          <w:sz w:val="24"/>
          <w:szCs w:val="24"/>
        </w:rPr>
        <w:t>9.914.787,17 euro</w:t>
      </w:r>
      <w:r w:rsidRPr="003C7185">
        <w:rPr>
          <w:rFonts w:ascii="Times New Roman" w:eastAsia="Times New Roman" w:hAnsi="Times New Roman" w:cs="Times New Roman"/>
          <w:noProof/>
          <w:sz w:val="24"/>
          <w:szCs w:val="24"/>
          <w:lang w:eastAsia="hr-HR"/>
        </w:rPr>
        <w:t xml:space="preserve"> povećan </w:t>
      </w:r>
      <w:r>
        <w:rPr>
          <w:rFonts w:ascii="Times New Roman" w:eastAsia="Times New Roman" w:hAnsi="Times New Roman" w:cs="Times New Roman"/>
          <w:noProof/>
          <w:sz w:val="24"/>
          <w:szCs w:val="24"/>
          <w:lang w:eastAsia="hr-HR"/>
        </w:rPr>
        <w:t>je</w:t>
      </w:r>
      <w:r w:rsidRPr="003C7185">
        <w:rPr>
          <w:rFonts w:ascii="Times New Roman" w:eastAsia="Times New Roman" w:hAnsi="Times New Roman" w:cs="Times New Roman"/>
          <w:noProof/>
          <w:sz w:val="24"/>
          <w:szCs w:val="24"/>
          <w:lang w:eastAsia="hr-HR"/>
        </w:rPr>
        <w:t xml:space="preserve"> za </w:t>
      </w:r>
      <w:r>
        <w:rPr>
          <w:rFonts w:ascii="Times New Roman" w:eastAsia="Times New Roman" w:hAnsi="Times New Roman" w:cs="Times New Roman"/>
          <w:noProof/>
          <w:sz w:val="24"/>
          <w:szCs w:val="24"/>
          <w:lang w:eastAsia="hr-HR"/>
        </w:rPr>
        <w:t>843.028,72 eura</w:t>
      </w:r>
      <w:r>
        <w:rPr>
          <w:rFonts w:ascii="Times New Roman" w:eastAsia="Times New Roman" w:hAnsi="Times New Roman" w:cs="Times New Roman"/>
          <w:noProof/>
          <w:color w:val="000000"/>
          <w:sz w:val="24"/>
          <w:szCs w:val="24"/>
          <w:lang w:eastAsia="hr-HR"/>
        </w:rPr>
        <w:t xml:space="preserve"> te iznosi 10.748.815,89 eura.</w:t>
      </w:r>
    </w:p>
    <w:p w14:paraId="518CDBF8" w14:textId="77777777" w:rsidR="0040158C" w:rsidRDefault="0040158C" w:rsidP="0040158C">
      <w:pPr>
        <w:spacing w:after="0" w:line="240" w:lineRule="auto"/>
        <w:jc w:val="both"/>
        <w:rPr>
          <w:rFonts w:ascii="Times New Roman" w:eastAsia="Times New Roman" w:hAnsi="Times New Roman" w:cs="Times New Roman"/>
          <w:b/>
          <w:noProof/>
          <w:sz w:val="24"/>
          <w:szCs w:val="24"/>
          <w:shd w:val="clear" w:color="auto" w:fill="DDD9C3"/>
          <w:lang w:eastAsia="hr-HR"/>
        </w:rPr>
      </w:pPr>
      <w:r w:rsidRPr="003C7185">
        <w:rPr>
          <w:rFonts w:ascii="Times New Roman" w:eastAsia="Times New Roman" w:hAnsi="Times New Roman" w:cs="Times New Roman"/>
          <w:b/>
          <w:noProof/>
          <w:sz w:val="24"/>
          <w:szCs w:val="24"/>
          <w:shd w:val="clear" w:color="auto" w:fill="DDD9C3"/>
          <w:lang w:eastAsia="hr-HR"/>
        </w:rPr>
        <w:t>Glava 020-01 Upravni odjel za financije i proračun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3C7185" w14:paraId="3BBFFFE1" w14:textId="77777777" w:rsidTr="007D48B4">
        <w:trPr>
          <w:trHeight w:val="18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3DFA1C5"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4DD2E3"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A043E1"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58DA6B"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680C2181" w14:textId="77777777" w:rsidTr="007D48B4">
        <w:trPr>
          <w:trHeight w:val="194"/>
        </w:trPr>
        <w:tc>
          <w:tcPr>
            <w:tcW w:w="1250" w:type="pct"/>
            <w:tcBorders>
              <w:top w:val="single" w:sz="4" w:space="0" w:color="auto"/>
              <w:left w:val="single" w:sz="4" w:space="0" w:color="auto"/>
              <w:bottom w:val="single" w:sz="4" w:space="0" w:color="auto"/>
              <w:right w:val="single" w:sz="4" w:space="0" w:color="auto"/>
            </w:tcBorders>
            <w:vAlign w:val="center"/>
            <w:hideMark/>
          </w:tcPr>
          <w:p w14:paraId="4FC83FBE"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020-01</w:t>
            </w:r>
          </w:p>
        </w:tc>
        <w:tc>
          <w:tcPr>
            <w:tcW w:w="1250" w:type="pct"/>
            <w:tcBorders>
              <w:top w:val="single" w:sz="4" w:space="0" w:color="auto"/>
              <w:left w:val="single" w:sz="4" w:space="0" w:color="auto"/>
              <w:bottom w:val="single" w:sz="4" w:space="0" w:color="auto"/>
              <w:right w:val="single" w:sz="4" w:space="0" w:color="auto"/>
            </w:tcBorders>
            <w:vAlign w:val="center"/>
          </w:tcPr>
          <w:p w14:paraId="5042302B"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9.914.787,17</w:t>
            </w:r>
          </w:p>
        </w:tc>
        <w:tc>
          <w:tcPr>
            <w:tcW w:w="1250" w:type="pct"/>
            <w:tcBorders>
              <w:top w:val="single" w:sz="4" w:space="0" w:color="auto"/>
              <w:left w:val="single" w:sz="4" w:space="0" w:color="auto"/>
              <w:bottom w:val="single" w:sz="4" w:space="0" w:color="auto"/>
              <w:right w:val="single" w:sz="4" w:space="0" w:color="auto"/>
            </w:tcBorders>
            <w:vAlign w:val="center"/>
          </w:tcPr>
          <w:p w14:paraId="163EBACA"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10.748.815,89</w:t>
            </w:r>
          </w:p>
        </w:tc>
        <w:tc>
          <w:tcPr>
            <w:tcW w:w="1250" w:type="pct"/>
            <w:tcBorders>
              <w:top w:val="single" w:sz="4" w:space="0" w:color="auto"/>
              <w:left w:val="single" w:sz="4" w:space="0" w:color="auto"/>
              <w:bottom w:val="single" w:sz="4" w:space="0" w:color="auto"/>
              <w:right w:val="single" w:sz="4" w:space="0" w:color="auto"/>
            </w:tcBorders>
            <w:vAlign w:val="center"/>
          </w:tcPr>
          <w:p w14:paraId="7F9090B3"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108,41</w:t>
            </w:r>
          </w:p>
        </w:tc>
      </w:tr>
    </w:tbl>
    <w:p w14:paraId="346E4315" w14:textId="77777777" w:rsidR="0040158C" w:rsidRDefault="0040158C" w:rsidP="0040158C">
      <w:pPr>
        <w:spacing w:after="0" w:line="240" w:lineRule="auto"/>
        <w:jc w:val="both"/>
        <w:rPr>
          <w:rFonts w:ascii="Times New Roman" w:eastAsia="Times New Roman" w:hAnsi="Times New Roman" w:cs="Times New Roman"/>
          <w:b/>
          <w:noProof/>
          <w:sz w:val="24"/>
          <w:szCs w:val="24"/>
          <w:lang w:val="en-AU" w:eastAsia="hr-HR"/>
        </w:rPr>
      </w:pPr>
    </w:p>
    <w:p w14:paraId="31375460" w14:textId="77777777" w:rsidR="0040158C" w:rsidRDefault="0040158C" w:rsidP="0040158C">
      <w:pPr>
        <w:spacing w:after="0" w:line="240" w:lineRule="auto"/>
        <w:jc w:val="both"/>
        <w:rPr>
          <w:rFonts w:ascii="Times New Roman" w:eastAsia="Times New Roman" w:hAnsi="Times New Roman" w:cs="Times New Roman"/>
          <w:b/>
          <w:noProof/>
          <w:sz w:val="24"/>
          <w:szCs w:val="24"/>
          <w:lang w:val="en-AU" w:eastAsia="hr-HR"/>
        </w:rPr>
      </w:pPr>
    </w:p>
    <w:p w14:paraId="051041B7" w14:textId="3418A9D0" w:rsidR="0040158C" w:rsidRPr="0046648D" w:rsidRDefault="0040158C" w:rsidP="0040158C">
      <w:pPr>
        <w:spacing w:after="0" w:line="240" w:lineRule="auto"/>
        <w:jc w:val="both"/>
        <w:rPr>
          <w:rFonts w:ascii="Times New Roman" w:eastAsia="Times New Roman" w:hAnsi="Times New Roman" w:cs="Times New Roman"/>
          <w:b/>
          <w:noProof/>
          <w:sz w:val="24"/>
          <w:szCs w:val="24"/>
          <w:lang w:eastAsia="hr-HR"/>
        </w:rPr>
      </w:pPr>
      <w:r w:rsidRPr="0046648D">
        <w:rPr>
          <w:rFonts w:ascii="Times New Roman" w:eastAsia="Times New Roman" w:hAnsi="Times New Roman" w:cs="Times New Roman"/>
          <w:b/>
          <w:noProof/>
          <w:sz w:val="24"/>
          <w:szCs w:val="24"/>
          <w:lang w:val="en-AU" w:eastAsia="hr-HR"/>
        </w:rPr>
        <w:lastRenderedPageBreak/>
        <w:t>Program 110</w:t>
      </w:r>
      <w:r>
        <w:rPr>
          <w:rFonts w:ascii="Times New Roman" w:eastAsia="Times New Roman" w:hAnsi="Times New Roman" w:cs="Times New Roman"/>
          <w:b/>
          <w:noProof/>
          <w:sz w:val="24"/>
          <w:szCs w:val="24"/>
          <w:lang w:val="en-AU" w:eastAsia="hr-HR"/>
        </w:rPr>
        <w:t>2</w:t>
      </w:r>
      <w:r w:rsidRPr="0046648D">
        <w:rPr>
          <w:rFonts w:ascii="Times New Roman" w:eastAsia="Times New Roman" w:hAnsi="Times New Roman" w:cs="Times New Roman"/>
          <w:b/>
          <w:noProof/>
          <w:sz w:val="24"/>
          <w:szCs w:val="24"/>
          <w:lang w:val="en-AU" w:eastAsia="hr-HR"/>
        </w:rPr>
        <w:t xml:space="preserve"> </w:t>
      </w:r>
      <w:r>
        <w:rPr>
          <w:rFonts w:ascii="Times New Roman" w:eastAsia="Times New Roman" w:hAnsi="Times New Roman" w:cs="Times New Roman"/>
          <w:b/>
          <w:noProof/>
          <w:sz w:val="24"/>
          <w:szCs w:val="24"/>
          <w:lang w:val="en-AU" w:eastAsia="hr-HR"/>
        </w:rPr>
        <w:t>Lokalni izbori</w:t>
      </w:r>
    </w:p>
    <w:p w14:paraId="5BB5CF16"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T</w:t>
      </w:r>
      <w:r w:rsidRPr="0046648D">
        <w:rPr>
          <w:rFonts w:ascii="Times New Roman" w:eastAsia="Times New Roman" w:hAnsi="Times New Roman" w:cs="Times New Roman"/>
          <w:b/>
          <w:sz w:val="24"/>
          <w:szCs w:val="24"/>
          <w:lang w:eastAsia="hr-HR"/>
        </w:rPr>
        <w:t>110</w:t>
      </w:r>
      <w:r>
        <w:rPr>
          <w:rFonts w:ascii="Times New Roman" w:eastAsia="Times New Roman" w:hAnsi="Times New Roman" w:cs="Times New Roman"/>
          <w:b/>
          <w:sz w:val="24"/>
          <w:szCs w:val="24"/>
          <w:lang w:eastAsia="hr-HR"/>
        </w:rPr>
        <w:t>2</w:t>
      </w:r>
      <w:r w:rsidRPr="0046648D">
        <w:rPr>
          <w:rFonts w:ascii="Times New Roman" w:eastAsia="Times New Roman" w:hAnsi="Times New Roman" w:cs="Times New Roman"/>
          <w:b/>
          <w:sz w:val="24"/>
          <w:szCs w:val="24"/>
          <w:lang w:eastAsia="hr-HR"/>
        </w:rPr>
        <w:t>-0</w:t>
      </w:r>
      <w:r>
        <w:rPr>
          <w:rFonts w:ascii="Times New Roman" w:eastAsia="Times New Roman" w:hAnsi="Times New Roman" w:cs="Times New Roman"/>
          <w:b/>
          <w:sz w:val="24"/>
          <w:szCs w:val="24"/>
          <w:lang w:eastAsia="hr-HR"/>
        </w:rPr>
        <w:t>1</w:t>
      </w:r>
      <w:r w:rsidRPr="0046648D">
        <w:rPr>
          <w:rFonts w:ascii="Times New Roman" w:eastAsia="Times New Roman" w:hAnsi="Times New Roman" w:cs="Times New Roman"/>
          <w:b/>
          <w:sz w:val="24"/>
          <w:szCs w:val="24"/>
          <w:lang w:eastAsia="hr-HR"/>
        </w:rPr>
        <w:t xml:space="preserve"> </w:t>
      </w:r>
      <w:r>
        <w:rPr>
          <w:rFonts w:ascii="Times New Roman" w:eastAsia="Times New Roman" w:hAnsi="Times New Roman" w:cs="Times New Roman"/>
          <w:b/>
          <w:sz w:val="24"/>
          <w:szCs w:val="24"/>
          <w:lang w:eastAsia="hr-HR"/>
        </w:rPr>
        <w:t>Lokalni izbori</w:t>
      </w:r>
    </w:p>
    <w:p w14:paraId="68D67560"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Naziv i brojčana oznaka mjere iz Provedbenog programa 2021. – 2025.</w:t>
      </w:r>
    </w:p>
    <w:p w14:paraId="0661E3C8" w14:textId="77777777" w:rsidR="0040158C" w:rsidRPr="000E30F9"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3C7185" w14:paraId="0FC309A9" w14:textId="77777777" w:rsidTr="007D48B4">
        <w:trPr>
          <w:trHeight w:val="27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46C2574"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E5BD03"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910F41"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031180"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477FDC18" w14:textId="77777777" w:rsidTr="007D48B4">
        <w:trPr>
          <w:trHeight w:val="304"/>
        </w:trPr>
        <w:tc>
          <w:tcPr>
            <w:tcW w:w="1250" w:type="pct"/>
            <w:tcBorders>
              <w:top w:val="single" w:sz="4" w:space="0" w:color="auto"/>
              <w:left w:val="single" w:sz="4" w:space="0" w:color="auto"/>
              <w:bottom w:val="single" w:sz="4" w:space="0" w:color="auto"/>
              <w:right w:val="single" w:sz="4" w:space="0" w:color="auto"/>
            </w:tcBorders>
            <w:vAlign w:val="center"/>
            <w:hideMark/>
          </w:tcPr>
          <w:p w14:paraId="485647A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1102-01</w:t>
            </w:r>
          </w:p>
        </w:tc>
        <w:tc>
          <w:tcPr>
            <w:tcW w:w="1250" w:type="pct"/>
            <w:tcBorders>
              <w:top w:val="single" w:sz="4" w:space="0" w:color="auto"/>
              <w:left w:val="single" w:sz="4" w:space="0" w:color="auto"/>
              <w:bottom w:val="single" w:sz="4" w:space="0" w:color="auto"/>
              <w:right w:val="single" w:sz="4" w:space="0" w:color="auto"/>
            </w:tcBorders>
            <w:vAlign w:val="center"/>
          </w:tcPr>
          <w:p w14:paraId="310882E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436.300,00</w:t>
            </w:r>
          </w:p>
        </w:tc>
        <w:tc>
          <w:tcPr>
            <w:tcW w:w="1250" w:type="pct"/>
            <w:tcBorders>
              <w:top w:val="single" w:sz="4" w:space="0" w:color="auto"/>
              <w:left w:val="single" w:sz="4" w:space="0" w:color="auto"/>
              <w:bottom w:val="single" w:sz="4" w:space="0" w:color="auto"/>
              <w:right w:val="single" w:sz="4" w:space="0" w:color="auto"/>
            </w:tcBorders>
            <w:vAlign w:val="center"/>
          </w:tcPr>
          <w:p w14:paraId="2E939817"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559.940,00</w:t>
            </w:r>
          </w:p>
        </w:tc>
        <w:tc>
          <w:tcPr>
            <w:tcW w:w="1250" w:type="pct"/>
            <w:tcBorders>
              <w:top w:val="single" w:sz="4" w:space="0" w:color="auto"/>
              <w:left w:val="single" w:sz="4" w:space="0" w:color="auto"/>
              <w:bottom w:val="single" w:sz="4" w:space="0" w:color="auto"/>
              <w:right w:val="single" w:sz="4" w:space="0" w:color="auto"/>
            </w:tcBorders>
            <w:vAlign w:val="center"/>
          </w:tcPr>
          <w:p w14:paraId="6F3E6399"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128,34</w:t>
            </w:r>
          </w:p>
        </w:tc>
      </w:tr>
    </w:tbl>
    <w:p w14:paraId="0F2B53C5" w14:textId="77777777" w:rsidR="0040158C" w:rsidRPr="008D3369" w:rsidRDefault="0040158C" w:rsidP="0040158C">
      <w:pPr>
        <w:spacing w:after="0" w:line="240" w:lineRule="auto"/>
        <w:jc w:val="both"/>
        <w:rPr>
          <w:rFonts w:ascii="Times New Roman" w:eastAsia="Times New Roman" w:hAnsi="Times New Roman" w:cs="Times New Roman"/>
          <w:b/>
          <w:noProof/>
          <w:sz w:val="24"/>
          <w:szCs w:val="24"/>
          <w:lang w:eastAsia="hr-HR"/>
        </w:rPr>
      </w:pPr>
      <w:r w:rsidRPr="008D3369">
        <w:rPr>
          <w:rFonts w:ascii="Times New Roman" w:eastAsia="Times New Roman" w:hAnsi="Times New Roman" w:cs="Times New Roman"/>
          <w:b/>
          <w:noProof/>
          <w:sz w:val="24"/>
          <w:szCs w:val="24"/>
          <w:lang w:eastAsia="hr-HR"/>
        </w:rPr>
        <w:t>Opis programa</w:t>
      </w:r>
    </w:p>
    <w:p w14:paraId="0C39783F" w14:textId="77777777" w:rsidR="0040158C" w:rsidRPr="00830C5D" w:rsidRDefault="0040158C" w:rsidP="0040158C">
      <w:pPr>
        <w:spacing w:after="0" w:line="240" w:lineRule="auto"/>
        <w:jc w:val="both"/>
        <w:rPr>
          <w:rFonts w:ascii="Times New Roman" w:eastAsia="Times New Roman" w:hAnsi="Times New Roman" w:cs="Times New Roman"/>
          <w:color w:val="2F5496" w:themeColor="accent1" w:themeShade="BF"/>
          <w:sz w:val="24"/>
          <w:szCs w:val="20"/>
          <w:shd w:val="clear" w:color="auto" w:fill="FFFFFF"/>
          <w:lang w:val="en-AU" w:eastAsia="hr-HR"/>
        </w:rPr>
      </w:pPr>
      <w:r>
        <w:rPr>
          <w:rFonts w:ascii="Times New Roman" w:eastAsia="Times New Roman" w:hAnsi="Times New Roman" w:cs="Times New Roman"/>
          <w:sz w:val="24"/>
          <w:szCs w:val="20"/>
          <w:lang w:eastAsia="hr-HR"/>
        </w:rPr>
        <w:t xml:space="preserve">Troškovi </w:t>
      </w:r>
      <w:r w:rsidRPr="008D3369">
        <w:rPr>
          <w:rFonts w:ascii="Times New Roman" w:eastAsia="Times New Roman" w:hAnsi="Times New Roman" w:cs="Times New Roman"/>
          <w:sz w:val="24"/>
          <w:szCs w:val="20"/>
          <w:lang w:eastAsia="hr-HR"/>
        </w:rPr>
        <w:t>lokalni</w:t>
      </w:r>
      <w:r>
        <w:rPr>
          <w:rFonts w:ascii="Times New Roman" w:eastAsia="Times New Roman" w:hAnsi="Times New Roman" w:cs="Times New Roman"/>
          <w:sz w:val="24"/>
          <w:szCs w:val="20"/>
          <w:lang w:eastAsia="hr-HR"/>
        </w:rPr>
        <w:t>h</w:t>
      </w:r>
      <w:r w:rsidRPr="008D3369">
        <w:rPr>
          <w:rFonts w:ascii="Times New Roman" w:eastAsia="Times New Roman" w:hAnsi="Times New Roman" w:cs="Times New Roman"/>
          <w:sz w:val="24"/>
          <w:szCs w:val="20"/>
          <w:lang w:eastAsia="hr-HR"/>
        </w:rPr>
        <w:t xml:space="preserve"> izbor</w:t>
      </w:r>
      <w:r>
        <w:rPr>
          <w:rFonts w:ascii="Times New Roman" w:eastAsia="Times New Roman" w:hAnsi="Times New Roman" w:cs="Times New Roman"/>
          <w:sz w:val="24"/>
          <w:szCs w:val="20"/>
          <w:lang w:eastAsia="hr-HR"/>
        </w:rPr>
        <w:t>a koji su</w:t>
      </w:r>
      <w:r w:rsidRPr="008D3369">
        <w:rPr>
          <w:rFonts w:ascii="Times New Roman" w:eastAsia="Times New Roman" w:hAnsi="Times New Roman" w:cs="Times New Roman"/>
          <w:sz w:val="24"/>
          <w:szCs w:val="20"/>
          <w:lang w:eastAsia="hr-HR"/>
        </w:rPr>
        <w:t xml:space="preserve"> održali 18.</w:t>
      </w:r>
      <w:r>
        <w:rPr>
          <w:rFonts w:ascii="Times New Roman" w:eastAsia="Times New Roman" w:hAnsi="Times New Roman" w:cs="Times New Roman"/>
          <w:sz w:val="24"/>
          <w:szCs w:val="20"/>
          <w:lang w:eastAsia="hr-HR"/>
        </w:rPr>
        <w:t xml:space="preserve"> svibnja i </w:t>
      </w:r>
      <w:r w:rsidRPr="008D3369">
        <w:rPr>
          <w:rFonts w:ascii="Times New Roman" w:eastAsia="Times New Roman" w:hAnsi="Times New Roman" w:cs="Times New Roman"/>
          <w:sz w:val="24"/>
          <w:szCs w:val="20"/>
          <w:lang w:eastAsia="hr-HR"/>
        </w:rPr>
        <w:t>1</w:t>
      </w:r>
      <w:r>
        <w:rPr>
          <w:rFonts w:ascii="Times New Roman" w:eastAsia="Times New Roman" w:hAnsi="Times New Roman" w:cs="Times New Roman"/>
          <w:sz w:val="24"/>
          <w:szCs w:val="20"/>
          <w:lang w:eastAsia="hr-HR"/>
        </w:rPr>
        <w:t>. lipnja 2</w:t>
      </w:r>
      <w:r w:rsidRPr="008D3369">
        <w:rPr>
          <w:rFonts w:ascii="Times New Roman" w:eastAsia="Times New Roman" w:hAnsi="Times New Roman" w:cs="Times New Roman"/>
          <w:sz w:val="24"/>
          <w:szCs w:val="20"/>
          <w:lang w:eastAsia="hr-HR"/>
        </w:rPr>
        <w:t>025. godine</w:t>
      </w:r>
      <w:r>
        <w:rPr>
          <w:rFonts w:ascii="Times New Roman" w:eastAsia="Times New Roman" w:hAnsi="Times New Roman" w:cs="Times New Roman"/>
          <w:sz w:val="24"/>
          <w:szCs w:val="20"/>
          <w:lang w:eastAsia="hr-HR"/>
        </w:rPr>
        <w:t xml:space="preserve"> iznosili su 508.586,27 eura te se izmjenama planira povećanje za 72.286,27 eura</w:t>
      </w:r>
      <w:r w:rsidRPr="008D3369">
        <w:rPr>
          <w:rFonts w:ascii="Times New Roman" w:eastAsia="Times New Roman" w:hAnsi="Times New Roman" w:cs="Times New Roman"/>
          <w:sz w:val="24"/>
          <w:szCs w:val="20"/>
          <w:lang w:eastAsia="hr-HR"/>
        </w:rPr>
        <w:t>. Prema odluci Vlade Republike Hrvatske NN 69/2025 (14.04.2025.)</w:t>
      </w:r>
      <w:r w:rsidRPr="008D3369">
        <w:rPr>
          <w:rFonts w:ascii="Arial" w:eastAsia="Times New Roman" w:hAnsi="Arial" w:cs="Arial"/>
          <w:sz w:val="24"/>
          <w:szCs w:val="20"/>
          <w:shd w:val="clear" w:color="auto" w:fill="FFFFFF"/>
          <w:lang w:val="en-AU" w:eastAsia="hr-HR"/>
        </w:rPr>
        <w:t xml:space="preserve">, </w:t>
      </w:r>
      <w:r w:rsidRPr="008D3369">
        <w:rPr>
          <w:rFonts w:ascii="Times New Roman" w:eastAsia="Times New Roman" w:hAnsi="Times New Roman" w:cs="Times New Roman"/>
          <w:sz w:val="24"/>
          <w:szCs w:val="20"/>
          <w:shd w:val="clear" w:color="auto" w:fill="FFFFFF"/>
          <w:lang w:val="en-AU" w:eastAsia="hr-HR"/>
        </w:rPr>
        <w:t xml:space="preserve">sredstva za pokriće troškova izbora, uključujući i troškove naknada za rad predsjednika, potpredsjednika i članova biračkih odbora za provedbu izbora u pojedinoj jedinici, osiguravaju se u proračunu te jedinice. </w:t>
      </w:r>
      <w:r>
        <w:rPr>
          <w:rFonts w:ascii="Times New Roman" w:eastAsia="Times New Roman" w:hAnsi="Times New Roman" w:cs="Times New Roman"/>
          <w:sz w:val="24"/>
          <w:szCs w:val="20"/>
          <w:shd w:val="clear" w:color="auto" w:fill="FFFFFF"/>
          <w:lang w:val="en-AU" w:eastAsia="hr-HR"/>
        </w:rPr>
        <w:t>Najveći dio troškova se odnosi na</w:t>
      </w:r>
      <w:r w:rsidRPr="008D3369">
        <w:rPr>
          <w:rFonts w:ascii="Times New Roman" w:eastAsia="Times New Roman" w:hAnsi="Times New Roman" w:cs="Times New Roman"/>
          <w:sz w:val="24"/>
          <w:szCs w:val="20"/>
          <w:shd w:val="clear" w:color="auto" w:fill="FFFFFF"/>
          <w:lang w:val="en-AU" w:eastAsia="hr-HR"/>
        </w:rPr>
        <w:t xml:space="preserve"> naknad</w:t>
      </w:r>
      <w:r>
        <w:rPr>
          <w:rFonts w:ascii="Times New Roman" w:eastAsia="Times New Roman" w:hAnsi="Times New Roman" w:cs="Times New Roman"/>
          <w:sz w:val="24"/>
          <w:szCs w:val="20"/>
          <w:shd w:val="clear" w:color="auto" w:fill="FFFFFF"/>
          <w:lang w:val="en-AU" w:eastAsia="hr-HR"/>
        </w:rPr>
        <w:t>e</w:t>
      </w:r>
      <w:r w:rsidRPr="008D3369">
        <w:rPr>
          <w:rFonts w:ascii="Times New Roman" w:eastAsia="Times New Roman" w:hAnsi="Times New Roman" w:cs="Times New Roman"/>
          <w:sz w:val="24"/>
          <w:szCs w:val="20"/>
          <w:shd w:val="clear" w:color="auto" w:fill="FFFFFF"/>
          <w:lang w:val="en-AU" w:eastAsia="hr-HR"/>
        </w:rPr>
        <w:t xml:space="preserve"> za </w:t>
      </w:r>
      <w:r>
        <w:rPr>
          <w:rFonts w:ascii="Times New Roman" w:eastAsia="Times New Roman" w:hAnsi="Times New Roman" w:cs="Times New Roman"/>
          <w:sz w:val="24"/>
          <w:szCs w:val="20"/>
          <w:shd w:val="clear" w:color="auto" w:fill="FFFFFF"/>
          <w:lang w:val="en-AU" w:eastAsia="hr-HR"/>
        </w:rPr>
        <w:t xml:space="preserve">županijsko </w:t>
      </w:r>
      <w:r w:rsidRPr="008D3369">
        <w:rPr>
          <w:rFonts w:ascii="Times New Roman" w:eastAsia="Times New Roman" w:hAnsi="Times New Roman" w:cs="Times New Roman"/>
          <w:sz w:val="24"/>
          <w:szCs w:val="20"/>
          <w:shd w:val="clear" w:color="auto" w:fill="FFFFFF"/>
          <w:lang w:val="en-AU" w:eastAsia="hr-HR"/>
        </w:rPr>
        <w:t>izborno povjerenstvo</w:t>
      </w:r>
      <w:r>
        <w:rPr>
          <w:rFonts w:ascii="Times New Roman" w:eastAsia="Times New Roman" w:hAnsi="Times New Roman" w:cs="Times New Roman"/>
          <w:sz w:val="24"/>
          <w:szCs w:val="20"/>
          <w:shd w:val="clear" w:color="auto" w:fill="FFFFFF"/>
          <w:lang w:val="en-AU" w:eastAsia="hr-HR"/>
        </w:rPr>
        <w:t>, pomoći dane unutar općeg proračuna -  gradskim i općinskim izbornim povjerenstvima i</w:t>
      </w:r>
      <w:r w:rsidRPr="008D3369">
        <w:rPr>
          <w:rFonts w:ascii="Times New Roman" w:eastAsia="Times New Roman" w:hAnsi="Times New Roman" w:cs="Times New Roman"/>
          <w:sz w:val="24"/>
          <w:szCs w:val="20"/>
          <w:shd w:val="clear" w:color="auto" w:fill="FFFFFF"/>
          <w:lang w:val="en-AU" w:eastAsia="hr-HR"/>
        </w:rPr>
        <w:t xml:space="preserve"> naknad</w:t>
      </w:r>
      <w:r>
        <w:rPr>
          <w:rFonts w:ascii="Times New Roman" w:eastAsia="Times New Roman" w:hAnsi="Times New Roman" w:cs="Times New Roman"/>
          <w:sz w:val="24"/>
          <w:szCs w:val="20"/>
          <w:shd w:val="clear" w:color="auto" w:fill="FFFFFF"/>
          <w:lang w:val="en-AU" w:eastAsia="hr-HR"/>
        </w:rPr>
        <w:t>ama</w:t>
      </w:r>
      <w:r w:rsidRPr="008D3369">
        <w:rPr>
          <w:rFonts w:ascii="Times New Roman" w:eastAsia="Times New Roman" w:hAnsi="Times New Roman" w:cs="Times New Roman"/>
          <w:sz w:val="24"/>
          <w:szCs w:val="20"/>
          <w:shd w:val="clear" w:color="auto" w:fill="FFFFFF"/>
          <w:lang w:val="en-AU" w:eastAsia="hr-HR"/>
        </w:rPr>
        <w:t xml:space="preserve"> za</w:t>
      </w:r>
      <w:r>
        <w:rPr>
          <w:rFonts w:ascii="Times New Roman" w:eastAsia="Times New Roman" w:hAnsi="Times New Roman" w:cs="Times New Roman"/>
          <w:sz w:val="24"/>
          <w:szCs w:val="20"/>
          <w:shd w:val="clear" w:color="auto" w:fill="FFFFFF"/>
          <w:lang w:val="en-AU" w:eastAsia="hr-HR"/>
        </w:rPr>
        <w:t xml:space="preserve"> rad članovima</w:t>
      </w:r>
      <w:r w:rsidRPr="008D3369">
        <w:rPr>
          <w:rFonts w:ascii="Times New Roman" w:eastAsia="Times New Roman" w:hAnsi="Times New Roman" w:cs="Times New Roman"/>
          <w:sz w:val="24"/>
          <w:szCs w:val="20"/>
          <w:shd w:val="clear" w:color="auto" w:fill="FFFFFF"/>
          <w:lang w:val="en-AU" w:eastAsia="hr-HR"/>
        </w:rPr>
        <w:t xml:space="preserve"> biračk</w:t>
      </w:r>
      <w:r>
        <w:rPr>
          <w:rFonts w:ascii="Times New Roman" w:eastAsia="Times New Roman" w:hAnsi="Times New Roman" w:cs="Times New Roman"/>
          <w:sz w:val="24"/>
          <w:szCs w:val="20"/>
          <w:shd w:val="clear" w:color="auto" w:fill="FFFFFF"/>
          <w:lang w:val="en-AU" w:eastAsia="hr-HR"/>
        </w:rPr>
        <w:t>ih</w:t>
      </w:r>
      <w:r w:rsidRPr="008D3369">
        <w:rPr>
          <w:rFonts w:ascii="Times New Roman" w:eastAsia="Times New Roman" w:hAnsi="Times New Roman" w:cs="Times New Roman"/>
          <w:sz w:val="24"/>
          <w:szCs w:val="20"/>
          <w:shd w:val="clear" w:color="auto" w:fill="FFFFFF"/>
          <w:lang w:val="en-AU" w:eastAsia="hr-HR"/>
        </w:rPr>
        <w:t xml:space="preserve"> odbor</w:t>
      </w:r>
      <w:r>
        <w:rPr>
          <w:rFonts w:ascii="Times New Roman" w:eastAsia="Times New Roman" w:hAnsi="Times New Roman" w:cs="Times New Roman"/>
          <w:sz w:val="24"/>
          <w:szCs w:val="20"/>
          <w:shd w:val="clear" w:color="auto" w:fill="FFFFFF"/>
          <w:lang w:val="en-AU" w:eastAsia="hr-HR"/>
        </w:rPr>
        <w:t>a, te osobama angažiranim za rad u stručnim timovima izbornih povjerenstva. Do znatnog odstupanja došlo je kod troškova usluge tiska glasačkih listića i ostalog izbornog materijala (zapisnici, glasačke kutije, glasačke pregrade).</w:t>
      </w:r>
      <w:r w:rsidRPr="00830C5D">
        <w:rPr>
          <w:rFonts w:ascii="Times New Roman" w:eastAsia="Times New Roman" w:hAnsi="Times New Roman" w:cs="Times New Roman"/>
          <w:color w:val="2F5496" w:themeColor="accent1" w:themeShade="BF"/>
          <w:sz w:val="24"/>
          <w:szCs w:val="20"/>
          <w:lang w:eastAsia="hr-HR"/>
        </w:rPr>
        <w:t xml:space="preserve"> </w:t>
      </w:r>
      <w:r w:rsidRPr="008D3369">
        <w:rPr>
          <w:rFonts w:ascii="Times New Roman" w:eastAsia="Times New Roman" w:hAnsi="Times New Roman" w:cs="Times New Roman"/>
          <w:sz w:val="24"/>
          <w:szCs w:val="20"/>
          <w:lang w:eastAsia="hr-HR"/>
        </w:rPr>
        <w:t xml:space="preserve">Izmjenama </w:t>
      </w:r>
      <w:r>
        <w:rPr>
          <w:rFonts w:ascii="Times New Roman" w:eastAsia="Times New Roman" w:hAnsi="Times New Roman" w:cs="Times New Roman"/>
          <w:sz w:val="24"/>
          <w:szCs w:val="20"/>
          <w:lang w:eastAsia="hr-HR"/>
        </w:rPr>
        <w:t>i dopunama planira se dodatnih 48.000,00  eura za provođenje Dopunskih izbora.</w:t>
      </w:r>
    </w:p>
    <w:p w14:paraId="13C6CDE6"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Zakonske i druge pravne osnove</w:t>
      </w:r>
    </w:p>
    <w:p w14:paraId="4CD5AF32" w14:textId="77777777" w:rsidR="0040158C" w:rsidRPr="00830C5D" w:rsidRDefault="0040158C" w:rsidP="0040158C">
      <w:pPr>
        <w:spacing w:after="0" w:line="240" w:lineRule="auto"/>
        <w:jc w:val="both"/>
        <w:rPr>
          <w:rFonts w:ascii="Times New Roman" w:eastAsia="Times New Roman" w:hAnsi="Times New Roman" w:cs="Times New Roman"/>
          <w:noProof/>
          <w:sz w:val="24"/>
          <w:szCs w:val="24"/>
          <w:lang w:val="en-AU" w:eastAsia="hr-HR"/>
        </w:rPr>
      </w:pPr>
      <w:r w:rsidRPr="00830C5D">
        <w:rPr>
          <w:rFonts w:ascii="Times New Roman" w:eastAsia="Times New Roman" w:hAnsi="Times New Roman" w:cs="Times New Roman"/>
          <w:noProof/>
          <w:sz w:val="24"/>
          <w:szCs w:val="24"/>
          <w:lang w:val="en-AU" w:eastAsia="hr-HR"/>
        </w:rPr>
        <w:t>Zakon o lokalnim izborima</w:t>
      </w:r>
    </w:p>
    <w:p w14:paraId="3CAEE54F" w14:textId="77777777" w:rsidR="0040158C" w:rsidRPr="008D3369" w:rsidRDefault="0040158C" w:rsidP="0040158C">
      <w:pPr>
        <w:spacing w:after="0" w:line="240" w:lineRule="auto"/>
        <w:jc w:val="both"/>
        <w:rPr>
          <w:rFonts w:ascii="Times New Roman" w:eastAsia="Times New Roman" w:hAnsi="Times New Roman" w:cs="Times New Roman"/>
          <w:noProof/>
          <w:sz w:val="24"/>
          <w:szCs w:val="24"/>
          <w:lang w:val="en-AU" w:eastAsia="hr-HR"/>
        </w:rPr>
      </w:pPr>
      <w:r w:rsidRPr="008D3369">
        <w:rPr>
          <w:rFonts w:ascii="Times New Roman" w:eastAsia="Times New Roman" w:hAnsi="Times New Roman" w:cs="Times New Roman"/>
          <w:noProof/>
          <w:sz w:val="24"/>
          <w:szCs w:val="24"/>
          <w:lang w:val="en-AU" w:eastAsia="hr-HR"/>
        </w:rPr>
        <w:t>Zakonom o financiranju političkih aktivnosti, izborne promidžbe i referenduma</w:t>
      </w:r>
    </w:p>
    <w:p w14:paraId="1C9FE0DE" w14:textId="77777777" w:rsidR="0040158C" w:rsidRDefault="0040158C" w:rsidP="0040158C">
      <w:pPr>
        <w:spacing w:after="0" w:line="240" w:lineRule="auto"/>
        <w:jc w:val="both"/>
        <w:rPr>
          <w:rFonts w:ascii="Times New Roman" w:eastAsia="Times New Roman" w:hAnsi="Times New Roman" w:cs="Times New Roman"/>
          <w:b/>
          <w:noProof/>
          <w:sz w:val="24"/>
          <w:szCs w:val="24"/>
          <w:lang w:val="en-AU" w:eastAsia="hr-HR"/>
        </w:rPr>
      </w:pPr>
    </w:p>
    <w:p w14:paraId="3C825DF8" w14:textId="77777777" w:rsidR="0040158C" w:rsidRPr="0046648D" w:rsidRDefault="0040158C" w:rsidP="0040158C">
      <w:pPr>
        <w:spacing w:after="0" w:line="240" w:lineRule="auto"/>
        <w:jc w:val="both"/>
        <w:rPr>
          <w:rFonts w:ascii="Times New Roman" w:eastAsia="Times New Roman" w:hAnsi="Times New Roman" w:cs="Times New Roman"/>
          <w:b/>
          <w:noProof/>
          <w:sz w:val="24"/>
          <w:szCs w:val="24"/>
          <w:lang w:eastAsia="hr-HR"/>
        </w:rPr>
      </w:pPr>
      <w:r w:rsidRPr="0046648D">
        <w:rPr>
          <w:rFonts w:ascii="Times New Roman" w:eastAsia="Times New Roman" w:hAnsi="Times New Roman" w:cs="Times New Roman"/>
          <w:b/>
          <w:noProof/>
          <w:sz w:val="24"/>
          <w:szCs w:val="24"/>
          <w:lang w:val="en-AU" w:eastAsia="hr-HR"/>
        </w:rPr>
        <w:t>Program 1104 Djelovanje zakonodavne vlasti</w:t>
      </w:r>
    </w:p>
    <w:p w14:paraId="705BCB35"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A1104-04 Naknada županijskim vijećnicima</w:t>
      </w:r>
    </w:p>
    <w:p w14:paraId="0C8FA179"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Naziv i brojčana oznaka mjere iz Provedbenog programa 2021. – 2025.</w:t>
      </w:r>
    </w:p>
    <w:p w14:paraId="7D32641D" w14:textId="77777777" w:rsidR="0040158C" w:rsidRPr="000E30F9"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3C7185" w14:paraId="34CC1818" w14:textId="77777777" w:rsidTr="007D48B4">
        <w:trPr>
          <w:trHeight w:val="27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1379F7A"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EDD760"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6C3F5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C7A32E"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197E5069" w14:textId="77777777" w:rsidTr="007D48B4">
        <w:trPr>
          <w:trHeight w:val="304"/>
        </w:trPr>
        <w:tc>
          <w:tcPr>
            <w:tcW w:w="1250" w:type="pct"/>
            <w:tcBorders>
              <w:top w:val="single" w:sz="4" w:space="0" w:color="auto"/>
              <w:left w:val="single" w:sz="4" w:space="0" w:color="auto"/>
              <w:bottom w:val="single" w:sz="4" w:space="0" w:color="auto"/>
              <w:right w:val="single" w:sz="4" w:space="0" w:color="auto"/>
            </w:tcBorders>
            <w:vAlign w:val="center"/>
            <w:hideMark/>
          </w:tcPr>
          <w:p w14:paraId="14C51847"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1104</w:t>
            </w:r>
          </w:p>
        </w:tc>
        <w:tc>
          <w:tcPr>
            <w:tcW w:w="1250" w:type="pct"/>
            <w:tcBorders>
              <w:top w:val="single" w:sz="4" w:space="0" w:color="auto"/>
              <w:left w:val="single" w:sz="4" w:space="0" w:color="auto"/>
              <w:bottom w:val="single" w:sz="4" w:space="0" w:color="auto"/>
              <w:right w:val="single" w:sz="4" w:space="0" w:color="auto"/>
            </w:tcBorders>
            <w:vAlign w:val="center"/>
          </w:tcPr>
          <w:p w14:paraId="6841212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97.000,00</w:t>
            </w:r>
          </w:p>
        </w:tc>
        <w:tc>
          <w:tcPr>
            <w:tcW w:w="1250" w:type="pct"/>
            <w:tcBorders>
              <w:top w:val="single" w:sz="4" w:space="0" w:color="auto"/>
              <w:left w:val="single" w:sz="4" w:space="0" w:color="auto"/>
              <w:bottom w:val="single" w:sz="4" w:space="0" w:color="auto"/>
              <w:right w:val="single" w:sz="4" w:space="0" w:color="auto"/>
            </w:tcBorders>
            <w:vAlign w:val="center"/>
          </w:tcPr>
          <w:p w14:paraId="25A29CD5"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81.500,00</w:t>
            </w:r>
          </w:p>
        </w:tc>
        <w:tc>
          <w:tcPr>
            <w:tcW w:w="1250" w:type="pct"/>
            <w:tcBorders>
              <w:top w:val="single" w:sz="4" w:space="0" w:color="auto"/>
              <w:left w:val="single" w:sz="4" w:space="0" w:color="auto"/>
              <w:bottom w:val="single" w:sz="4" w:space="0" w:color="auto"/>
              <w:right w:val="single" w:sz="4" w:space="0" w:color="auto"/>
            </w:tcBorders>
            <w:vAlign w:val="center"/>
          </w:tcPr>
          <w:p w14:paraId="6A6756EA"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84,02</w:t>
            </w:r>
          </w:p>
        </w:tc>
      </w:tr>
    </w:tbl>
    <w:p w14:paraId="1DDF9A39" w14:textId="77777777" w:rsidR="0040158C" w:rsidRPr="003C7185" w:rsidRDefault="0040158C" w:rsidP="0040158C">
      <w:pPr>
        <w:spacing w:after="0" w:line="240" w:lineRule="auto"/>
        <w:jc w:val="both"/>
        <w:rPr>
          <w:rFonts w:ascii="Times New Roman" w:eastAsia="Times New Roman" w:hAnsi="Times New Roman" w:cs="Times New Roman"/>
          <w:b/>
          <w:noProof/>
          <w:sz w:val="24"/>
          <w:szCs w:val="24"/>
          <w:lang w:eastAsia="hr-HR"/>
        </w:rPr>
      </w:pPr>
      <w:r w:rsidRPr="003C7185">
        <w:rPr>
          <w:rFonts w:ascii="Times New Roman" w:eastAsia="Times New Roman" w:hAnsi="Times New Roman" w:cs="Times New Roman"/>
          <w:b/>
          <w:noProof/>
          <w:sz w:val="24"/>
          <w:szCs w:val="24"/>
          <w:lang w:eastAsia="hr-HR"/>
        </w:rPr>
        <w:t>Opis programa</w:t>
      </w:r>
    </w:p>
    <w:p w14:paraId="262C3A86" w14:textId="77777777" w:rsidR="0040158C" w:rsidRPr="00A05A11" w:rsidRDefault="0040158C" w:rsidP="0040158C">
      <w:pPr>
        <w:spacing w:after="0" w:line="240" w:lineRule="auto"/>
        <w:jc w:val="both"/>
        <w:rPr>
          <w:rFonts w:ascii="Times New Roman" w:eastAsia="Times New Roman" w:hAnsi="Times New Roman" w:cs="Times New Roman"/>
          <w:b/>
          <w:noProof/>
          <w:sz w:val="24"/>
          <w:szCs w:val="24"/>
          <w:lang w:val="en-AU" w:eastAsia="hr-HR"/>
        </w:rPr>
      </w:pPr>
      <w:r w:rsidRPr="00A05A11">
        <w:rPr>
          <w:rFonts w:ascii="Times New Roman" w:eastAsia="Times New Roman" w:hAnsi="Times New Roman" w:cs="Times New Roman"/>
          <w:noProof/>
          <w:sz w:val="24"/>
          <w:szCs w:val="24"/>
          <w:lang w:val="en-AU" w:eastAsia="hr-HR"/>
        </w:rPr>
        <w:t xml:space="preserve">Aktivnost </w:t>
      </w:r>
      <w:r w:rsidRPr="00A05A11">
        <w:rPr>
          <w:rFonts w:ascii="Times New Roman" w:eastAsia="Times New Roman" w:hAnsi="Times New Roman" w:cs="Times New Roman"/>
          <w:i/>
          <w:noProof/>
          <w:sz w:val="24"/>
          <w:szCs w:val="24"/>
          <w:lang w:val="en-AU" w:eastAsia="hr-HR"/>
        </w:rPr>
        <w:t>A1104-04 Naknada županijskim vijećnicima</w:t>
      </w:r>
      <w:r w:rsidRPr="00A05A11">
        <w:rPr>
          <w:rFonts w:ascii="Times New Roman" w:eastAsia="Times New Roman" w:hAnsi="Times New Roman" w:cs="Times New Roman"/>
          <w:noProof/>
          <w:sz w:val="24"/>
          <w:szCs w:val="24"/>
          <w:lang w:val="en-AU" w:eastAsia="hr-HR"/>
        </w:rPr>
        <w:t xml:space="preserve"> provodi se kroz program 1104 Djelovanje zakonodavne vlasti te se</w:t>
      </w:r>
      <w:r w:rsidRPr="00A05A11">
        <w:rPr>
          <w:rFonts w:ascii="Times New Roman" w:eastAsia="Times New Roman" w:hAnsi="Times New Roman" w:cs="Times New Roman"/>
          <w:noProof/>
          <w:sz w:val="24"/>
          <w:szCs w:val="24"/>
          <w:lang w:eastAsia="hr-HR"/>
        </w:rPr>
        <w:t xml:space="preserve"> u cijelosti odnosi na isplate naknada županijskim vijećnicima za rad u predstavničkom tijelu sukladno Odluci o naknadi vijećnicima županijske skupštine Zadarske županije („Službeni glasnik Zadarske županije“ broj 19/21).</w:t>
      </w:r>
      <w:r>
        <w:rPr>
          <w:rFonts w:ascii="Times New Roman" w:eastAsia="Times New Roman" w:hAnsi="Times New Roman" w:cs="Times New Roman"/>
          <w:b/>
          <w:noProof/>
          <w:sz w:val="24"/>
          <w:szCs w:val="24"/>
          <w:lang w:val="en-AU" w:eastAsia="hr-HR"/>
        </w:rPr>
        <w:t xml:space="preserve"> </w:t>
      </w:r>
      <w:r>
        <w:rPr>
          <w:rFonts w:ascii="Times New Roman" w:eastAsia="Times New Roman" w:hAnsi="Times New Roman" w:cs="Times New Roman"/>
          <w:bCs/>
          <w:noProof/>
          <w:sz w:val="24"/>
          <w:szCs w:val="24"/>
          <w:lang w:val="en-AU" w:eastAsia="hr-HR"/>
        </w:rPr>
        <w:t>I</w:t>
      </w:r>
      <w:r w:rsidRPr="00A05A11">
        <w:rPr>
          <w:rFonts w:ascii="Times New Roman" w:eastAsia="Times New Roman" w:hAnsi="Times New Roman" w:cs="Times New Roman"/>
          <w:bCs/>
          <w:noProof/>
          <w:sz w:val="24"/>
          <w:szCs w:val="24"/>
          <w:lang w:eastAsia="hr-HR"/>
        </w:rPr>
        <w:t xml:space="preserve">zmjenama i dopunama proračuna za </w:t>
      </w:r>
      <w:r>
        <w:rPr>
          <w:rFonts w:ascii="Times New Roman" w:eastAsia="Times New Roman" w:hAnsi="Times New Roman" w:cs="Times New Roman"/>
          <w:bCs/>
          <w:noProof/>
          <w:sz w:val="24"/>
          <w:szCs w:val="24"/>
          <w:lang w:eastAsia="hr-HR"/>
        </w:rPr>
        <w:t>2025</w:t>
      </w:r>
      <w:r w:rsidRPr="00A05A11">
        <w:rPr>
          <w:rFonts w:ascii="Times New Roman" w:eastAsia="Times New Roman" w:hAnsi="Times New Roman" w:cs="Times New Roman"/>
          <w:bCs/>
          <w:noProof/>
          <w:sz w:val="24"/>
          <w:szCs w:val="24"/>
          <w:lang w:eastAsia="hr-HR"/>
        </w:rPr>
        <w:t xml:space="preserve">. godinu </w:t>
      </w:r>
      <w:r>
        <w:rPr>
          <w:rFonts w:ascii="Times New Roman" w:eastAsia="Times New Roman" w:hAnsi="Times New Roman" w:cs="Times New Roman"/>
          <w:bCs/>
          <w:noProof/>
          <w:sz w:val="24"/>
          <w:szCs w:val="24"/>
          <w:lang w:eastAsia="hr-HR"/>
        </w:rPr>
        <w:t>planira se smanjenje ove aktivnosti u iznosu 15.500,00 eura, jer od 18. travnja 2025. godine kad je raspuštena Županijska skupština pa do konstituirajuće sjednice u novom sazivu 18. lipnja 2025. godine vijećnička naknada nije isplaćena.</w:t>
      </w:r>
      <w:r>
        <w:rPr>
          <w:rFonts w:ascii="Times New Roman" w:eastAsia="Times New Roman" w:hAnsi="Times New Roman" w:cs="Times New Roman"/>
          <w:noProof/>
          <w:sz w:val="24"/>
          <w:szCs w:val="24"/>
          <w:lang w:eastAsia="hr-HR"/>
        </w:rPr>
        <w:t xml:space="preserve"> </w:t>
      </w:r>
    </w:p>
    <w:p w14:paraId="09CDFAE7"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Zakonske i druge pravne osnove</w:t>
      </w:r>
    </w:p>
    <w:p w14:paraId="3E1F29B0"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Zakon o lokalnoj i područnoj (regionalnoj) samoupravi</w:t>
      </w:r>
    </w:p>
    <w:p w14:paraId="4C8F2080"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AE7C41">
        <w:rPr>
          <w:rFonts w:ascii="Times New Roman" w:eastAsia="Times New Roman" w:hAnsi="Times New Roman" w:cs="Times New Roman"/>
          <w:sz w:val="24"/>
          <w:szCs w:val="24"/>
          <w:lang w:eastAsia="hr-HR"/>
        </w:rPr>
        <w:t>Odluka o naknadi vijećnicima Županijske skupštine Zadarske županije</w:t>
      </w:r>
    </w:p>
    <w:p w14:paraId="29DEA6FE" w14:textId="77777777" w:rsidR="0040158C" w:rsidRDefault="0040158C" w:rsidP="0040158C">
      <w:pPr>
        <w:spacing w:after="0" w:line="240" w:lineRule="auto"/>
        <w:jc w:val="both"/>
        <w:rPr>
          <w:rFonts w:ascii="Times New Roman" w:eastAsia="Times New Roman" w:hAnsi="Times New Roman" w:cs="Times New Roman"/>
          <w:b/>
          <w:noProof/>
          <w:sz w:val="24"/>
          <w:szCs w:val="24"/>
          <w:lang w:eastAsia="hr-HR"/>
        </w:rPr>
      </w:pPr>
      <w:r>
        <w:rPr>
          <w:rFonts w:ascii="Times New Roman" w:eastAsia="Times New Roman" w:hAnsi="Times New Roman" w:cs="Times New Roman"/>
          <w:b/>
          <w:noProof/>
          <w:sz w:val="24"/>
          <w:szCs w:val="24"/>
          <w:lang w:eastAsia="hr-HR"/>
        </w:rPr>
        <w:t>Program 1108 Predsjednički izbori</w:t>
      </w:r>
    </w:p>
    <w:p w14:paraId="5DB9259B" w14:textId="77777777" w:rsidR="0040158C" w:rsidRDefault="0040158C" w:rsidP="0040158C">
      <w:pPr>
        <w:spacing w:after="0" w:line="240" w:lineRule="auto"/>
        <w:jc w:val="both"/>
        <w:rPr>
          <w:rFonts w:ascii="Times New Roman" w:eastAsia="Times New Roman" w:hAnsi="Times New Roman" w:cs="Times New Roman"/>
          <w:b/>
          <w:noProof/>
          <w:sz w:val="24"/>
          <w:szCs w:val="24"/>
          <w:lang w:eastAsia="hr-HR"/>
        </w:rPr>
      </w:pPr>
      <w:r>
        <w:rPr>
          <w:rFonts w:ascii="Times New Roman" w:eastAsia="Times New Roman" w:hAnsi="Times New Roman" w:cs="Times New Roman"/>
          <w:b/>
          <w:noProof/>
          <w:sz w:val="24"/>
          <w:szCs w:val="24"/>
          <w:lang w:eastAsia="hr-HR"/>
        </w:rPr>
        <w:t>A1108-01 Predsjednički izbori</w:t>
      </w:r>
    </w:p>
    <w:p w14:paraId="22E48227" w14:textId="77777777" w:rsidR="0040158C"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Naziv i brojčana oznaka mjere iz Provedbenog programa 2021. – 2025.</w:t>
      </w:r>
    </w:p>
    <w:p w14:paraId="3361D9A7" w14:textId="77777777" w:rsidR="0040158C" w:rsidRPr="000E30F9"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40158C" w:rsidRPr="003C7185" w14:paraId="79D2E2C6" w14:textId="77777777" w:rsidTr="007D48B4">
        <w:trPr>
          <w:trHeight w:val="294"/>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tcPr>
          <w:p w14:paraId="4BE79A15"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0EFD3C"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15A5F6"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CACE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6DDECF26" w14:textId="77777777" w:rsidTr="007D48B4">
        <w:trPr>
          <w:trHeight w:val="162"/>
        </w:trPr>
        <w:tc>
          <w:tcPr>
            <w:tcW w:w="1092" w:type="pct"/>
            <w:tcBorders>
              <w:top w:val="single" w:sz="4" w:space="0" w:color="auto"/>
              <w:left w:val="single" w:sz="4" w:space="0" w:color="auto"/>
              <w:bottom w:val="single" w:sz="4" w:space="0" w:color="auto"/>
              <w:right w:val="single" w:sz="4" w:space="0" w:color="auto"/>
            </w:tcBorders>
            <w:vAlign w:val="center"/>
            <w:hideMark/>
          </w:tcPr>
          <w:p w14:paraId="2A52CE9A"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t>106</w:t>
            </w:r>
          </w:p>
        </w:tc>
        <w:tc>
          <w:tcPr>
            <w:tcW w:w="1408" w:type="pct"/>
            <w:tcBorders>
              <w:top w:val="single" w:sz="4" w:space="0" w:color="auto"/>
              <w:left w:val="single" w:sz="4" w:space="0" w:color="auto"/>
              <w:bottom w:val="single" w:sz="4" w:space="0" w:color="auto"/>
              <w:right w:val="single" w:sz="4" w:space="0" w:color="auto"/>
            </w:tcBorders>
            <w:vAlign w:val="center"/>
          </w:tcPr>
          <w:p w14:paraId="45CCA969" w14:textId="77777777" w:rsidR="0040158C" w:rsidRPr="00942DAA"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0,00</w:t>
            </w:r>
          </w:p>
        </w:tc>
        <w:tc>
          <w:tcPr>
            <w:tcW w:w="1409" w:type="pct"/>
            <w:tcBorders>
              <w:top w:val="single" w:sz="4" w:space="0" w:color="auto"/>
              <w:left w:val="single" w:sz="4" w:space="0" w:color="auto"/>
              <w:bottom w:val="single" w:sz="4" w:space="0" w:color="auto"/>
              <w:right w:val="single" w:sz="4" w:space="0" w:color="auto"/>
            </w:tcBorders>
            <w:vAlign w:val="center"/>
          </w:tcPr>
          <w:p w14:paraId="578BF537"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470.918,75</w:t>
            </w:r>
          </w:p>
        </w:tc>
        <w:tc>
          <w:tcPr>
            <w:tcW w:w="1091" w:type="pct"/>
            <w:tcBorders>
              <w:top w:val="single" w:sz="4" w:space="0" w:color="auto"/>
              <w:left w:val="single" w:sz="4" w:space="0" w:color="auto"/>
              <w:bottom w:val="single" w:sz="4" w:space="0" w:color="auto"/>
              <w:right w:val="single" w:sz="4" w:space="0" w:color="auto"/>
            </w:tcBorders>
            <w:vAlign w:val="center"/>
          </w:tcPr>
          <w:p w14:paraId="2F4B112E"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0,00</w:t>
            </w:r>
          </w:p>
        </w:tc>
      </w:tr>
    </w:tbl>
    <w:p w14:paraId="17BDE2E9" w14:textId="77777777" w:rsidR="0040158C" w:rsidRPr="008D3369" w:rsidRDefault="0040158C" w:rsidP="0040158C">
      <w:pPr>
        <w:spacing w:after="0" w:line="240" w:lineRule="auto"/>
        <w:jc w:val="both"/>
        <w:rPr>
          <w:rFonts w:ascii="Times New Roman" w:eastAsia="Times New Roman" w:hAnsi="Times New Roman" w:cs="Times New Roman"/>
          <w:bCs/>
          <w:noProof/>
          <w:sz w:val="24"/>
          <w:szCs w:val="24"/>
          <w:lang w:eastAsia="hr-HR"/>
        </w:rPr>
      </w:pPr>
      <w:r>
        <w:rPr>
          <w:rFonts w:ascii="Times New Roman" w:eastAsia="Times New Roman" w:hAnsi="Times New Roman" w:cs="Times New Roman"/>
          <w:bCs/>
          <w:noProof/>
          <w:sz w:val="24"/>
          <w:szCs w:val="24"/>
          <w:lang w:eastAsia="hr-HR"/>
        </w:rPr>
        <w:t xml:space="preserve">Troškovi prvog kruga </w:t>
      </w:r>
      <w:r w:rsidRPr="008D3369">
        <w:rPr>
          <w:rFonts w:ascii="Times New Roman" w:eastAsia="Times New Roman" w:hAnsi="Times New Roman" w:cs="Times New Roman"/>
          <w:bCs/>
          <w:noProof/>
          <w:sz w:val="24"/>
          <w:szCs w:val="24"/>
          <w:lang w:eastAsia="hr-HR"/>
        </w:rPr>
        <w:t>Predsjednički</w:t>
      </w:r>
      <w:r>
        <w:rPr>
          <w:rFonts w:ascii="Times New Roman" w:eastAsia="Times New Roman" w:hAnsi="Times New Roman" w:cs="Times New Roman"/>
          <w:bCs/>
          <w:noProof/>
          <w:sz w:val="24"/>
          <w:szCs w:val="24"/>
          <w:lang w:eastAsia="hr-HR"/>
        </w:rPr>
        <w:t>h</w:t>
      </w:r>
      <w:r w:rsidRPr="008D3369">
        <w:rPr>
          <w:rFonts w:ascii="Times New Roman" w:eastAsia="Times New Roman" w:hAnsi="Times New Roman" w:cs="Times New Roman"/>
          <w:bCs/>
          <w:noProof/>
          <w:sz w:val="24"/>
          <w:szCs w:val="24"/>
          <w:lang w:eastAsia="hr-HR"/>
        </w:rPr>
        <w:t xml:space="preserve"> izbor</w:t>
      </w:r>
      <w:r>
        <w:rPr>
          <w:rFonts w:ascii="Times New Roman" w:eastAsia="Times New Roman" w:hAnsi="Times New Roman" w:cs="Times New Roman"/>
          <w:bCs/>
          <w:noProof/>
          <w:sz w:val="24"/>
          <w:szCs w:val="24"/>
          <w:lang w:eastAsia="hr-HR"/>
        </w:rPr>
        <w:t>a</w:t>
      </w:r>
      <w:r w:rsidRPr="008D3369">
        <w:rPr>
          <w:rFonts w:ascii="Times New Roman" w:eastAsia="Times New Roman" w:hAnsi="Times New Roman" w:cs="Times New Roman"/>
          <w:bCs/>
          <w:noProof/>
          <w:sz w:val="24"/>
          <w:szCs w:val="24"/>
          <w:lang w:eastAsia="hr-HR"/>
        </w:rPr>
        <w:t xml:space="preserve"> </w:t>
      </w:r>
      <w:r>
        <w:rPr>
          <w:rFonts w:ascii="Times New Roman" w:eastAsia="Times New Roman" w:hAnsi="Times New Roman" w:cs="Times New Roman"/>
          <w:bCs/>
          <w:noProof/>
          <w:sz w:val="24"/>
          <w:szCs w:val="24"/>
          <w:lang w:eastAsia="hr-HR"/>
        </w:rPr>
        <w:t xml:space="preserve">koji je održan 29. prosinca 2024. godine i drugog kruga koji je održan 12. siječnja 2025. godine iznosili su 470.918,75 eura  te se izmjenama </w:t>
      </w:r>
      <w:r>
        <w:rPr>
          <w:rFonts w:ascii="Times New Roman" w:eastAsia="Times New Roman" w:hAnsi="Times New Roman" w:cs="Times New Roman"/>
          <w:bCs/>
          <w:noProof/>
          <w:sz w:val="24"/>
          <w:szCs w:val="24"/>
          <w:lang w:eastAsia="hr-HR"/>
        </w:rPr>
        <w:lastRenderedPageBreak/>
        <w:t>planira taj iznos jer je Državno izborno povjerenstvo doznačilo sredstva nakon konačnog financijskog izvješća. Najveći dio troškova se odnosi na isplatu naknada za rad biračkih odbora, naknada za rad članovima županijskog izbornog povjerenstva, općinskih i gradskih izbornih povjerenstva, osobama angažiranim za rad na stručnim timovima izbornih povjerenstava te materijalne troškove provedbe izbora (tisak glasačkih listića i ostalog izbornog materijala, usluge promidžbe i informiranja za objavu zbirnih lista kandidata</w:t>
      </w:r>
      <w:r w:rsidRPr="008D3369">
        <w:rPr>
          <w:rFonts w:ascii="Times New Roman" w:eastAsia="Times New Roman" w:hAnsi="Times New Roman" w:cs="Times New Roman"/>
          <w:bCs/>
          <w:noProof/>
          <w:sz w:val="24"/>
          <w:szCs w:val="24"/>
          <w:lang w:eastAsia="hr-HR"/>
        </w:rPr>
        <w:t>)</w:t>
      </w:r>
      <w:r>
        <w:rPr>
          <w:rFonts w:ascii="Times New Roman" w:eastAsia="Times New Roman" w:hAnsi="Times New Roman" w:cs="Times New Roman"/>
          <w:bCs/>
          <w:noProof/>
          <w:sz w:val="24"/>
          <w:szCs w:val="24"/>
          <w:lang w:eastAsia="hr-HR"/>
        </w:rPr>
        <w:t>.</w:t>
      </w:r>
    </w:p>
    <w:p w14:paraId="6AB6D318"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Zakonske i druge pravne osnove</w:t>
      </w:r>
    </w:p>
    <w:p w14:paraId="02CD2061" w14:textId="77777777" w:rsidR="0040158C" w:rsidRPr="008D3369" w:rsidRDefault="0040158C" w:rsidP="0040158C">
      <w:pPr>
        <w:spacing w:after="0" w:line="240" w:lineRule="auto"/>
        <w:jc w:val="both"/>
        <w:rPr>
          <w:rFonts w:ascii="Times New Roman" w:eastAsia="Times New Roman" w:hAnsi="Times New Roman" w:cs="Times New Roman"/>
          <w:noProof/>
          <w:sz w:val="24"/>
          <w:szCs w:val="24"/>
          <w:lang w:eastAsia="hr-HR"/>
        </w:rPr>
      </w:pPr>
      <w:r w:rsidRPr="008D3369">
        <w:rPr>
          <w:rFonts w:ascii="Times New Roman" w:eastAsia="Times New Roman" w:hAnsi="Times New Roman" w:cs="Times New Roman"/>
          <w:noProof/>
          <w:sz w:val="24"/>
          <w:szCs w:val="24"/>
          <w:lang w:eastAsia="hr-HR"/>
        </w:rPr>
        <w:t>Zakon o izboru predsjednika Republike Hrvatske</w:t>
      </w:r>
    </w:p>
    <w:p w14:paraId="125FE8DB" w14:textId="77777777" w:rsidR="0040158C" w:rsidRDefault="0040158C" w:rsidP="0040158C">
      <w:pPr>
        <w:spacing w:after="0" w:line="240" w:lineRule="auto"/>
        <w:jc w:val="both"/>
        <w:rPr>
          <w:rFonts w:ascii="Times New Roman" w:eastAsia="Times New Roman" w:hAnsi="Times New Roman" w:cs="Times New Roman"/>
          <w:noProof/>
          <w:sz w:val="24"/>
          <w:szCs w:val="24"/>
          <w:lang w:eastAsia="hr-HR"/>
        </w:rPr>
      </w:pPr>
      <w:r w:rsidRPr="008D3369">
        <w:rPr>
          <w:rFonts w:ascii="Times New Roman" w:eastAsia="Times New Roman" w:hAnsi="Times New Roman" w:cs="Times New Roman"/>
          <w:noProof/>
          <w:sz w:val="24"/>
          <w:szCs w:val="24"/>
          <w:lang w:eastAsia="hr-HR"/>
        </w:rPr>
        <w:t>Ustav Republike Hrvatske</w:t>
      </w:r>
    </w:p>
    <w:p w14:paraId="0474D535" w14:textId="77777777" w:rsidR="0040158C" w:rsidRPr="008D3369" w:rsidRDefault="0040158C" w:rsidP="0040158C">
      <w:pPr>
        <w:spacing w:after="0" w:line="240" w:lineRule="auto"/>
        <w:jc w:val="both"/>
        <w:rPr>
          <w:rFonts w:ascii="Times New Roman" w:eastAsia="Times New Roman" w:hAnsi="Times New Roman" w:cs="Times New Roman"/>
          <w:noProof/>
          <w:sz w:val="24"/>
          <w:szCs w:val="24"/>
          <w:lang w:eastAsia="hr-HR"/>
        </w:rPr>
      </w:pPr>
    </w:p>
    <w:p w14:paraId="11240CDA" w14:textId="77777777" w:rsidR="0040158C" w:rsidRDefault="0040158C" w:rsidP="0040158C">
      <w:pPr>
        <w:spacing w:after="0" w:line="240" w:lineRule="auto"/>
        <w:jc w:val="both"/>
        <w:rPr>
          <w:rFonts w:ascii="Times New Roman" w:eastAsia="Times New Roman" w:hAnsi="Times New Roman" w:cs="Times New Roman"/>
          <w:b/>
          <w:noProof/>
          <w:sz w:val="24"/>
          <w:szCs w:val="24"/>
          <w:lang w:eastAsia="hr-HR"/>
        </w:rPr>
      </w:pPr>
      <w:r w:rsidRPr="003C7185">
        <w:rPr>
          <w:rFonts w:ascii="Times New Roman" w:eastAsia="Times New Roman" w:hAnsi="Times New Roman" w:cs="Times New Roman"/>
          <w:b/>
          <w:noProof/>
          <w:sz w:val="24"/>
          <w:szCs w:val="24"/>
          <w:lang w:eastAsia="hr-HR"/>
        </w:rPr>
        <w:t>Program 1501 Administracija i upravljanje</w:t>
      </w:r>
    </w:p>
    <w:p w14:paraId="2F0DBC52" w14:textId="77777777" w:rsidR="0040158C" w:rsidRPr="00874889" w:rsidRDefault="0040158C" w:rsidP="0040158C">
      <w:pPr>
        <w:spacing w:after="0" w:line="240" w:lineRule="auto"/>
        <w:jc w:val="both"/>
        <w:rPr>
          <w:rFonts w:ascii="Times New Roman" w:eastAsia="Times New Roman" w:hAnsi="Times New Roman" w:cs="Times New Roman"/>
          <w:b/>
          <w:sz w:val="24"/>
          <w:szCs w:val="24"/>
          <w:lang w:eastAsia="hr-HR"/>
        </w:rPr>
      </w:pPr>
      <w:r w:rsidRPr="00874889">
        <w:rPr>
          <w:rFonts w:ascii="Times New Roman" w:eastAsia="Times New Roman" w:hAnsi="Times New Roman" w:cs="Times New Roman"/>
          <w:b/>
          <w:sz w:val="24"/>
          <w:szCs w:val="24"/>
          <w:lang w:eastAsia="hr-HR"/>
        </w:rPr>
        <w:t>A1501-01 Rashodi za zaposlene</w:t>
      </w:r>
    </w:p>
    <w:p w14:paraId="3CFE6750" w14:textId="77777777" w:rsidR="0040158C" w:rsidRPr="00874889" w:rsidRDefault="0040158C" w:rsidP="0040158C">
      <w:pPr>
        <w:spacing w:after="0" w:line="240" w:lineRule="auto"/>
        <w:jc w:val="both"/>
        <w:rPr>
          <w:rFonts w:ascii="Times New Roman" w:eastAsia="Times New Roman" w:hAnsi="Times New Roman" w:cs="Times New Roman"/>
          <w:b/>
          <w:sz w:val="24"/>
          <w:szCs w:val="24"/>
          <w:lang w:eastAsia="hr-HR"/>
        </w:rPr>
      </w:pPr>
      <w:r w:rsidRPr="00874889">
        <w:rPr>
          <w:rFonts w:ascii="Times New Roman" w:eastAsia="Times New Roman" w:hAnsi="Times New Roman" w:cs="Times New Roman"/>
          <w:b/>
          <w:sz w:val="24"/>
          <w:szCs w:val="24"/>
          <w:lang w:eastAsia="hr-HR"/>
        </w:rPr>
        <w:t>Naziv i brojčana oznaka mjere iz Provedbenog programa 2021. – 2025.</w:t>
      </w:r>
    </w:p>
    <w:p w14:paraId="06CE3385" w14:textId="77777777" w:rsidR="0040158C" w:rsidRPr="00874889" w:rsidRDefault="0040158C" w:rsidP="0040158C">
      <w:pPr>
        <w:spacing w:after="0" w:line="240" w:lineRule="auto"/>
        <w:jc w:val="both"/>
        <w:rPr>
          <w:rFonts w:ascii="Times New Roman" w:eastAsia="Times New Roman" w:hAnsi="Times New Roman" w:cs="Times New Roman"/>
          <w:sz w:val="24"/>
          <w:szCs w:val="24"/>
          <w:lang w:eastAsia="hr-HR"/>
        </w:rPr>
      </w:pPr>
      <w:r w:rsidRPr="00874889">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3C7185" w14:paraId="48046DD3" w14:textId="77777777" w:rsidTr="007D48B4">
        <w:trPr>
          <w:trHeight w:val="294"/>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F9B256C"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bookmarkStart w:id="2" w:name="_Hlk16708529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F76B3C"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D9D62E"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FA8672"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4B6FD667" w14:textId="77777777" w:rsidTr="007D48B4">
        <w:trPr>
          <w:trHeight w:val="208"/>
        </w:trPr>
        <w:tc>
          <w:tcPr>
            <w:tcW w:w="1250" w:type="pct"/>
            <w:tcBorders>
              <w:top w:val="single" w:sz="4" w:space="0" w:color="auto"/>
              <w:left w:val="single" w:sz="4" w:space="0" w:color="auto"/>
              <w:bottom w:val="single" w:sz="4" w:space="0" w:color="auto"/>
              <w:right w:val="single" w:sz="4" w:space="0" w:color="auto"/>
            </w:tcBorders>
            <w:vAlign w:val="center"/>
            <w:hideMark/>
          </w:tcPr>
          <w:p w14:paraId="6CF60A25"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1501</w:t>
            </w:r>
          </w:p>
        </w:tc>
        <w:tc>
          <w:tcPr>
            <w:tcW w:w="1250" w:type="pct"/>
            <w:tcBorders>
              <w:top w:val="single" w:sz="4" w:space="0" w:color="auto"/>
              <w:left w:val="single" w:sz="4" w:space="0" w:color="auto"/>
              <w:bottom w:val="single" w:sz="4" w:space="0" w:color="auto"/>
              <w:right w:val="single" w:sz="4" w:space="0" w:color="auto"/>
            </w:tcBorders>
            <w:vAlign w:val="center"/>
          </w:tcPr>
          <w:p w14:paraId="35F02D1F" w14:textId="77777777" w:rsidR="0040158C" w:rsidRPr="00942DAA"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4.864.667,17</w:t>
            </w:r>
          </w:p>
        </w:tc>
        <w:tc>
          <w:tcPr>
            <w:tcW w:w="1250" w:type="pct"/>
            <w:tcBorders>
              <w:top w:val="single" w:sz="4" w:space="0" w:color="auto"/>
              <w:left w:val="single" w:sz="4" w:space="0" w:color="auto"/>
              <w:bottom w:val="single" w:sz="4" w:space="0" w:color="auto"/>
              <w:right w:val="single" w:sz="4" w:space="0" w:color="auto"/>
            </w:tcBorders>
            <w:vAlign w:val="center"/>
          </w:tcPr>
          <w:p w14:paraId="59FFC584"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5.066.635,31</w:t>
            </w:r>
          </w:p>
        </w:tc>
        <w:tc>
          <w:tcPr>
            <w:tcW w:w="1250" w:type="pct"/>
            <w:tcBorders>
              <w:top w:val="single" w:sz="4" w:space="0" w:color="auto"/>
              <w:left w:val="single" w:sz="4" w:space="0" w:color="auto"/>
              <w:bottom w:val="single" w:sz="4" w:space="0" w:color="auto"/>
              <w:right w:val="single" w:sz="4" w:space="0" w:color="auto"/>
            </w:tcBorders>
            <w:vAlign w:val="center"/>
          </w:tcPr>
          <w:p w14:paraId="44494F31"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104,15</w:t>
            </w:r>
          </w:p>
        </w:tc>
      </w:tr>
    </w:tbl>
    <w:bookmarkEnd w:id="2"/>
    <w:p w14:paraId="1C8111D3" w14:textId="77777777" w:rsidR="0040158C" w:rsidRPr="003C7185" w:rsidRDefault="0040158C" w:rsidP="0040158C">
      <w:pPr>
        <w:spacing w:after="0" w:line="240" w:lineRule="auto"/>
        <w:jc w:val="both"/>
        <w:rPr>
          <w:rFonts w:ascii="Times New Roman" w:eastAsia="Times New Roman" w:hAnsi="Times New Roman" w:cs="Times New Roman"/>
          <w:b/>
          <w:noProof/>
          <w:sz w:val="24"/>
          <w:szCs w:val="24"/>
          <w:lang w:eastAsia="hr-HR"/>
        </w:rPr>
      </w:pPr>
      <w:r w:rsidRPr="003C7185">
        <w:rPr>
          <w:rFonts w:ascii="Times New Roman" w:eastAsia="Times New Roman" w:hAnsi="Times New Roman" w:cs="Times New Roman"/>
          <w:b/>
          <w:noProof/>
          <w:sz w:val="24"/>
          <w:szCs w:val="24"/>
          <w:lang w:eastAsia="hr-HR"/>
        </w:rPr>
        <w:t>Opis programa</w:t>
      </w:r>
    </w:p>
    <w:p w14:paraId="1E958E6A" w14:textId="77777777" w:rsidR="0040158C" w:rsidRPr="005C2396" w:rsidRDefault="0040158C" w:rsidP="0040158C">
      <w:pPr>
        <w:spacing w:after="0" w:line="240" w:lineRule="auto"/>
        <w:jc w:val="both"/>
        <w:rPr>
          <w:rFonts w:ascii="Times New Roman" w:eastAsia="Times New Roman" w:hAnsi="Times New Roman" w:cs="Times New Roman"/>
          <w:color w:val="FF0000"/>
          <w:sz w:val="24"/>
          <w:szCs w:val="24"/>
          <w:lang w:eastAsia="hr-HR"/>
        </w:rPr>
      </w:pPr>
      <w:r w:rsidRPr="00543124">
        <w:rPr>
          <w:rFonts w:ascii="Times New Roman" w:eastAsia="Times New Roman" w:hAnsi="Times New Roman" w:cs="Times New Roman"/>
          <w:noProof/>
          <w:sz w:val="24"/>
          <w:szCs w:val="24"/>
          <w:lang w:val="en-AU" w:eastAsia="hr-HR"/>
        </w:rPr>
        <w:t xml:space="preserve">Program 1501 </w:t>
      </w:r>
      <w:r w:rsidRPr="00543124">
        <w:rPr>
          <w:rFonts w:ascii="Times New Roman" w:eastAsia="Times New Roman" w:hAnsi="Times New Roman" w:cs="Times New Roman"/>
          <w:i/>
          <w:noProof/>
          <w:sz w:val="24"/>
          <w:szCs w:val="24"/>
          <w:lang w:val="en-AU" w:eastAsia="hr-HR"/>
        </w:rPr>
        <w:t>Administracija i upravljanje</w:t>
      </w:r>
      <w:r w:rsidRPr="00543124">
        <w:rPr>
          <w:rFonts w:ascii="Times New Roman" w:eastAsia="Times New Roman" w:hAnsi="Times New Roman" w:cs="Times New Roman"/>
          <w:noProof/>
          <w:sz w:val="24"/>
          <w:szCs w:val="24"/>
          <w:lang w:val="en-AU" w:eastAsia="hr-HR"/>
        </w:rPr>
        <w:t xml:space="preserve"> u cijelosti se provodi kroz aktivnost A1501-01 Rashodi za zaposlene.</w:t>
      </w:r>
      <w:r>
        <w:rPr>
          <w:rFonts w:ascii="Times New Roman" w:eastAsia="Times New Roman" w:hAnsi="Times New Roman" w:cs="Times New Roman"/>
          <w:noProof/>
          <w:sz w:val="24"/>
          <w:szCs w:val="24"/>
          <w:lang w:val="en-AU" w:eastAsia="hr-HR"/>
        </w:rPr>
        <w:t xml:space="preserve"> Troškovi na ovoj aktivnosti odnose se na plaće i ostale rashode za zaposlene, doprinose na plaće zaposlenih, naknade za prijevoz s posla na posao, troškove službenih putavanja, sistematske preglede zaposlenih, ostale naknade za prijevoz. Do povećanja rashoda za zaposlene dolazi uslijed povećanja </w:t>
      </w:r>
      <w:r w:rsidRPr="005C2396">
        <w:rPr>
          <w:rFonts w:ascii="Times New Roman" w:eastAsia="Times New Roman" w:hAnsi="Times New Roman" w:cs="Times New Roman"/>
          <w:noProof/>
          <w:sz w:val="24"/>
          <w:szCs w:val="24"/>
          <w:lang w:val="en-AU" w:eastAsia="hr-HR"/>
        </w:rPr>
        <w:t>osnovice plaće</w:t>
      </w:r>
      <w:r>
        <w:rPr>
          <w:rFonts w:ascii="Times New Roman" w:eastAsia="Times New Roman" w:hAnsi="Times New Roman" w:cs="Times New Roman"/>
          <w:noProof/>
          <w:sz w:val="24"/>
          <w:szCs w:val="24"/>
          <w:lang w:val="en-AU" w:eastAsia="hr-HR"/>
        </w:rPr>
        <w:t xml:space="preserve"> </w:t>
      </w:r>
      <w:r w:rsidRPr="005C2396">
        <w:rPr>
          <w:rFonts w:ascii="Times New Roman" w:eastAsia="Times New Roman" w:hAnsi="Times New Roman" w:cs="Times New Roman"/>
          <w:noProof/>
          <w:sz w:val="24"/>
          <w:szCs w:val="24"/>
          <w:lang w:val="en-AU" w:eastAsia="hr-HR"/>
        </w:rPr>
        <w:t>Dodatkom II</w:t>
      </w:r>
      <w:r>
        <w:rPr>
          <w:rFonts w:ascii="Times New Roman" w:eastAsia="Times New Roman" w:hAnsi="Times New Roman" w:cs="Times New Roman"/>
          <w:noProof/>
          <w:sz w:val="24"/>
          <w:szCs w:val="24"/>
          <w:lang w:val="en-AU" w:eastAsia="hr-HR"/>
        </w:rPr>
        <w:t>I</w:t>
      </w:r>
      <w:r w:rsidRPr="005C2396">
        <w:rPr>
          <w:rFonts w:ascii="Times New Roman" w:eastAsia="Times New Roman" w:hAnsi="Times New Roman" w:cs="Times New Roman"/>
          <w:noProof/>
          <w:sz w:val="24"/>
          <w:szCs w:val="24"/>
          <w:lang w:val="en-AU" w:eastAsia="hr-HR"/>
        </w:rPr>
        <w:t xml:space="preserve">. </w:t>
      </w:r>
      <w:r w:rsidRPr="005C2396">
        <w:rPr>
          <w:rFonts w:ascii="Times New Roman" w:eastAsia="Times New Roman" w:hAnsi="Times New Roman" w:cs="Times New Roman"/>
          <w:sz w:val="24"/>
          <w:szCs w:val="24"/>
          <w:lang w:eastAsia="hr-HR"/>
        </w:rPr>
        <w:t>kolektivnog ugovora za službenike i namještenike upravnih tijela Zadarske županije („Službeni glasnik Zadarske županije“ broj 35/21, 11/23, 7/24</w:t>
      </w:r>
      <w:r>
        <w:rPr>
          <w:rFonts w:ascii="Times New Roman" w:eastAsia="Times New Roman" w:hAnsi="Times New Roman" w:cs="Times New Roman"/>
          <w:sz w:val="24"/>
          <w:szCs w:val="24"/>
          <w:lang w:eastAsia="hr-HR"/>
        </w:rPr>
        <w:t>, 15/24</w:t>
      </w:r>
      <w:r w:rsidRPr="005C2396">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koja se primjenjuje od 1. siječnja 2025.godine.</w:t>
      </w:r>
    </w:p>
    <w:p w14:paraId="6A854C46"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Svrha provedbe mjere</w:t>
      </w:r>
    </w:p>
    <w:p w14:paraId="16CC1C7B"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Stvaranje učinkovitog, sveobuhvatnog i transparentnog sustava proračuna Zadarske županije u skladu sa zakonskim propisima i standardima financijskog upravljanja</w:t>
      </w:r>
    </w:p>
    <w:p w14:paraId="2F6D689C"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Ključne aktivnosti</w:t>
      </w:r>
    </w:p>
    <w:p w14:paraId="1352FEEB"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1. Kontinuirano planiranje, izvršavanje i analiza proračuna te kontrola fiskalne odgovornosti namjenskog i svrhovitog trošenja proračunskih sredstava,</w:t>
      </w:r>
    </w:p>
    <w:p w14:paraId="720A3377"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2. Provođenje redovite računovodstvene i financijske kontrole knjigovodstvenih isprava, financijskih izvještaja Zadarske županije i njenih proračunskih korisnika te ostalih korisnika,</w:t>
      </w:r>
    </w:p>
    <w:p w14:paraId="0C6561FB" w14:textId="77777777" w:rsidR="0040158C"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3. Povećanje razine riješenosti žalbi u drugostupanjskom upravnom postupku na rješenja u predmetima utvrđivanja i naplate vlastitih poreza gradova i općina</w:t>
      </w:r>
      <w:r>
        <w:rPr>
          <w:rFonts w:ascii="Times New Roman" w:eastAsia="Times New Roman" w:hAnsi="Times New Roman" w:cs="Times New Roman"/>
          <w:sz w:val="24"/>
          <w:szCs w:val="24"/>
          <w:lang w:eastAsia="hr-HR"/>
        </w:rPr>
        <w:t>,</w:t>
      </w:r>
    </w:p>
    <w:p w14:paraId="286C9681" w14:textId="77777777" w:rsidR="0040158C" w:rsidRDefault="0040158C" w:rsidP="0040158C">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 Praćenje projekata prema izvorima financiranja.</w:t>
      </w:r>
    </w:p>
    <w:p w14:paraId="0A315AAB" w14:textId="77777777" w:rsidR="0040158C" w:rsidRDefault="0040158C" w:rsidP="0040158C">
      <w:pPr>
        <w:spacing w:after="0" w:line="240" w:lineRule="auto"/>
        <w:jc w:val="both"/>
        <w:rPr>
          <w:rFonts w:ascii="Times New Roman" w:eastAsia="Times New Roman" w:hAnsi="Times New Roman" w:cs="Times New Roman"/>
          <w:b/>
          <w:noProof/>
          <w:sz w:val="24"/>
          <w:szCs w:val="24"/>
          <w:lang w:eastAsia="hr-HR"/>
        </w:rPr>
      </w:pPr>
      <w:bookmarkStart w:id="3" w:name="_GoBack"/>
      <w:bookmarkEnd w:id="3"/>
    </w:p>
    <w:p w14:paraId="226FFFD4" w14:textId="77777777" w:rsidR="0040158C" w:rsidRPr="00C31AA2" w:rsidRDefault="0040158C" w:rsidP="0040158C">
      <w:pPr>
        <w:spacing w:after="0" w:line="240" w:lineRule="auto"/>
        <w:jc w:val="both"/>
        <w:rPr>
          <w:rFonts w:ascii="Times New Roman" w:eastAsia="Times New Roman" w:hAnsi="Times New Roman" w:cs="Times New Roman"/>
          <w:bCs/>
          <w:noProof/>
          <w:sz w:val="24"/>
          <w:szCs w:val="24"/>
          <w:lang w:eastAsia="hr-HR"/>
        </w:rPr>
      </w:pPr>
      <w:r w:rsidRPr="003C7185">
        <w:rPr>
          <w:rFonts w:ascii="Times New Roman" w:eastAsia="Times New Roman" w:hAnsi="Times New Roman" w:cs="Times New Roman"/>
          <w:b/>
          <w:noProof/>
          <w:sz w:val="24"/>
          <w:szCs w:val="24"/>
          <w:lang w:eastAsia="hr-HR"/>
        </w:rPr>
        <w:t>Program 1503 Postupanje s nezakonito izgrađenim zgradama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3C7185" w14:paraId="63695FDA" w14:textId="77777777" w:rsidTr="007D48B4">
        <w:trPr>
          <w:trHeight w:val="328"/>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DB63A36"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E40D6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E3BFFA"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48A832"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3951CBDC" w14:textId="77777777" w:rsidTr="007D48B4">
        <w:trPr>
          <w:trHeight w:val="70"/>
        </w:trPr>
        <w:tc>
          <w:tcPr>
            <w:tcW w:w="1250" w:type="pct"/>
            <w:tcBorders>
              <w:top w:val="single" w:sz="4" w:space="0" w:color="auto"/>
              <w:left w:val="single" w:sz="4" w:space="0" w:color="auto"/>
              <w:bottom w:val="single" w:sz="4" w:space="0" w:color="auto"/>
              <w:right w:val="single" w:sz="4" w:space="0" w:color="auto"/>
            </w:tcBorders>
            <w:vAlign w:val="center"/>
            <w:hideMark/>
          </w:tcPr>
          <w:p w14:paraId="5C8F184B"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1503</w:t>
            </w:r>
          </w:p>
        </w:tc>
        <w:tc>
          <w:tcPr>
            <w:tcW w:w="1250" w:type="pct"/>
            <w:tcBorders>
              <w:top w:val="single" w:sz="4" w:space="0" w:color="auto"/>
              <w:left w:val="single" w:sz="4" w:space="0" w:color="auto"/>
              <w:bottom w:val="single" w:sz="4" w:space="0" w:color="auto"/>
              <w:right w:val="single" w:sz="4" w:space="0" w:color="auto"/>
            </w:tcBorders>
            <w:vAlign w:val="center"/>
          </w:tcPr>
          <w:p w14:paraId="78A3D6E0"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289.670,00</w:t>
            </w:r>
          </w:p>
        </w:tc>
        <w:tc>
          <w:tcPr>
            <w:tcW w:w="1250" w:type="pct"/>
            <w:tcBorders>
              <w:top w:val="single" w:sz="4" w:space="0" w:color="auto"/>
              <w:left w:val="single" w:sz="4" w:space="0" w:color="auto"/>
              <w:bottom w:val="single" w:sz="4" w:space="0" w:color="auto"/>
              <w:right w:val="single" w:sz="4" w:space="0" w:color="auto"/>
            </w:tcBorders>
            <w:vAlign w:val="center"/>
          </w:tcPr>
          <w:p w14:paraId="40774337"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214.100,00</w:t>
            </w:r>
          </w:p>
        </w:tc>
        <w:tc>
          <w:tcPr>
            <w:tcW w:w="1250" w:type="pct"/>
            <w:tcBorders>
              <w:top w:val="single" w:sz="4" w:space="0" w:color="auto"/>
              <w:left w:val="single" w:sz="4" w:space="0" w:color="auto"/>
              <w:bottom w:val="single" w:sz="4" w:space="0" w:color="auto"/>
              <w:right w:val="single" w:sz="4" w:space="0" w:color="auto"/>
            </w:tcBorders>
            <w:vAlign w:val="center"/>
          </w:tcPr>
          <w:p w14:paraId="3A5A67ED"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73,91</w:t>
            </w:r>
          </w:p>
        </w:tc>
      </w:tr>
    </w:tbl>
    <w:p w14:paraId="12068BD2" w14:textId="77777777" w:rsidR="0040158C" w:rsidRPr="003C7185" w:rsidRDefault="0040158C" w:rsidP="0040158C">
      <w:pPr>
        <w:spacing w:after="0" w:line="240" w:lineRule="auto"/>
        <w:jc w:val="both"/>
        <w:rPr>
          <w:rFonts w:ascii="Times New Roman" w:eastAsia="Times New Roman" w:hAnsi="Times New Roman" w:cs="Times New Roman"/>
          <w:b/>
          <w:noProof/>
          <w:sz w:val="24"/>
          <w:szCs w:val="24"/>
          <w:lang w:eastAsia="hr-HR"/>
        </w:rPr>
      </w:pPr>
      <w:r w:rsidRPr="003C7185">
        <w:rPr>
          <w:rFonts w:ascii="Times New Roman" w:eastAsia="Times New Roman" w:hAnsi="Times New Roman" w:cs="Times New Roman"/>
          <w:b/>
          <w:noProof/>
          <w:sz w:val="24"/>
          <w:szCs w:val="24"/>
          <w:lang w:eastAsia="hr-HR"/>
        </w:rPr>
        <w:t>Opis programa</w:t>
      </w:r>
    </w:p>
    <w:p w14:paraId="202EA30D" w14:textId="77777777" w:rsidR="0040158C" w:rsidRDefault="0040158C" w:rsidP="0040158C">
      <w:pPr>
        <w:spacing w:after="0" w:line="240" w:lineRule="auto"/>
        <w:jc w:val="both"/>
        <w:rPr>
          <w:rFonts w:ascii="Times New Roman" w:eastAsia="Times New Roman" w:hAnsi="Times New Roman" w:cs="Times New Roman"/>
          <w:noProof/>
          <w:color w:val="000000"/>
          <w:sz w:val="24"/>
          <w:szCs w:val="24"/>
          <w:lang w:eastAsia="hr-HR"/>
        </w:rPr>
      </w:pPr>
      <w:r w:rsidRPr="003C7185">
        <w:rPr>
          <w:rFonts w:ascii="Times New Roman" w:eastAsia="Times New Roman" w:hAnsi="Times New Roman" w:cs="Times New Roman"/>
          <w:noProof/>
          <w:sz w:val="24"/>
          <w:szCs w:val="24"/>
          <w:lang w:eastAsia="hr-HR"/>
        </w:rPr>
        <w:t xml:space="preserve">Program 1503 - </w:t>
      </w:r>
      <w:r w:rsidRPr="003C7185">
        <w:rPr>
          <w:rFonts w:ascii="Times New Roman" w:eastAsia="Times New Roman" w:hAnsi="Times New Roman" w:cs="Times New Roman"/>
          <w:i/>
          <w:noProof/>
          <w:sz w:val="24"/>
          <w:szCs w:val="24"/>
          <w:lang w:eastAsia="hr-HR"/>
        </w:rPr>
        <w:t>Postupanje s nezakonito izgrađenim zgradama</w:t>
      </w:r>
      <w:r w:rsidRPr="003C7185">
        <w:rPr>
          <w:rFonts w:ascii="Times New Roman" w:eastAsia="Times New Roman" w:hAnsi="Times New Roman" w:cs="Times New Roman"/>
          <w:noProof/>
          <w:sz w:val="24"/>
          <w:szCs w:val="24"/>
          <w:lang w:eastAsia="hr-HR"/>
        </w:rPr>
        <w:t xml:space="preserve"> provodi se kroz aktivnost A1503-01 </w:t>
      </w:r>
      <w:r w:rsidRPr="00737CF3">
        <w:rPr>
          <w:rFonts w:ascii="Times New Roman" w:eastAsia="Times New Roman" w:hAnsi="Times New Roman" w:cs="Times New Roman"/>
          <w:i/>
          <w:iCs/>
          <w:noProof/>
          <w:sz w:val="24"/>
          <w:szCs w:val="24"/>
          <w:lang w:eastAsia="hr-HR"/>
        </w:rPr>
        <w:t>Rashodi za poslove zadržavanja nezakonito izgrađenih zgrada</w:t>
      </w:r>
      <w:r w:rsidRPr="003C7185">
        <w:rPr>
          <w:rFonts w:ascii="Times New Roman" w:eastAsia="Times New Roman" w:hAnsi="Times New Roman" w:cs="Times New Roman"/>
          <w:noProof/>
          <w:sz w:val="24"/>
          <w:szCs w:val="24"/>
          <w:lang w:eastAsia="hr-HR"/>
        </w:rPr>
        <w:t>.</w:t>
      </w:r>
      <w:r>
        <w:rPr>
          <w:rFonts w:ascii="Times New Roman" w:eastAsia="Times New Roman" w:hAnsi="Times New Roman" w:cs="Times New Roman"/>
          <w:noProof/>
          <w:sz w:val="24"/>
          <w:szCs w:val="24"/>
          <w:lang w:eastAsia="hr-HR"/>
        </w:rPr>
        <w:t xml:space="preserve"> I</w:t>
      </w:r>
      <w:r w:rsidRPr="003C7185">
        <w:rPr>
          <w:rFonts w:ascii="Times New Roman" w:eastAsia="Times New Roman" w:hAnsi="Times New Roman" w:cs="Times New Roman"/>
          <w:noProof/>
          <w:sz w:val="24"/>
          <w:szCs w:val="24"/>
          <w:lang w:eastAsia="hr-HR"/>
        </w:rPr>
        <w:t>zmjenama i dopunama pro</w:t>
      </w:r>
      <w:r>
        <w:rPr>
          <w:rFonts w:ascii="Times New Roman" w:eastAsia="Times New Roman" w:hAnsi="Times New Roman" w:cs="Times New Roman"/>
          <w:noProof/>
          <w:sz w:val="24"/>
          <w:szCs w:val="24"/>
          <w:lang w:eastAsia="hr-HR"/>
        </w:rPr>
        <w:t>računa za 2025. godinu, ova aktivnost je manja za 75.570,00 eura te novi plan iznosi 214.100,00 eura. Do odstupanja od plana je došlo</w:t>
      </w:r>
      <w:r w:rsidRPr="003C7185">
        <w:rPr>
          <w:rFonts w:ascii="Times New Roman" w:eastAsia="Times New Roman" w:hAnsi="Times New Roman" w:cs="Times New Roman"/>
          <w:noProof/>
          <w:color w:val="000000"/>
          <w:sz w:val="24"/>
          <w:szCs w:val="24"/>
          <w:lang w:eastAsia="hr-HR"/>
        </w:rPr>
        <w:t xml:space="preserve"> </w:t>
      </w:r>
      <w:r>
        <w:rPr>
          <w:rFonts w:ascii="Times New Roman" w:eastAsia="Times New Roman" w:hAnsi="Times New Roman" w:cs="Times New Roman"/>
          <w:noProof/>
          <w:color w:val="000000"/>
          <w:sz w:val="24"/>
          <w:szCs w:val="24"/>
          <w:lang w:eastAsia="hr-HR"/>
        </w:rPr>
        <w:t xml:space="preserve">zbog prestanka radnog odnosa (rad na određeno radno vrijeme) pet službenika na čija radna mjesta nisu zaposleni novi službenici. </w:t>
      </w:r>
    </w:p>
    <w:p w14:paraId="3831E032"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val="en-AU" w:eastAsia="hr-HR"/>
        </w:rPr>
        <w:t>Svrha provedbe mjere</w:t>
      </w:r>
    </w:p>
    <w:p w14:paraId="6C72BA06"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lastRenderedPageBreak/>
        <w:t>1. Imovinsko pravne poslove i poslove obnove i stambenog zbrinjavanja kontinuirano obavljati na zakonit, učinkovit i kvalitetan način trajno težeći poboljšanju poslovnih procesa i pravovremenom rješavanju zahtjeva stranaka.</w:t>
      </w:r>
    </w:p>
    <w:p w14:paraId="08576C8C"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2.</w:t>
      </w:r>
      <w:r>
        <w:rPr>
          <w:rFonts w:ascii="Times New Roman" w:eastAsia="Times New Roman" w:hAnsi="Times New Roman" w:cs="Times New Roman"/>
          <w:sz w:val="24"/>
          <w:szCs w:val="24"/>
          <w:lang w:eastAsia="hr-HR"/>
        </w:rPr>
        <w:t xml:space="preserve"> </w:t>
      </w:r>
      <w:r w:rsidRPr="0046648D">
        <w:rPr>
          <w:rFonts w:ascii="Times New Roman" w:eastAsia="Times New Roman" w:hAnsi="Times New Roman" w:cs="Times New Roman"/>
          <w:sz w:val="24"/>
          <w:szCs w:val="24"/>
          <w:lang w:eastAsia="hr-HR"/>
        </w:rPr>
        <w:t>Povećati razinu kompetencija i vještina zaposlenika u poslovima koje obavljaju kroz edukacije, seminare, stručno osposobljavanje, omogućiti zaposlenicima stjecanje uvjeta za obavljanje poslova  (certifikati, državni ispiti).</w:t>
      </w:r>
    </w:p>
    <w:p w14:paraId="1CEBEDC9"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val="en-AU" w:eastAsia="hr-HR"/>
        </w:rPr>
      </w:pPr>
      <w:r w:rsidRPr="0046648D">
        <w:rPr>
          <w:rFonts w:ascii="Times New Roman" w:eastAsia="Times New Roman" w:hAnsi="Times New Roman" w:cs="Times New Roman"/>
          <w:b/>
          <w:sz w:val="24"/>
          <w:szCs w:val="24"/>
          <w:lang w:val="en-AU" w:eastAsia="hr-HR"/>
        </w:rPr>
        <w:t>Ključne aktivnosti</w:t>
      </w:r>
    </w:p>
    <w:p w14:paraId="220DF0F8"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Postupanje s nezakonito izgrađenim zgradama, u dijelu koje se odnosi na osiguravanje sredstava za rad zaposlenih, odnosno:</w:t>
      </w:r>
    </w:p>
    <w:p w14:paraId="0BE20F5F"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val="en-AU"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42"/>
        <w:gridCol w:w="1985"/>
        <w:gridCol w:w="1838"/>
      </w:tblGrid>
      <w:tr w:rsidR="0040158C" w:rsidRPr="0046648D" w14:paraId="62B26CD1" w14:textId="77777777" w:rsidTr="007D48B4">
        <w:trPr>
          <w:trHeight w:val="567"/>
        </w:trPr>
        <w:tc>
          <w:tcPr>
            <w:tcW w:w="1874" w:type="pct"/>
            <w:tcBorders>
              <w:top w:val="single" w:sz="4" w:space="0" w:color="auto"/>
              <w:left w:val="single" w:sz="4" w:space="0" w:color="auto"/>
              <w:bottom w:val="single" w:sz="4" w:space="0" w:color="auto"/>
              <w:right w:val="single" w:sz="4" w:space="0" w:color="auto"/>
            </w:tcBorders>
            <w:shd w:val="clear" w:color="auto" w:fill="D9D9D9"/>
            <w:hideMark/>
          </w:tcPr>
          <w:p w14:paraId="7A74689B" w14:textId="77777777" w:rsidR="0040158C" w:rsidRPr="0046648D" w:rsidRDefault="0040158C" w:rsidP="007D48B4">
            <w:pPr>
              <w:spacing w:after="0" w:line="240" w:lineRule="auto"/>
              <w:jc w:val="both"/>
              <w:rPr>
                <w:rFonts w:ascii="Times New Roman" w:eastAsia="Times New Roman" w:hAnsi="Times New Roman" w:cs="Times New Roman"/>
                <w:lang w:eastAsia="hr-HR"/>
              </w:rPr>
            </w:pPr>
            <w:r w:rsidRPr="0046648D">
              <w:rPr>
                <w:rFonts w:ascii="Times New Roman" w:eastAsia="Times New Roman" w:hAnsi="Times New Roman" w:cs="Times New Roman"/>
                <w:sz w:val="24"/>
                <w:szCs w:val="24"/>
                <w:lang w:val="en-AU" w:eastAsia="hr-HR"/>
              </w:rPr>
              <w:t>Pokazatelj rezultata (naziv pokazatelja)</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EDDEBE2"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r w:rsidRPr="0046648D">
              <w:rPr>
                <w:rFonts w:ascii="Times New Roman" w:eastAsia="Times New Roman" w:hAnsi="Times New Roman" w:cs="Times New Roman"/>
                <w:sz w:val="24"/>
                <w:szCs w:val="24"/>
                <w:lang w:val="en-AU" w:eastAsia="hr-HR"/>
              </w:rPr>
              <w:t>Početna vrijednost 202</w:t>
            </w:r>
            <w:r>
              <w:rPr>
                <w:rFonts w:ascii="Times New Roman" w:eastAsia="Times New Roman" w:hAnsi="Times New Roman" w:cs="Times New Roman"/>
                <w:sz w:val="24"/>
                <w:szCs w:val="24"/>
                <w:lang w:val="en-AU" w:eastAsia="hr-HR"/>
              </w:rPr>
              <w:t>4</w:t>
            </w:r>
            <w:r w:rsidRPr="0046648D">
              <w:rPr>
                <w:rFonts w:ascii="Times New Roman" w:eastAsia="Times New Roman" w:hAnsi="Times New Roman" w:cs="Times New Roman"/>
                <w:sz w:val="24"/>
                <w:szCs w:val="24"/>
                <w:lang w:val="en-AU" w:eastAsia="hr-HR"/>
              </w:rPr>
              <w:t>.</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AF1466"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r w:rsidRPr="00DD27FA">
              <w:rPr>
                <w:rFonts w:ascii="Times New Roman" w:eastAsia="Times New Roman" w:hAnsi="Times New Roman" w:cs="Times New Roman"/>
                <w:sz w:val="24"/>
                <w:szCs w:val="24"/>
                <w:lang w:val="en-AU" w:eastAsia="hr-HR"/>
              </w:rPr>
              <w:t xml:space="preserve">Ciljana vrijednosti </w:t>
            </w:r>
            <w:r>
              <w:rPr>
                <w:rFonts w:ascii="Times New Roman" w:eastAsia="Times New Roman" w:hAnsi="Times New Roman" w:cs="Times New Roman"/>
                <w:sz w:val="24"/>
                <w:szCs w:val="24"/>
                <w:lang w:val="en-AU" w:eastAsia="hr-HR"/>
              </w:rPr>
              <w:t>2025</w:t>
            </w:r>
            <w:r w:rsidRPr="00DD27FA">
              <w:rPr>
                <w:rFonts w:ascii="Times New Roman" w:eastAsia="Times New Roman" w:hAnsi="Times New Roman" w:cs="Times New Roman"/>
                <w:sz w:val="24"/>
                <w:szCs w:val="24"/>
                <w:lang w:val="en-AU" w:eastAsia="hr-HR"/>
              </w:rPr>
              <w:t>.</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AE319F"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r>
              <w:rPr>
                <w:rFonts w:ascii="Times New Roman" w:eastAsia="Times New Roman" w:hAnsi="Times New Roman" w:cs="Times New Roman"/>
                <w:sz w:val="24"/>
                <w:szCs w:val="24"/>
                <w:lang w:val="en-AU" w:eastAsia="hr-HR"/>
              </w:rPr>
              <w:t>Izmjene i dopune 2025.</w:t>
            </w:r>
          </w:p>
        </w:tc>
      </w:tr>
      <w:tr w:rsidR="0040158C" w:rsidRPr="0046648D" w14:paraId="5E4D03DE" w14:textId="77777777" w:rsidTr="007D48B4">
        <w:trPr>
          <w:trHeight w:val="683"/>
        </w:trPr>
        <w:tc>
          <w:tcPr>
            <w:tcW w:w="1874" w:type="pct"/>
            <w:tcBorders>
              <w:top w:val="single" w:sz="4" w:space="0" w:color="auto"/>
              <w:left w:val="single" w:sz="4" w:space="0" w:color="auto"/>
              <w:bottom w:val="single" w:sz="4" w:space="0" w:color="auto"/>
              <w:right w:val="single" w:sz="4" w:space="0" w:color="auto"/>
            </w:tcBorders>
            <w:hideMark/>
          </w:tcPr>
          <w:p w14:paraId="7205666A" w14:textId="77777777" w:rsidR="0040158C" w:rsidRPr="0046648D" w:rsidRDefault="0040158C" w:rsidP="007D48B4">
            <w:pPr>
              <w:spacing w:after="0" w:line="240" w:lineRule="auto"/>
              <w:rPr>
                <w:rFonts w:ascii="Times New Roman" w:eastAsia="Times New Roman" w:hAnsi="Times New Roman" w:cs="Times New Roman"/>
                <w:sz w:val="24"/>
                <w:szCs w:val="24"/>
                <w:lang w:val="en-AU" w:eastAsia="hr-HR"/>
              </w:rPr>
            </w:pPr>
            <w:r w:rsidRPr="0046648D">
              <w:rPr>
                <w:rFonts w:ascii="Times New Roman" w:eastAsia="Times New Roman" w:hAnsi="Times New Roman" w:cs="Times New Roman"/>
                <w:sz w:val="24"/>
                <w:szCs w:val="24"/>
                <w:lang w:val="en-AU" w:eastAsia="hr-HR"/>
              </w:rPr>
              <w:t>Broj riješenih predmeta legalizacije nezakonito izgrađenih zgrada</w:t>
            </w:r>
          </w:p>
        </w:tc>
        <w:tc>
          <w:tcPr>
            <w:tcW w:w="1016" w:type="pct"/>
            <w:tcBorders>
              <w:top w:val="single" w:sz="4" w:space="0" w:color="auto"/>
              <w:left w:val="single" w:sz="4" w:space="0" w:color="auto"/>
              <w:bottom w:val="single" w:sz="4" w:space="0" w:color="auto"/>
              <w:right w:val="single" w:sz="4" w:space="0" w:color="auto"/>
            </w:tcBorders>
          </w:tcPr>
          <w:p w14:paraId="5436DE34"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p>
          <w:p w14:paraId="57F747BB"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r>
              <w:rPr>
                <w:rFonts w:ascii="Times New Roman" w:eastAsia="Times New Roman" w:hAnsi="Times New Roman" w:cs="Times New Roman"/>
                <w:sz w:val="24"/>
                <w:szCs w:val="24"/>
                <w:lang w:val="en-AU" w:eastAsia="hr-HR"/>
              </w:rPr>
              <w:t>1</w:t>
            </w:r>
            <w:r w:rsidRPr="0046648D">
              <w:rPr>
                <w:rFonts w:ascii="Times New Roman" w:eastAsia="Times New Roman" w:hAnsi="Times New Roman" w:cs="Times New Roman"/>
                <w:sz w:val="24"/>
                <w:szCs w:val="24"/>
                <w:lang w:val="en-AU" w:eastAsia="hr-HR"/>
              </w:rPr>
              <w:t>000</w:t>
            </w:r>
          </w:p>
        </w:tc>
        <w:tc>
          <w:tcPr>
            <w:tcW w:w="1095" w:type="pct"/>
            <w:tcBorders>
              <w:top w:val="single" w:sz="4" w:space="0" w:color="auto"/>
              <w:left w:val="single" w:sz="4" w:space="0" w:color="auto"/>
              <w:bottom w:val="single" w:sz="4" w:space="0" w:color="auto"/>
              <w:right w:val="single" w:sz="4" w:space="0" w:color="auto"/>
            </w:tcBorders>
          </w:tcPr>
          <w:p w14:paraId="4487BEC7"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p>
          <w:p w14:paraId="26AEBD13"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r w:rsidRPr="0046648D">
              <w:rPr>
                <w:rFonts w:ascii="Times New Roman" w:eastAsia="Times New Roman" w:hAnsi="Times New Roman" w:cs="Times New Roman"/>
                <w:sz w:val="24"/>
                <w:szCs w:val="24"/>
                <w:lang w:val="en-AU" w:eastAsia="hr-HR"/>
              </w:rPr>
              <w:t>1000</w:t>
            </w:r>
          </w:p>
        </w:tc>
        <w:tc>
          <w:tcPr>
            <w:tcW w:w="1014" w:type="pct"/>
            <w:tcBorders>
              <w:top w:val="single" w:sz="4" w:space="0" w:color="auto"/>
              <w:left w:val="single" w:sz="4" w:space="0" w:color="auto"/>
              <w:bottom w:val="single" w:sz="4" w:space="0" w:color="auto"/>
              <w:right w:val="single" w:sz="4" w:space="0" w:color="auto"/>
            </w:tcBorders>
          </w:tcPr>
          <w:p w14:paraId="18984125"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p>
          <w:p w14:paraId="2407E79C" w14:textId="77777777" w:rsidR="0040158C" w:rsidRPr="0046648D" w:rsidRDefault="0040158C" w:rsidP="007D48B4">
            <w:pPr>
              <w:spacing w:after="0" w:line="240" w:lineRule="auto"/>
              <w:jc w:val="center"/>
              <w:rPr>
                <w:rFonts w:ascii="Times New Roman" w:eastAsia="Times New Roman" w:hAnsi="Times New Roman" w:cs="Times New Roman"/>
                <w:sz w:val="24"/>
                <w:szCs w:val="24"/>
                <w:lang w:val="en-AU" w:eastAsia="hr-HR"/>
              </w:rPr>
            </w:pPr>
            <w:r>
              <w:rPr>
                <w:rFonts w:ascii="Times New Roman" w:eastAsia="Times New Roman" w:hAnsi="Times New Roman" w:cs="Times New Roman"/>
                <w:sz w:val="24"/>
                <w:szCs w:val="24"/>
                <w:lang w:val="en-AU" w:eastAsia="hr-HR"/>
              </w:rPr>
              <w:t>1000</w:t>
            </w:r>
          </w:p>
        </w:tc>
      </w:tr>
    </w:tbl>
    <w:p w14:paraId="4B9A3E54" w14:textId="77777777" w:rsidR="0040158C" w:rsidRDefault="0040158C" w:rsidP="0040158C">
      <w:pPr>
        <w:spacing w:after="0" w:line="240" w:lineRule="auto"/>
        <w:jc w:val="both"/>
        <w:rPr>
          <w:rFonts w:ascii="Times New Roman" w:eastAsia="Times New Roman" w:hAnsi="Times New Roman" w:cs="Times New Roman"/>
          <w:b/>
          <w:noProof/>
          <w:color w:val="000000"/>
          <w:sz w:val="24"/>
          <w:szCs w:val="24"/>
          <w:lang w:eastAsia="hr-HR"/>
        </w:rPr>
      </w:pPr>
      <w:r w:rsidRPr="00981E38">
        <w:rPr>
          <w:rFonts w:ascii="Times New Roman" w:eastAsia="Times New Roman" w:hAnsi="Times New Roman" w:cs="Times New Roman"/>
          <w:b/>
          <w:noProof/>
          <w:color w:val="000000"/>
          <w:sz w:val="24"/>
          <w:szCs w:val="24"/>
          <w:lang w:eastAsia="hr-HR"/>
        </w:rPr>
        <w:t>Program 1505 UDU – povjereni poslovi</w:t>
      </w:r>
    </w:p>
    <w:p w14:paraId="7755FED2"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val="en-AU" w:eastAsia="hr-HR"/>
        </w:rPr>
      </w:pPr>
      <w:r w:rsidRPr="0046648D">
        <w:rPr>
          <w:rFonts w:ascii="Times New Roman" w:eastAsia="Times New Roman" w:hAnsi="Times New Roman" w:cs="Times New Roman"/>
          <w:b/>
          <w:sz w:val="24"/>
          <w:szCs w:val="24"/>
          <w:lang w:val="en-AU" w:eastAsia="hr-HR"/>
        </w:rPr>
        <w:t>A1505-01 UDU- Rashodi za zaposlene</w:t>
      </w:r>
    </w:p>
    <w:p w14:paraId="391DA41E"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val="en-AU" w:eastAsia="hr-HR"/>
        </w:rPr>
      </w:pPr>
      <w:r w:rsidRPr="0046648D">
        <w:rPr>
          <w:rFonts w:ascii="Times New Roman" w:eastAsia="Times New Roman" w:hAnsi="Times New Roman" w:cs="Times New Roman"/>
          <w:b/>
          <w:sz w:val="24"/>
          <w:szCs w:val="24"/>
          <w:lang w:eastAsia="hr-HR"/>
        </w:rPr>
        <w:t>Naziv i brojčana oznaka mjere iz Provedbenog programa 2021. – 2025.</w:t>
      </w:r>
    </w:p>
    <w:p w14:paraId="412DE70B" w14:textId="77777777" w:rsidR="0040158C" w:rsidRPr="00700F50" w:rsidRDefault="0040158C" w:rsidP="0040158C">
      <w:pPr>
        <w:spacing w:after="0" w:line="240" w:lineRule="auto"/>
        <w:jc w:val="both"/>
        <w:rPr>
          <w:rFonts w:ascii="Times New Roman" w:eastAsia="Times New Roman" w:hAnsi="Times New Roman" w:cs="Times New Roman"/>
          <w:sz w:val="24"/>
          <w:szCs w:val="24"/>
          <w:lang w:val="en-AU" w:eastAsia="hr-HR"/>
        </w:rPr>
      </w:pPr>
      <w:r w:rsidRPr="0046648D">
        <w:rPr>
          <w:rFonts w:ascii="Times New Roman" w:eastAsia="Times New Roman" w:hAnsi="Times New Roman" w:cs="Times New Roman"/>
          <w:sz w:val="24"/>
          <w:szCs w:val="24"/>
          <w:lang w:val="en-AU"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981E38" w14:paraId="55D50F29" w14:textId="77777777" w:rsidTr="007D48B4">
        <w:trPr>
          <w:trHeight w:val="289"/>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9056A2A"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C68693"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sidRPr="00981E38">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25B3E1"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2AFF5"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sidRPr="00981E38">
              <w:rPr>
                <w:rFonts w:ascii="Times New Roman" w:eastAsia="Times New Roman" w:hAnsi="Times New Roman" w:cs="Times New Roman"/>
                <w:noProof/>
                <w:sz w:val="24"/>
                <w:szCs w:val="24"/>
              </w:rPr>
              <w:t>Indeks</w:t>
            </w:r>
          </w:p>
        </w:tc>
      </w:tr>
      <w:tr w:rsidR="0040158C" w:rsidRPr="00981E38" w14:paraId="0090A1CD" w14:textId="77777777" w:rsidTr="007D48B4">
        <w:trPr>
          <w:trHeight w:val="295"/>
        </w:trPr>
        <w:tc>
          <w:tcPr>
            <w:tcW w:w="1250" w:type="pct"/>
            <w:tcBorders>
              <w:top w:val="single" w:sz="4" w:space="0" w:color="auto"/>
              <w:left w:val="single" w:sz="4" w:space="0" w:color="auto"/>
              <w:bottom w:val="single" w:sz="4" w:space="0" w:color="auto"/>
              <w:right w:val="single" w:sz="4" w:space="0" w:color="auto"/>
            </w:tcBorders>
            <w:vAlign w:val="center"/>
            <w:hideMark/>
          </w:tcPr>
          <w:p w14:paraId="69B38AD5"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1505</w:t>
            </w:r>
          </w:p>
        </w:tc>
        <w:tc>
          <w:tcPr>
            <w:tcW w:w="1250" w:type="pct"/>
            <w:tcBorders>
              <w:top w:val="single" w:sz="4" w:space="0" w:color="auto"/>
              <w:left w:val="single" w:sz="4" w:space="0" w:color="auto"/>
              <w:bottom w:val="single" w:sz="4" w:space="0" w:color="auto"/>
              <w:right w:val="single" w:sz="4" w:space="0" w:color="auto"/>
            </w:tcBorders>
            <w:vAlign w:val="center"/>
          </w:tcPr>
          <w:p w14:paraId="27E1FFA5"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3.309.250,00</w:t>
            </w:r>
          </w:p>
        </w:tc>
        <w:tc>
          <w:tcPr>
            <w:tcW w:w="1250" w:type="pct"/>
            <w:tcBorders>
              <w:top w:val="single" w:sz="4" w:space="0" w:color="auto"/>
              <w:left w:val="single" w:sz="4" w:space="0" w:color="auto"/>
              <w:bottom w:val="single" w:sz="4" w:space="0" w:color="auto"/>
              <w:right w:val="single" w:sz="4" w:space="0" w:color="auto"/>
            </w:tcBorders>
            <w:vAlign w:val="center"/>
          </w:tcPr>
          <w:p w14:paraId="241936DB"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3.632.714,67</w:t>
            </w:r>
          </w:p>
        </w:tc>
        <w:tc>
          <w:tcPr>
            <w:tcW w:w="1250" w:type="pct"/>
            <w:tcBorders>
              <w:top w:val="single" w:sz="4" w:space="0" w:color="auto"/>
              <w:left w:val="single" w:sz="4" w:space="0" w:color="auto"/>
              <w:bottom w:val="single" w:sz="4" w:space="0" w:color="auto"/>
              <w:right w:val="single" w:sz="4" w:space="0" w:color="auto"/>
            </w:tcBorders>
            <w:vAlign w:val="center"/>
          </w:tcPr>
          <w:p w14:paraId="765A4832"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109,77</w:t>
            </w:r>
          </w:p>
        </w:tc>
      </w:tr>
    </w:tbl>
    <w:p w14:paraId="479BDDDC"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val="en-AU" w:eastAsia="hr-HR"/>
        </w:rPr>
      </w:pPr>
      <w:r w:rsidRPr="0046648D">
        <w:rPr>
          <w:rFonts w:ascii="Times New Roman" w:eastAsia="Times New Roman" w:hAnsi="Times New Roman" w:cs="Times New Roman"/>
          <w:b/>
          <w:sz w:val="24"/>
          <w:szCs w:val="24"/>
          <w:lang w:val="en-AU" w:eastAsia="hr-HR"/>
        </w:rPr>
        <w:t>Opis aktivnosti</w:t>
      </w:r>
    </w:p>
    <w:p w14:paraId="419B1717" w14:textId="77777777" w:rsidR="0040158C" w:rsidRDefault="0040158C" w:rsidP="0040158C">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noProof/>
          <w:color w:val="000000"/>
          <w:sz w:val="24"/>
          <w:szCs w:val="24"/>
          <w:lang w:eastAsia="hr-HR"/>
        </w:rPr>
        <w:t xml:space="preserve">Program 1505 </w:t>
      </w:r>
      <w:r>
        <w:rPr>
          <w:rFonts w:ascii="Times New Roman" w:eastAsia="Times New Roman" w:hAnsi="Times New Roman" w:cs="Times New Roman"/>
          <w:i/>
          <w:noProof/>
          <w:color w:val="000000"/>
          <w:sz w:val="24"/>
          <w:szCs w:val="24"/>
          <w:lang w:eastAsia="hr-HR"/>
        </w:rPr>
        <w:t xml:space="preserve">UDU- povjereni poslovi </w:t>
      </w:r>
      <w:r>
        <w:rPr>
          <w:rFonts w:ascii="Times New Roman" w:eastAsia="Times New Roman" w:hAnsi="Times New Roman" w:cs="Times New Roman"/>
          <w:noProof/>
          <w:color w:val="000000"/>
          <w:sz w:val="24"/>
          <w:szCs w:val="24"/>
          <w:lang w:eastAsia="hr-HR"/>
        </w:rPr>
        <w:t xml:space="preserve">provodi se kroz aktivnost  A1505-01 </w:t>
      </w:r>
      <w:r w:rsidRPr="00445010">
        <w:rPr>
          <w:rFonts w:ascii="Times New Roman" w:eastAsia="Times New Roman" w:hAnsi="Times New Roman" w:cs="Times New Roman"/>
          <w:i/>
          <w:iCs/>
          <w:noProof/>
          <w:color w:val="000000"/>
          <w:sz w:val="24"/>
          <w:szCs w:val="24"/>
          <w:lang w:eastAsia="hr-HR"/>
        </w:rPr>
        <w:t>UDU- Rashodi za zaposlene</w:t>
      </w:r>
      <w:r>
        <w:rPr>
          <w:rFonts w:ascii="Times New Roman" w:eastAsia="Times New Roman" w:hAnsi="Times New Roman" w:cs="Times New Roman"/>
          <w:noProof/>
          <w:color w:val="000000"/>
          <w:sz w:val="24"/>
          <w:szCs w:val="24"/>
          <w:lang w:eastAsia="hr-HR"/>
        </w:rPr>
        <w:t xml:space="preserve">. </w:t>
      </w:r>
      <w:r w:rsidRPr="00DF2D90">
        <w:rPr>
          <w:rFonts w:ascii="Times New Roman" w:hAnsi="Times New Roman" w:cs="Times New Roman"/>
          <w:noProof/>
          <w:sz w:val="24"/>
          <w:szCs w:val="24"/>
        </w:rPr>
        <w:t xml:space="preserve">Navedena aktivnost </w:t>
      </w:r>
      <w:r w:rsidRPr="00DF2D90">
        <w:rPr>
          <w:rFonts w:ascii="Times New Roman" w:eastAsia="Calibri" w:hAnsi="Times New Roman" w:cs="Times New Roman"/>
          <w:sz w:val="24"/>
          <w:szCs w:val="24"/>
        </w:rPr>
        <w:t xml:space="preserve">odnosi se na povjerene poslove Ureda državne uprave županiji koji su prvostupanjskog karaktera, osobito poslova rješavanja u upravnim stvarima i izdavanja raznih potvrda </w:t>
      </w:r>
      <w:r>
        <w:rPr>
          <w:rFonts w:ascii="Times New Roman" w:eastAsia="Calibri" w:hAnsi="Times New Roman" w:cs="Times New Roman"/>
          <w:sz w:val="24"/>
          <w:szCs w:val="24"/>
        </w:rPr>
        <w:t>pravnim i fizičkim osobama</w:t>
      </w:r>
      <w:r w:rsidRPr="00DF2D90">
        <w:rPr>
          <w:rFonts w:ascii="Times New Roman" w:eastAsia="Calibri" w:hAnsi="Times New Roman" w:cs="Times New Roman"/>
          <w:sz w:val="24"/>
          <w:szCs w:val="24"/>
        </w:rPr>
        <w:t>, odnosno upravnim tijelima županij</w:t>
      </w:r>
      <w:r>
        <w:rPr>
          <w:rFonts w:ascii="Times New Roman" w:eastAsia="Calibri" w:hAnsi="Times New Roman" w:cs="Times New Roman"/>
          <w:sz w:val="24"/>
          <w:szCs w:val="24"/>
        </w:rPr>
        <w:t>e</w:t>
      </w:r>
      <w:r w:rsidRPr="00DF2D90">
        <w:rPr>
          <w:rFonts w:ascii="Times New Roman" w:eastAsia="Calibri" w:hAnsi="Times New Roman" w:cs="Times New Roman"/>
          <w:sz w:val="24"/>
          <w:szCs w:val="24"/>
        </w:rPr>
        <w:t xml:space="preserve">. Time se želi postići djelotvornije i učinkovitije obavljanje poslova državne uprave na razini najbližoj građanima. </w:t>
      </w:r>
    </w:p>
    <w:p w14:paraId="75D1AE4F" w14:textId="77777777" w:rsidR="0040158C" w:rsidRPr="00235126" w:rsidRDefault="0040158C" w:rsidP="0040158C">
      <w:pPr>
        <w:autoSpaceDE w:val="0"/>
        <w:autoSpaceDN w:val="0"/>
        <w:adjustRightInd w:val="0"/>
        <w:spacing w:after="0" w:line="240" w:lineRule="auto"/>
        <w:jc w:val="both"/>
        <w:rPr>
          <w:rFonts w:ascii="Times New Roman" w:eastAsia="Calibri" w:hAnsi="Times New Roman" w:cs="Times New Roman"/>
          <w:sz w:val="24"/>
          <w:szCs w:val="24"/>
        </w:rPr>
      </w:pPr>
      <w:r w:rsidRPr="00235126">
        <w:rPr>
          <w:rFonts w:ascii="Times New Roman" w:eastAsia="Times New Roman" w:hAnsi="Times New Roman" w:cs="Times New Roman"/>
          <w:noProof/>
          <w:sz w:val="24"/>
          <w:szCs w:val="24"/>
          <w:lang w:val="en-AU" w:eastAsia="hr-HR"/>
        </w:rPr>
        <w:t xml:space="preserve">U sklopu aktivnosti planirani su rashodi za zaposlene, materijalni i financijski rashodi koji se planiraju </w:t>
      </w:r>
      <w:r>
        <w:rPr>
          <w:rFonts w:ascii="Times New Roman" w:eastAsia="Times New Roman" w:hAnsi="Times New Roman" w:cs="Times New Roman"/>
          <w:noProof/>
          <w:sz w:val="24"/>
          <w:szCs w:val="24"/>
          <w:lang w:val="en-AU" w:eastAsia="hr-HR"/>
        </w:rPr>
        <w:t>u</w:t>
      </w:r>
      <w:r w:rsidRPr="00235126">
        <w:rPr>
          <w:rFonts w:ascii="Times New Roman" w:eastAsia="Times New Roman" w:hAnsi="Times New Roman" w:cs="Times New Roman"/>
          <w:noProof/>
          <w:sz w:val="24"/>
          <w:szCs w:val="24"/>
          <w:lang w:val="en-AU" w:eastAsia="hr-HR"/>
        </w:rPr>
        <w:t xml:space="preserve"> iznos</w:t>
      </w:r>
      <w:r>
        <w:rPr>
          <w:rFonts w:ascii="Times New Roman" w:eastAsia="Times New Roman" w:hAnsi="Times New Roman" w:cs="Times New Roman"/>
          <w:noProof/>
          <w:sz w:val="24"/>
          <w:szCs w:val="24"/>
          <w:lang w:val="en-AU" w:eastAsia="hr-HR"/>
        </w:rPr>
        <w:t>u</w:t>
      </w:r>
      <w:r w:rsidRPr="00235126">
        <w:rPr>
          <w:rFonts w:ascii="Times New Roman" w:eastAsia="Times New Roman" w:hAnsi="Times New Roman" w:cs="Times New Roman"/>
          <w:noProof/>
          <w:sz w:val="24"/>
          <w:szCs w:val="24"/>
          <w:lang w:val="en-AU" w:eastAsia="hr-HR"/>
        </w:rPr>
        <w:t xml:space="preserve"> od 3.632.714,67 euro, što je za 9,7 % više u odnosu na plan za 2025. godinu.</w:t>
      </w:r>
    </w:p>
    <w:p w14:paraId="08190E8E" w14:textId="77777777" w:rsidR="0040158C" w:rsidRPr="006212C4" w:rsidRDefault="0040158C" w:rsidP="0040158C">
      <w:pPr>
        <w:spacing w:after="0" w:line="240" w:lineRule="auto"/>
        <w:jc w:val="both"/>
        <w:rPr>
          <w:rFonts w:eastAsia="Calibri"/>
          <w:color w:val="FF0000"/>
        </w:rPr>
      </w:pPr>
      <w:r w:rsidRPr="00235126">
        <w:rPr>
          <w:rFonts w:ascii="Times New Roman" w:eastAsia="Times New Roman" w:hAnsi="Times New Roman" w:cs="Times New Roman"/>
          <w:noProof/>
          <w:sz w:val="24"/>
          <w:szCs w:val="24"/>
          <w:lang w:val="en-AU" w:eastAsia="hr-HR"/>
        </w:rPr>
        <w:t xml:space="preserve">Navedena sredstva osigurana su iz izvora 51 Pomoći u iznosu 2.256.288,00 eura, izvora 11 Opći prihodi i primici u iznosu 1.366.879,60 eura (30,8%) i 41 Prihoda za posebne namjene u iznosu 8.000,00 eura. Do povećanja rashoda za zaposlene dolazi uslijed povećanja osnovice plaće Dodatkom III. </w:t>
      </w:r>
      <w:r w:rsidRPr="00235126">
        <w:rPr>
          <w:rFonts w:ascii="Times New Roman" w:eastAsia="Times New Roman" w:hAnsi="Times New Roman" w:cs="Times New Roman"/>
          <w:sz w:val="24"/>
          <w:szCs w:val="24"/>
          <w:lang w:eastAsia="hr-HR"/>
        </w:rPr>
        <w:t>kolektivnog ugovora za službenike i namještenike upravnih tijela Zadarske županije („Službeni glasnik Zadarske županije“ broj 35/21, 11/23, 7/24, 15/24) koj</w:t>
      </w:r>
      <w:r>
        <w:rPr>
          <w:rFonts w:ascii="Times New Roman" w:eastAsia="Times New Roman" w:hAnsi="Times New Roman" w:cs="Times New Roman"/>
          <w:sz w:val="24"/>
          <w:szCs w:val="24"/>
          <w:lang w:eastAsia="hr-HR"/>
        </w:rPr>
        <w:t>a</w:t>
      </w:r>
      <w:r w:rsidRPr="00235126">
        <w:rPr>
          <w:rFonts w:ascii="Times New Roman" w:eastAsia="Times New Roman" w:hAnsi="Times New Roman" w:cs="Times New Roman"/>
          <w:sz w:val="24"/>
          <w:szCs w:val="24"/>
          <w:lang w:eastAsia="hr-HR"/>
        </w:rPr>
        <w:t xml:space="preserve"> se primjenjuje od 1. siječnja 2025.godine, </w:t>
      </w:r>
      <w:r>
        <w:rPr>
          <w:rFonts w:ascii="Times New Roman" w:eastAsia="Times New Roman" w:hAnsi="Times New Roman" w:cs="Times New Roman"/>
          <w:sz w:val="24"/>
          <w:szCs w:val="24"/>
          <w:lang w:eastAsia="hr-HR"/>
        </w:rPr>
        <w:t xml:space="preserve">od toga na teret izvora 11 Opći prihodi u iznosu </w:t>
      </w:r>
      <w:r w:rsidRPr="00235126">
        <w:rPr>
          <w:rFonts w:ascii="Times New Roman" w:eastAsia="Times New Roman" w:hAnsi="Times New Roman" w:cs="Times New Roman"/>
          <w:sz w:val="24"/>
          <w:szCs w:val="24"/>
          <w:lang w:eastAsia="hr-HR"/>
        </w:rPr>
        <w:t>od 334.111,00 eura</w:t>
      </w:r>
      <w:r>
        <w:rPr>
          <w:rFonts w:ascii="Times New Roman" w:eastAsia="Times New Roman" w:hAnsi="Times New Roman" w:cs="Times New Roman"/>
          <w:sz w:val="24"/>
          <w:szCs w:val="24"/>
          <w:lang w:eastAsia="hr-HR"/>
        </w:rPr>
        <w:t>.</w:t>
      </w:r>
      <w:r w:rsidRPr="006212C4">
        <w:rPr>
          <w:rFonts w:eastAsia="Calibri"/>
        </w:rPr>
        <w:t xml:space="preserve"> </w:t>
      </w:r>
    </w:p>
    <w:p w14:paraId="445008D2"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S</w:t>
      </w:r>
      <w:r w:rsidRPr="0046648D">
        <w:rPr>
          <w:rFonts w:ascii="Times New Roman" w:eastAsia="Times New Roman" w:hAnsi="Times New Roman" w:cs="Times New Roman"/>
          <w:b/>
          <w:sz w:val="24"/>
          <w:szCs w:val="24"/>
          <w:lang w:eastAsia="hr-HR"/>
        </w:rPr>
        <w:t>vrha provedbe mjere</w:t>
      </w:r>
    </w:p>
    <w:p w14:paraId="4D6F32B6"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Djelotvornije i učinkovitije obavljanj</w:t>
      </w:r>
      <w:r>
        <w:rPr>
          <w:rFonts w:ascii="Times New Roman" w:eastAsia="Times New Roman" w:hAnsi="Times New Roman" w:cs="Times New Roman"/>
          <w:sz w:val="24"/>
          <w:szCs w:val="24"/>
          <w:lang w:eastAsia="hr-HR"/>
        </w:rPr>
        <w:t>e</w:t>
      </w:r>
      <w:r w:rsidRPr="0046648D">
        <w:rPr>
          <w:rFonts w:ascii="Times New Roman" w:eastAsia="Times New Roman" w:hAnsi="Times New Roman" w:cs="Times New Roman"/>
          <w:sz w:val="24"/>
          <w:szCs w:val="24"/>
          <w:lang w:eastAsia="hr-HR"/>
        </w:rPr>
        <w:t xml:space="preserve"> povjerenih poslova državne uprave.</w:t>
      </w:r>
    </w:p>
    <w:p w14:paraId="3DF94277"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Ključne aktivnosti</w:t>
      </w:r>
    </w:p>
    <w:p w14:paraId="1E779A9C" w14:textId="77777777" w:rsidR="0040158C" w:rsidRDefault="0040158C" w:rsidP="0040158C">
      <w:pPr>
        <w:spacing w:after="0" w:line="240" w:lineRule="auto"/>
        <w:jc w:val="both"/>
      </w:pPr>
      <w:r w:rsidRPr="008E2EF1">
        <w:rPr>
          <w:rFonts w:ascii="Times New Roman" w:eastAsia="Times New Roman" w:hAnsi="Times New Roman" w:cs="Times New Roman"/>
          <w:sz w:val="24"/>
          <w:szCs w:val="24"/>
          <w:lang w:eastAsia="hr-HR"/>
        </w:rPr>
        <w:t>Izdavanje raznih potvrda građanima Zadarske županije,</w:t>
      </w:r>
      <w:r>
        <w:rPr>
          <w:rFonts w:ascii="Times New Roman" w:eastAsia="Times New Roman" w:hAnsi="Times New Roman" w:cs="Times New Roman"/>
          <w:sz w:val="24"/>
          <w:szCs w:val="24"/>
          <w:lang w:eastAsia="hr-HR"/>
        </w:rPr>
        <w:t xml:space="preserve"> poput </w:t>
      </w:r>
      <w:r w:rsidRPr="0094149A">
        <w:rPr>
          <w:rFonts w:ascii="Times New Roman" w:eastAsia="Times New Roman" w:hAnsi="Times New Roman" w:cs="Times New Roman"/>
          <w:sz w:val="24"/>
          <w:szCs w:val="24"/>
          <w:lang w:eastAsia="hr-HR"/>
        </w:rPr>
        <w:t>sklapanj</w:t>
      </w:r>
      <w:r>
        <w:rPr>
          <w:rFonts w:ascii="Times New Roman" w:eastAsia="Times New Roman" w:hAnsi="Times New Roman" w:cs="Times New Roman"/>
          <w:sz w:val="24"/>
          <w:szCs w:val="24"/>
          <w:lang w:eastAsia="hr-HR"/>
        </w:rPr>
        <w:t>a</w:t>
      </w:r>
      <w:r w:rsidRPr="0094149A">
        <w:rPr>
          <w:rFonts w:ascii="Times New Roman" w:eastAsia="Times New Roman" w:hAnsi="Times New Roman" w:cs="Times New Roman"/>
          <w:sz w:val="24"/>
          <w:szCs w:val="24"/>
          <w:lang w:eastAsia="hr-HR"/>
        </w:rPr>
        <w:t xml:space="preserve"> braka, životnog partnerstva, vođenja državnih matica (matica rođenih, matica vjenčanih, matica umrlih), knjige državljana, registra životnog partnerstva i registra birača</w:t>
      </w:r>
      <w:r>
        <w:rPr>
          <w:rFonts w:ascii="Times New Roman" w:eastAsia="Times New Roman" w:hAnsi="Times New Roman" w:cs="Times New Roman"/>
          <w:sz w:val="24"/>
          <w:szCs w:val="24"/>
          <w:lang w:eastAsia="hr-HR"/>
        </w:rPr>
        <w:t xml:space="preserve">. Zatim poslovi koji </w:t>
      </w:r>
      <w:r w:rsidRPr="00CB6746">
        <w:rPr>
          <w:rFonts w:ascii="Times New Roman" w:eastAsia="Times New Roman" w:hAnsi="Times New Roman" w:cs="Times New Roman"/>
          <w:sz w:val="24"/>
          <w:szCs w:val="24"/>
          <w:lang w:eastAsia="hr-HR"/>
        </w:rPr>
        <w:t>se odnose na imovinskopravne poslove</w:t>
      </w:r>
      <w:r>
        <w:rPr>
          <w:rFonts w:ascii="Times New Roman" w:eastAsia="Times New Roman" w:hAnsi="Times New Roman" w:cs="Times New Roman"/>
          <w:sz w:val="24"/>
          <w:szCs w:val="24"/>
          <w:lang w:eastAsia="hr-HR"/>
        </w:rPr>
        <w:t xml:space="preserve">, </w:t>
      </w:r>
      <w:r w:rsidRPr="002130B2">
        <w:rPr>
          <w:rFonts w:ascii="Times New Roman" w:eastAsia="Times New Roman" w:hAnsi="Times New Roman" w:cs="Times New Roman"/>
          <w:sz w:val="24"/>
          <w:szCs w:val="24"/>
          <w:lang w:eastAsia="hr-HR"/>
        </w:rPr>
        <w:t>upis u obrtni registar za djelatnost ugostiteljstva i turizma</w:t>
      </w:r>
      <w:r>
        <w:t xml:space="preserve">, </w:t>
      </w:r>
      <w:r w:rsidRPr="00884EC1">
        <w:rPr>
          <w:rFonts w:ascii="Times New Roman" w:eastAsia="Times New Roman" w:hAnsi="Times New Roman" w:cs="Times New Roman"/>
          <w:sz w:val="24"/>
          <w:szCs w:val="24"/>
          <w:lang w:eastAsia="hr-HR"/>
        </w:rPr>
        <w:t xml:space="preserve">utvrđivanje ispunjavanja minimalnih uvjeta ugostiteljskih i turističkih objekata, kategorizacija smještajnih i turističkih objekata, izdavanje odobrenja za ugostiteljske i turističke usluge građana, </w:t>
      </w:r>
      <w:r>
        <w:rPr>
          <w:rFonts w:ascii="Times New Roman" w:eastAsia="Times New Roman" w:hAnsi="Times New Roman" w:cs="Times New Roman"/>
          <w:sz w:val="24"/>
          <w:szCs w:val="24"/>
          <w:lang w:eastAsia="hr-HR"/>
        </w:rPr>
        <w:t>o</w:t>
      </w:r>
      <w:r w:rsidRPr="00CB6746">
        <w:rPr>
          <w:rFonts w:ascii="Times New Roman" w:eastAsia="Times New Roman" w:hAnsi="Times New Roman" w:cs="Times New Roman"/>
          <w:sz w:val="24"/>
          <w:szCs w:val="24"/>
          <w:lang w:eastAsia="hr-HR"/>
        </w:rPr>
        <w:t>snivanje, registraciju, upis promjena te vođenje registra udruga, registra stranih udruga, poslove upisa u registar zaklada, stranih zaklada</w:t>
      </w:r>
      <w:r>
        <w:rPr>
          <w:rFonts w:ascii="Times New Roman" w:eastAsia="Times New Roman" w:hAnsi="Times New Roman" w:cs="Times New Roman"/>
          <w:sz w:val="24"/>
          <w:szCs w:val="24"/>
          <w:lang w:eastAsia="hr-HR"/>
        </w:rPr>
        <w:t xml:space="preserve"> te ostale povjerene poslove državne uprave.</w:t>
      </w:r>
    </w:p>
    <w:p w14:paraId="6D73222B" w14:textId="77777777" w:rsidR="0040158C" w:rsidRPr="00884EC1" w:rsidRDefault="0040158C" w:rsidP="0040158C">
      <w:pPr>
        <w:spacing w:after="0" w:line="240" w:lineRule="auto"/>
        <w:jc w:val="both"/>
      </w:pPr>
      <w:r w:rsidRPr="0046648D">
        <w:rPr>
          <w:rFonts w:ascii="Times New Roman" w:eastAsia="Times New Roman" w:hAnsi="Times New Roman" w:cs="Times New Roman"/>
          <w:b/>
          <w:sz w:val="24"/>
          <w:szCs w:val="24"/>
          <w:lang w:eastAsia="hr-HR"/>
        </w:rPr>
        <w:lastRenderedPageBreak/>
        <w:t>Zakonske i druge pravne osnove</w:t>
      </w:r>
    </w:p>
    <w:p w14:paraId="74F2C11B" w14:textId="77777777" w:rsidR="0040158C" w:rsidRPr="0046648D" w:rsidRDefault="0040158C" w:rsidP="0040158C">
      <w:pPr>
        <w:spacing w:after="0" w:line="240" w:lineRule="auto"/>
        <w:jc w:val="both"/>
        <w:outlineLvl w:val="0"/>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Zakon o sustavu državne uprave</w:t>
      </w:r>
    </w:p>
    <w:p w14:paraId="1FE721D2" w14:textId="77777777" w:rsidR="0040158C" w:rsidRPr="0046648D" w:rsidRDefault="0040158C" w:rsidP="0040158C">
      <w:pPr>
        <w:spacing w:after="0" w:line="240" w:lineRule="auto"/>
        <w:jc w:val="both"/>
        <w:outlineLvl w:val="0"/>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Odluka o sklapanju Sporazuma o preuzimanju predmeta, pismohrane, ostale dokumentacije, opreme te sredstava za rad od mjesno nadležnog ureda državne uprave</w:t>
      </w:r>
    </w:p>
    <w:p w14:paraId="01093642" w14:textId="77777777" w:rsidR="0040158C" w:rsidRDefault="0040158C" w:rsidP="0040158C">
      <w:pPr>
        <w:spacing w:after="0" w:line="240" w:lineRule="auto"/>
        <w:jc w:val="both"/>
        <w:rPr>
          <w:rFonts w:ascii="Times New Roman" w:eastAsia="Times New Roman" w:hAnsi="Times New Roman" w:cs="Times New Roman"/>
          <w:b/>
          <w:noProof/>
          <w:sz w:val="24"/>
          <w:szCs w:val="24"/>
          <w:lang w:eastAsia="hr-HR"/>
        </w:rPr>
      </w:pPr>
      <w:r w:rsidRPr="003C7185">
        <w:rPr>
          <w:rFonts w:ascii="Times New Roman" w:eastAsia="Times New Roman" w:hAnsi="Times New Roman" w:cs="Times New Roman"/>
          <w:b/>
          <w:noProof/>
          <w:sz w:val="24"/>
          <w:szCs w:val="24"/>
          <w:lang w:eastAsia="hr-HR"/>
        </w:rPr>
        <w:t>Program 1601 Financijski poslovi</w:t>
      </w:r>
    </w:p>
    <w:p w14:paraId="59732198"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A1601-01 Financijski poslovi</w:t>
      </w:r>
    </w:p>
    <w:p w14:paraId="30DCB716"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Naziv i brojčana oznaka mjere iz Provedbenog programa 2021. – 2025.</w:t>
      </w:r>
    </w:p>
    <w:p w14:paraId="1E689765"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01.03.07.01. Optimizacija i digitalizacija usluga i procesa javna 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3C7185" w14:paraId="1DC657FD" w14:textId="77777777" w:rsidTr="007D48B4">
        <w:trPr>
          <w:trHeight w:val="289"/>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D84AD59"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FAF6E3"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DE4E37"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6B4F19"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Indeks</w:t>
            </w:r>
          </w:p>
        </w:tc>
      </w:tr>
      <w:tr w:rsidR="0040158C" w:rsidRPr="003C7185" w14:paraId="1C69A26E" w14:textId="77777777" w:rsidTr="007D48B4">
        <w:trPr>
          <w:trHeight w:val="295"/>
        </w:trPr>
        <w:tc>
          <w:tcPr>
            <w:tcW w:w="1250" w:type="pct"/>
            <w:tcBorders>
              <w:top w:val="single" w:sz="4" w:space="0" w:color="auto"/>
              <w:left w:val="single" w:sz="4" w:space="0" w:color="auto"/>
              <w:bottom w:val="single" w:sz="4" w:space="0" w:color="auto"/>
              <w:right w:val="single" w:sz="4" w:space="0" w:color="auto"/>
            </w:tcBorders>
            <w:vAlign w:val="center"/>
            <w:hideMark/>
          </w:tcPr>
          <w:p w14:paraId="5D2A3995"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sidRPr="003C7185">
              <w:rPr>
                <w:rFonts w:ascii="Times New Roman" w:eastAsia="Times New Roman" w:hAnsi="Times New Roman" w:cs="Times New Roman"/>
                <w:noProof/>
                <w:sz w:val="24"/>
                <w:szCs w:val="24"/>
              </w:rPr>
              <w:t>1601</w:t>
            </w:r>
            <w:r>
              <w:rPr>
                <w:rFonts w:ascii="Times New Roman" w:eastAsia="Times New Roman" w:hAnsi="Times New Roman" w:cs="Times New Roman"/>
                <w:noProof/>
                <w:sz w:val="24"/>
                <w:szCs w:val="24"/>
              </w:rPr>
              <w:t>-01</w:t>
            </w:r>
          </w:p>
        </w:tc>
        <w:tc>
          <w:tcPr>
            <w:tcW w:w="1250" w:type="pct"/>
            <w:tcBorders>
              <w:top w:val="single" w:sz="4" w:space="0" w:color="auto"/>
              <w:left w:val="single" w:sz="4" w:space="0" w:color="auto"/>
              <w:bottom w:val="single" w:sz="4" w:space="0" w:color="auto"/>
              <w:right w:val="single" w:sz="4" w:space="0" w:color="auto"/>
            </w:tcBorders>
            <w:vAlign w:val="center"/>
          </w:tcPr>
          <w:p w14:paraId="37EFFD91"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333.900,00</w:t>
            </w:r>
          </w:p>
        </w:tc>
        <w:tc>
          <w:tcPr>
            <w:tcW w:w="1250" w:type="pct"/>
            <w:tcBorders>
              <w:top w:val="single" w:sz="4" w:space="0" w:color="auto"/>
              <w:left w:val="single" w:sz="4" w:space="0" w:color="auto"/>
              <w:bottom w:val="single" w:sz="4" w:space="0" w:color="auto"/>
              <w:right w:val="single" w:sz="4" w:space="0" w:color="auto"/>
            </w:tcBorders>
            <w:vAlign w:val="center"/>
          </w:tcPr>
          <w:p w14:paraId="0CDF87DC"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447.007,16</w:t>
            </w:r>
          </w:p>
        </w:tc>
        <w:tc>
          <w:tcPr>
            <w:tcW w:w="1250" w:type="pct"/>
            <w:tcBorders>
              <w:top w:val="single" w:sz="4" w:space="0" w:color="auto"/>
              <w:left w:val="single" w:sz="4" w:space="0" w:color="auto"/>
              <w:bottom w:val="single" w:sz="4" w:space="0" w:color="auto"/>
              <w:right w:val="single" w:sz="4" w:space="0" w:color="auto"/>
            </w:tcBorders>
            <w:vAlign w:val="center"/>
          </w:tcPr>
          <w:p w14:paraId="766BB0C6" w14:textId="77777777" w:rsidR="0040158C" w:rsidRPr="003C7185"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133,87</w:t>
            </w:r>
          </w:p>
        </w:tc>
      </w:tr>
    </w:tbl>
    <w:p w14:paraId="1B890B3D" w14:textId="77777777" w:rsidR="0040158C" w:rsidRPr="003C7185" w:rsidRDefault="0040158C" w:rsidP="0040158C">
      <w:pPr>
        <w:spacing w:after="0" w:line="240" w:lineRule="auto"/>
        <w:jc w:val="both"/>
        <w:rPr>
          <w:rFonts w:ascii="Times New Roman" w:eastAsia="Times New Roman" w:hAnsi="Times New Roman" w:cs="Times New Roman"/>
          <w:b/>
          <w:noProof/>
          <w:sz w:val="24"/>
          <w:szCs w:val="24"/>
          <w:lang w:eastAsia="hr-HR"/>
        </w:rPr>
      </w:pPr>
      <w:r w:rsidRPr="003C7185">
        <w:rPr>
          <w:rFonts w:ascii="Times New Roman" w:eastAsia="Times New Roman" w:hAnsi="Times New Roman" w:cs="Times New Roman"/>
          <w:b/>
          <w:noProof/>
          <w:sz w:val="24"/>
          <w:szCs w:val="24"/>
          <w:lang w:eastAsia="hr-HR"/>
        </w:rPr>
        <w:t>Opis programa</w:t>
      </w:r>
    </w:p>
    <w:p w14:paraId="7380DC41" w14:textId="77777777" w:rsidR="0040158C" w:rsidRPr="005367A0" w:rsidRDefault="0040158C" w:rsidP="0040158C">
      <w:pPr>
        <w:spacing w:after="0" w:line="240" w:lineRule="auto"/>
        <w:jc w:val="both"/>
        <w:rPr>
          <w:rFonts w:ascii="Times New Roman" w:eastAsia="Times New Roman" w:hAnsi="Times New Roman" w:cs="Times New Roman"/>
          <w:color w:val="FF0000"/>
          <w:sz w:val="24"/>
          <w:szCs w:val="24"/>
          <w:lang w:eastAsia="hr-HR"/>
        </w:rPr>
      </w:pPr>
      <w:r>
        <w:rPr>
          <w:rFonts w:ascii="Times New Roman" w:eastAsia="Times New Roman" w:hAnsi="Times New Roman" w:cs="Times New Roman"/>
          <w:sz w:val="24"/>
          <w:szCs w:val="24"/>
          <w:lang w:eastAsia="hr-HR"/>
        </w:rPr>
        <w:t>N</w:t>
      </w:r>
      <w:r w:rsidRPr="005367A0">
        <w:rPr>
          <w:rFonts w:ascii="Times New Roman" w:eastAsia="Times New Roman" w:hAnsi="Times New Roman" w:cs="Times New Roman"/>
          <w:sz w:val="24"/>
          <w:szCs w:val="24"/>
          <w:lang w:eastAsia="hr-HR"/>
        </w:rPr>
        <w:t xml:space="preserve">ajveći dio planiranih rashoda od </w:t>
      </w:r>
      <w:r>
        <w:rPr>
          <w:rFonts w:ascii="Times New Roman" w:eastAsia="Times New Roman" w:hAnsi="Times New Roman" w:cs="Times New Roman"/>
          <w:sz w:val="24"/>
          <w:szCs w:val="24"/>
          <w:lang w:eastAsia="hr-HR"/>
        </w:rPr>
        <w:t>447.007,16</w:t>
      </w:r>
      <w:r w:rsidRPr="005367A0">
        <w:rPr>
          <w:rFonts w:ascii="Times New Roman" w:eastAsia="Times New Roman" w:hAnsi="Times New Roman" w:cs="Times New Roman"/>
          <w:sz w:val="24"/>
          <w:szCs w:val="24"/>
          <w:lang w:eastAsia="hr-HR"/>
        </w:rPr>
        <w:t xml:space="preserve"> eura odnosi se na rashod</w:t>
      </w:r>
      <w:r>
        <w:rPr>
          <w:rFonts w:ascii="Times New Roman" w:eastAsia="Times New Roman" w:hAnsi="Times New Roman" w:cs="Times New Roman"/>
          <w:sz w:val="24"/>
          <w:szCs w:val="24"/>
          <w:lang w:eastAsia="hr-HR"/>
        </w:rPr>
        <w:t>e</w:t>
      </w:r>
      <w:r w:rsidRPr="005367A0">
        <w:rPr>
          <w:rFonts w:ascii="Times New Roman" w:eastAsia="Times New Roman" w:hAnsi="Times New Roman" w:cs="Times New Roman"/>
          <w:sz w:val="24"/>
          <w:szCs w:val="24"/>
          <w:lang w:eastAsia="hr-HR"/>
        </w:rPr>
        <w:t xml:space="preserve"> za naknadu Poreznoj upravi za naplatu županijskih i zajedničkih poreza u iznosu od </w:t>
      </w:r>
      <w:r>
        <w:rPr>
          <w:rFonts w:ascii="Times New Roman" w:eastAsia="Times New Roman" w:hAnsi="Times New Roman" w:cs="Times New Roman"/>
          <w:sz w:val="24"/>
          <w:szCs w:val="24"/>
          <w:lang w:eastAsia="hr-HR"/>
        </w:rPr>
        <w:t>315.000,00</w:t>
      </w:r>
      <w:r w:rsidRPr="005367A0">
        <w:rPr>
          <w:rFonts w:ascii="Times New Roman" w:eastAsia="Times New Roman" w:hAnsi="Times New Roman" w:cs="Times New Roman"/>
          <w:sz w:val="24"/>
          <w:szCs w:val="24"/>
          <w:lang w:eastAsia="hr-HR"/>
        </w:rPr>
        <w:t xml:space="preserve"> eura</w:t>
      </w:r>
      <w:r>
        <w:rPr>
          <w:rFonts w:ascii="Times New Roman" w:eastAsia="Times New Roman" w:hAnsi="Times New Roman" w:cs="Times New Roman"/>
          <w:sz w:val="24"/>
          <w:szCs w:val="24"/>
          <w:lang w:eastAsia="hr-HR"/>
        </w:rPr>
        <w:t xml:space="preserve">, </w:t>
      </w:r>
      <w:r w:rsidRPr="005367A0">
        <w:rPr>
          <w:rFonts w:ascii="Times New Roman" w:eastAsia="Times New Roman" w:hAnsi="Times New Roman" w:cs="Times New Roman"/>
          <w:sz w:val="24"/>
          <w:szCs w:val="24"/>
          <w:lang w:eastAsia="hr-HR"/>
        </w:rPr>
        <w:t>naknad</w:t>
      </w:r>
      <w:r>
        <w:rPr>
          <w:rFonts w:ascii="Times New Roman" w:eastAsia="Times New Roman" w:hAnsi="Times New Roman" w:cs="Times New Roman"/>
          <w:sz w:val="24"/>
          <w:szCs w:val="24"/>
          <w:lang w:eastAsia="hr-HR"/>
        </w:rPr>
        <w:t>a</w:t>
      </w:r>
      <w:r w:rsidRPr="005367A0">
        <w:rPr>
          <w:rFonts w:ascii="Times New Roman" w:eastAsia="Times New Roman" w:hAnsi="Times New Roman" w:cs="Times New Roman"/>
          <w:sz w:val="24"/>
          <w:szCs w:val="24"/>
          <w:lang w:eastAsia="hr-HR"/>
        </w:rPr>
        <w:t xml:space="preserve"> za izdana rješenja za CMV u iznosu od </w:t>
      </w:r>
      <w:r>
        <w:rPr>
          <w:rFonts w:ascii="Times New Roman" w:eastAsia="Times New Roman" w:hAnsi="Times New Roman" w:cs="Times New Roman"/>
          <w:sz w:val="24"/>
          <w:szCs w:val="24"/>
          <w:lang w:eastAsia="hr-HR"/>
        </w:rPr>
        <w:t>40</w:t>
      </w:r>
      <w:r w:rsidRPr="005367A0">
        <w:rPr>
          <w:rFonts w:ascii="Times New Roman" w:eastAsia="Times New Roman" w:hAnsi="Times New Roman" w:cs="Times New Roman"/>
          <w:sz w:val="24"/>
          <w:szCs w:val="24"/>
          <w:lang w:eastAsia="hr-HR"/>
        </w:rPr>
        <w:t>.000,00 eura, članarina za Hrvatsku zajednicu županija, usluge platnog prometa, troškovi sudskih postupaka i ostali nespomenuti rashodi.</w:t>
      </w:r>
      <w:r>
        <w:rPr>
          <w:rFonts w:ascii="Times New Roman" w:eastAsia="Times New Roman" w:hAnsi="Times New Roman" w:cs="Times New Roman"/>
          <w:sz w:val="24"/>
          <w:szCs w:val="24"/>
          <w:lang w:eastAsia="hr-HR"/>
        </w:rPr>
        <w:t xml:space="preserve"> Do odstupanja od plana za 33,8 %, najveći utjecaj ima povećanje naknada Poreznoj upravi za naplatu županijskih i zajedničkih poreza. </w:t>
      </w:r>
    </w:p>
    <w:p w14:paraId="318E9330"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Svrha provedbe mjere</w:t>
      </w:r>
    </w:p>
    <w:p w14:paraId="45B16FBB"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 xml:space="preserve">1. Kontinuirano pratiti, planirati i analizirati proračun s namjerom svrhovitog trošenja sredstava, poboljšati transparentnost u radu javne uprave, povećati dostupnost javnih usluga, unaprijediti komunikaciju s građanima </w:t>
      </w:r>
      <w:r>
        <w:rPr>
          <w:rFonts w:ascii="Times New Roman" w:eastAsia="Times New Roman" w:hAnsi="Times New Roman" w:cs="Times New Roman"/>
          <w:sz w:val="24"/>
          <w:szCs w:val="24"/>
          <w:lang w:eastAsia="hr-HR"/>
        </w:rPr>
        <w:t>i udrugama</w:t>
      </w:r>
      <w:r w:rsidRPr="0046648D">
        <w:rPr>
          <w:rFonts w:ascii="Times New Roman" w:eastAsia="Times New Roman" w:hAnsi="Times New Roman" w:cs="Times New Roman"/>
          <w:sz w:val="24"/>
          <w:szCs w:val="24"/>
          <w:lang w:eastAsia="hr-HR"/>
        </w:rPr>
        <w:t>.</w:t>
      </w:r>
    </w:p>
    <w:p w14:paraId="431823DD"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2. Osigurati sredstva za naknade obračunate prilikom naplate poreza na cestovna motorna vozila pri stanicama za tehnički pregled.</w:t>
      </w:r>
    </w:p>
    <w:p w14:paraId="1024A157"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Ključne aktivnosti</w:t>
      </w:r>
    </w:p>
    <w:p w14:paraId="684E4817" w14:textId="77777777" w:rsidR="0040158C" w:rsidRPr="0046648D" w:rsidRDefault="0040158C" w:rsidP="0040158C">
      <w:p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1. Provođenje kontinuirane digitalizacije poslovanja i financijskog upravljanja županijskom riznicom kroz: e-servis</w:t>
      </w:r>
      <w:r>
        <w:rPr>
          <w:rFonts w:ascii="Times New Roman" w:eastAsia="Times New Roman" w:hAnsi="Times New Roman" w:cs="Times New Roman"/>
          <w:sz w:val="24"/>
          <w:szCs w:val="24"/>
          <w:lang w:eastAsia="hr-HR"/>
        </w:rPr>
        <w:t>,</w:t>
      </w:r>
      <w:r w:rsidRPr="0046648D">
        <w:rPr>
          <w:rFonts w:ascii="Times New Roman" w:eastAsia="Times New Roman" w:hAnsi="Times New Roman" w:cs="Times New Roman"/>
          <w:sz w:val="24"/>
          <w:szCs w:val="24"/>
          <w:lang w:eastAsia="hr-HR"/>
        </w:rPr>
        <w:t xml:space="preserve"> e-certifikate</w:t>
      </w:r>
      <w:r>
        <w:rPr>
          <w:rFonts w:ascii="Times New Roman" w:eastAsia="Times New Roman" w:hAnsi="Times New Roman" w:cs="Times New Roman"/>
          <w:sz w:val="24"/>
          <w:szCs w:val="24"/>
          <w:lang w:eastAsia="hr-HR"/>
        </w:rPr>
        <w:t>, e-račune</w:t>
      </w:r>
      <w:r w:rsidRPr="0046648D">
        <w:rPr>
          <w:rFonts w:ascii="Times New Roman" w:eastAsia="Times New Roman" w:hAnsi="Times New Roman" w:cs="Times New Roman"/>
          <w:sz w:val="24"/>
          <w:szCs w:val="24"/>
          <w:lang w:eastAsia="hr-HR"/>
        </w:rPr>
        <w:t xml:space="preserve"> te ažuriranje računovodstvenog sustava riznice</w:t>
      </w:r>
    </w:p>
    <w:p w14:paraId="1E30911F"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2. Praćenje mrežne aplikacije Centra za vozila Hrvatske, usklađivanje obveze i potraživanja sukladno rješenjima za porez na cestovna motorna vozila.</w:t>
      </w:r>
    </w:p>
    <w:p w14:paraId="483C01EA"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A1601-04 Obveze po osnovi zaduživanja</w:t>
      </w:r>
    </w:p>
    <w:p w14:paraId="41225BEE"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eastAsia="hr-HR"/>
        </w:rPr>
      </w:pPr>
      <w:r w:rsidRPr="0046648D">
        <w:rPr>
          <w:rFonts w:ascii="Times New Roman" w:eastAsia="Times New Roman" w:hAnsi="Times New Roman" w:cs="Times New Roman"/>
          <w:b/>
          <w:sz w:val="24"/>
          <w:szCs w:val="24"/>
          <w:lang w:eastAsia="hr-HR"/>
        </w:rPr>
        <w:t>Naziv i brojčana oznaka mjere iz Provedbenog programa 2021. – 2025.</w:t>
      </w:r>
    </w:p>
    <w:p w14:paraId="5E2D7ED8"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01.03.07.06. Unaprjeđenje sustava upravljanja imovinom u vlasništvu lokalne i regionalne samouprave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40158C" w:rsidRPr="00981E38" w14:paraId="7C0285D4" w14:textId="77777777" w:rsidTr="007D48B4">
        <w:trPr>
          <w:trHeight w:val="289"/>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26805F4"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B9212E"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sidRPr="00981E38">
              <w:rPr>
                <w:rFonts w:ascii="Times New Roman" w:eastAsia="Times New Roman" w:hAnsi="Times New Roman" w:cs="Times New Roman"/>
                <w:noProof/>
                <w:sz w:val="24"/>
                <w:szCs w:val="24"/>
              </w:rPr>
              <w:t xml:space="preserve">Plan  </w:t>
            </w:r>
            <w:r>
              <w:rPr>
                <w:rFonts w:ascii="Times New Roman" w:eastAsia="Times New Roman" w:hAnsi="Times New Roman" w:cs="Times New Roman"/>
                <w:noProof/>
                <w:sz w:val="24"/>
                <w:szCs w:val="24"/>
              </w:rPr>
              <w:t>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3ABCC0"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67DFD4"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sidRPr="00981E38">
              <w:rPr>
                <w:rFonts w:ascii="Times New Roman" w:eastAsia="Times New Roman" w:hAnsi="Times New Roman" w:cs="Times New Roman"/>
                <w:noProof/>
                <w:sz w:val="24"/>
                <w:szCs w:val="24"/>
              </w:rPr>
              <w:t>Indeks</w:t>
            </w:r>
          </w:p>
        </w:tc>
      </w:tr>
      <w:tr w:rsidR="0040158C" w:rsidRPr="00981E38" w14:paraId="731CE1BD" w14:textId="77777777" w:rsidTr="007D48B4">
        <w:trPr>
          <w:trHeight w:val="295"/>
        </w:trPr>
        <w:tc>
          <w:tcPr>
            <w:tcW w:w="1250" w:type="pct"/>
            <w:tcBorders>
              <w:top w:val="single" w:sz="4" w:space="0" w:color="auto"/>
              <w:left w:val="single" w:sz="4" w:space="0" w:color="auto"/>
              <w:bottom w:val="single" w:sz="4" w:space="0" w:color="auto"/>
              <w:right w:val="single" w:sz="4" w:space="0" w:color="auto"/>
            </w:tcBorders>
            <w:vAlign w:val="center"/>
            <w:hideMark/>
          </w:tcPr>
          <w:p w14:paraId="07D5109A"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A1601-04</w:t>
            </w:r>
          </w:p>
        </w:tc>
        <w:tc>
          <w:tcPr>
            <w:tcW w:w="1250" w:type="pct"/>
            <w:tcBorders>
              <w:top w:val="single" w:sz="4" w:space="0" w:color="auto"/>
              <w:left w:val="single" w:sz="4" w:space="0" w:color="auto"/>
              <w:bottom w:val="single" w:sz="4" w:space="0" w:color="auto"/>
              <w:right w:val="single" w:sz="4" w:space="0" w:color="auto"/>
            </w:tcBorders>
            <w:vAlign w:val="center"/>
          </w:tcPr>
          <w:p w14:paraId="13EA9DB8"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584.000,00</w:t>
            </w:r>
          </w:p>
        </w:tc>
        <w:tc>
          <w:tcPr>
            <w:tcW w:w="1250" w:type="pct"/>
            <w:tcBorders>
              <w:top w:val="single" w:sz="4" w:space="0" w:color="auto"/>
              <w:left w:val="single" w:sz="4" w:space="0" w:color="auto"/>
              <w:bottom w:val="single" w:sz="4" w:space="0" w:color="auto"/>
              <w:right w:val="single" w:sz="4" w:space="0" w:color="auto"/>
            </w:tcBorders>
            <w:vAlign w:val="center"/>
          </w:tcPr>
          <w:p w14:paraId="2AB1510B"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276.000,00</w:t>
            </w:r>
          </w:p>
        </w:tc>
        <w:tc>
          <w:tcPr>
            <w:tcW w:w="1250" w:type="pct"/>
            <w:tcBorders>
              <w:top w:val="single" w:sz="4" w:space="0" w:color="auto"/>
              <w:left w:val="single" w:sz="4" w:space="0" w:color="auto"/>
              <w:bottom w:val="single" w:sz="4" w:space="0" w:color="auto"/>
              <w:right w:val="single" w:sz="4" w:space="0" w:color="auto"/>
            </w:tcBorders>
            <w:vAlign w:val="center"/>
          </w:tcPr>
          <w:p w14:paraId="6F7EEB7C" w14:textId="77777777" w:rsidR="0040158C" w:rsidRPr="00981E38" w:rsidRDefault="0040158C"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47,26</w:t>
            </w:r>
          </w:p>
        </w:tc>
      </w:tr>
    </w:tbl>
    <w:p w14:paraId="360D0CDE" w14:textId="77777777" w:rsidR="0040158C" w:rsidRPr="0046648D" w:rsidRDefault="0040158C" w:rsidP="0040158C">
      <w:pPr>
        <w:spacing w:after="0" w:line="240" w:lineRule="auto"/>
        <w:jc w:val="both"/>
        <w:rPr>
          <w:rFonts w:ascii="Times New Roman" w:eastAsia="Times New Roman" w:hAnsi="Times New Roman" w:cs="Times New Roman"/>
          <w:b/>
          <w:sz w:val="24"/>
          <w:szCs w:val="24"/>
          <w:lang w:val="en-AU" w:eastAsia="hr-HR"/>
        </w:rPr>
      </w:pPr>
      <w:r w:rsidRPr="0046648D">
        <w:rPr>
          <w:rFonts w:ascii="Times New Roman" w:eastAsia="Times New Roman" w:hAnsi="Times New Roman" w:cs="Times New Roman"/>
          <w:b/>
          <w:sz w:val="24"/>
          <w:szCs w:val="24"/>
          <w:lang w:val="en-AU" w:eastAsia="hr-HR"/>
        </w:rPr>
        <w:t>Opis aktivnosti</w:t>
      </w:r>
    </w:p>
    <w:p w14:paraId="2DB36835" w14:textId="77777777" w:rsidR="0040158C" w:rsidRDefault="0040158C" w:rsidP="0040158C">
      <w:pPr>
        <w:spacing w:after="0" w:line="240" w:lineRule="auto"/>
        <w:jc w:val="both"/>
        <w:rPr>
          <w:rFonts w:ascii="Times New Roman" w:eastAsia="Times New Roman" w:hAnsi="Times New Roman" w:cs="Times New Roman"/>
          <w:sz w:val="24"/>
          <w:szCs w:val="24"/>
          <w:lang w:eastAsia="hr-HR"/>
        </w:rPr>
      </w:pPr>
      <w:r w:rsidRPr="001B7E16">
        <w:rPr>
          <w:rFonts w:ascii="Times New Roman" w:eastAsia="Times New Roman" w:hAnsi="Times New Roman" w:cs="Times New Roman"/>
          <w:sz w:val="24"/>
          <w:szCs w:val="24"/>
          <w:lang w:eastAsia="hr-HR"/>
        </w:rPr>
        <w:t xml:space="preserve">U sklopu </w:t>
      </w:r>
      <w:r>
        <w:rPr>
          <w:rFonts w:ascii="Times New Roman" w:eastAsia="Times New Roman" w:hAnsi="Times New Roman" w:cs="Times New Roman"/>
          <w:sz w:val="24"/>
          <w:szCs w:val="24"/>
          <w:lang w:eastAsia="hr-HR"/>
        </w:rPr>
        <w:t xml:space="preserve">ove </w:t>
      </w:r>
      <w:r w:rsidRPr="001B7E16">
        <w:rPr>
          <w:rFonts w:ascii="Times New Roman" w:eastAsia="Times New Roman" w:hAnsi="Times New Roman" w:cs="Times New Roman"/>
          <w:sz w:val="24"/>
          <w:szCs w:val="24"/>
          <w:lang w:eastAsia="hr-HR"/>
        </w:rPr>
        <w:t xml:space="preserve">aktivnosti </w:t>
      </w:r>
      <w:r>
        <w:rPr>
          <w:rFonts w:ascii="Times New Roman" w:eastAsia="Times New Roman" w:hAnsi="Times New Roman" w:cs="Times New Roman"/>
          <w:sz w:val="24"/>
          <w:szCs w:val="24"/>
          <w:lang w:eastAsia="hr-HR"/>
        </w:rPr>
        <w:t>planirani su izdaci za otplatu glavnice primljenih kredita i kamate za primljene kredite i zajmove. Do smanjenja izdataka za otplatu kredita  za 71,08% došlo je uslijed produženja ugovora o korištenju kredita do kraja godine. Uslijed produženja ugovora o kreditu povećali su se rashodi za kamate za primljeni kredit</w:t>
      </w:r>
      <w:r w:rsidRPr="001B7E16">
        <w:rPr>
          <w:rFonts w:ascii="Times New Roman" w:eastAsia="Times New Roman" w:hAnsi="Times New Roman" w:cs="Times New Roman"/>
          <w:sz w:val="24"/>
          <w:szCs w:val="24"/>
          <w:lang w:eastAsia="hr-HR"/>
        </w:rPr>
        <w:t xml:space="preserve"> za kapitalne projekte: poljoprivredno edukacijski centar, izgradnja skloništa za napuštene i izgubljene životinje, troškove uređenja poslovne zgrade, izgradnju i opremanje dnevnih bolnica. </w:t>
      </w:r>
    </w:p>
    <w:p w14:paraId="56B17EA3" w14:textId="77777777" w:rsidR="0040158C" w:rsidRPr="0046648D" w:rsidRDefault="0040158C" w:rsidP="0040158C">
      <w:pPr>
        <w:spacing w:after="0" w:line="240" w:lineRule="auto"/>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U Upravnom odjelu za financije i proračun ostvareni su</w:t>
      </w:r>
      <w:r>
        <w:rPr>
          <w:rFonts w:ascii="Times New Roman" w:eastAsia="Times New Roman" w:hAnsi="Times New Roman" w:cs="Times New Roman"/>
          <w:sz w:val="24"/>
          <w:szCs w:val="24"/>
          <w:lang w:eastAsia="hr-HR"/>
        </w:rPr>
        <w:t xml:space="preserve"> </w:t>
      </w:r>
      <w:r w:rsidRPr="0046648D">
        <w:rPr>
          <w:rFonts w:ascii="Times New Roman" w:eastAsia="Times New Roman" w:hAnsi="Times New Roman" w:cs="Times New Roman"/>
          <w:sz w:val="24"/>
          <w:szCs w:val="24"/>
          <w:lang w:eastAsia="hr-HR"/>
        </w:rPr>
        <w:t>sljedeći opći ciljevi:</w:t>
      </w:r>
    </w:p>
    <w:p w14:paraId="725414B2" w14:textId="77777777" w:rsidR="0040158C" w:rsidRPr="0046648D" w:rsidRDefault="0040158C" w:rsidP="0040158C">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Planiranje proračunskih sredstava (prihoda i primitaka, rashoda i izdataka), te njihovo izvršavanje,</w:t>
      </w:r>
    </w:p>
    <w:p w14:paraId="1EAAD692" w14:textId="77777777" w:rsidR="0040158C" w:rsidRPr="0046648D" w:rsidRDefault="0040158C" w:rsidP="0040158C">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Pravovremeno podmirivanje obveza u skladu s usvojenim Proračunom Zadarske županije,</w:t>
      </w:r>
    </w:p>
    <w:p w14:paraId="1AF653B7" w14:textId="77777777" w:rsidR="0040158C" w:rsidRPr="0046648D" w:rsidRDefault="0040158C" w:rsidP="0040158C">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Upravljanje sustavom županijske riznice,</w:t>
      </w:r>
    </w:p>
    <w:p w14:paraId="76F6618D" w14:textId="77777777" w:rsidR="0040158C" w:rsidRPr="0046648D" w:rsidRDefault="0040158C" w:rsidP="0040158C">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lastRenderedPageBreak/>
        <w:t>Ažurno i sveobuhvatno evidentiranje svih poslovnih događaja u računovodstvenim  evidencijama,</w:t>
      </w:r>
    </w:p>
    <w:p w14:paraId="650968C3" w14:textId="77777777" w:rsidR="0040158C" w:rsidRPr="0046648D" w:rsidRDefault="0040158C" w:rsidP="0040158C">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Osiguranje sveobuhvatne, pravovremene i točne informacije o financijskom položaju Zadarske županije, izvorima</w:t>
      </w:r>
      <w:r>
        <w:rPr>
          <w:rFonts w:ascii="Times New Roman" w:eastAsia="Times New Roman" w:hAnsi="Times New Roman" w:cs="Times New Roman"/>
          <w:sz w:val="24"/>
          <w:szCs w:val="24"/>
          <w:lang w:eastAsia="hr-HR"/>
        </w:rPr>
        <w:t xml:space="preserve"> financiranja</w:t>
      </w:r>
      <w:r w:rsidRPr="0046648D">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te</w:t>
      </w:r>
      <w:r w:rsidRPr="0046648D">
        <w:rPr>
          <w:rFonts w:ascii="Times New Roman" w:eastAsia="Times New Roman" w:hAnsi="Times New Roman" w:cs="Times New Roman"/>
          <w:sz w:val="24"/>
          <w:szCs w:val="24"/>
          <w:lang w:eastAsia="hr-HR"/>
        </w:rPr>
        <w:t xml:space="preserve"> trošenju novca</w:t>
      </w:r>
      <w:r>
        <w:rPr>
          <w:rFonts w:ascii="Times New Roman" w:eastAsia="Times New Roman" w:hAnsi="Times New Roman" w:cs="Times New Roman"/>
          <w:sz w:val="24"/>
          <w:szCs w:val="24"/>
          <w:lang w:eastAsia="hr-HR"/>
        </w:rPr>
        <w:t xml:space="preserve"> kroz sustav transparentni proračun</w:t>
      </w:r>
      <w:r w:rsidRPr="0046648D">
        <w:rPr>
          <w:rFonts w:ascii="Times New Roman" w:eastAsia="Times New Roman" w:hAnsi="Times New Roman" w:cs="Times New Roman"/>
          <w:sz w:val="24"/>
          <w:szCs w:val="24"/>
          <w:lang w:eastAsia="hr-HR"/>
        </w:rPr>
        <w:t>,</w:t>
      </w:r>
    </w:p>
    <w:p w14:paraId="3504FB80" w14:textId="77777777" w:rsidR="0040158C" w:rsidRPr="0077797D" w:rsidRDefault="0040158C" w:rsidP="0040158C">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46648D">
        <w:rPr>
          <w:rFonts w:ascii="Times New Roman" w:eastAsia="Times New Roman" w:hAnsi="Times New Roman" w:cs="Times New Roman"/>
          <w:sz w:val="24"/>
          <w:szCs w:val="24"/>
          <w:lang w:eastAsia="hr-HR"/>
        </w:rPr>
        <w:t>Rješavanje upravnih postupaka u II. stupnju na rješenja o gradskim i općinskim porezima</w:t>
      </w:r>
      <w:r>
        <w:rPr>
          <w:rFonts w:ascii="Times New Roman" w:eastAsia="Times New Roman" w:hAnsi="Times New Roman" w:cs="Times New Roman"/>
          <w:sz w:val="24"/>
          <w:szCs w:val="24"/>
          <w:lang w:eastAsia="hr-HR"/>
        </w:rPr>
        <w:t>.</w:t>
      </w:r>
    </w:p>
    <w:p w14:paraId="56BCD7CA" w14:textId="77777777" w:rsidR="00957C0B" w:rsidRPr="007E2A94" w:rsidRDefault="00957C0B" w:rsidP="00957C0B">
      <w:pPr>
        <w:rPr>
          <w:rFonts w:ascii="Times New Roman" w:hAnsi="Times New Roman" w:cs="Times New Roman"/>
          <w:sz w:val="24"/>
          <w:szCs w:val="24"/>
        </w:rPr>
      </w:pPr>
    </w:p>
    <w:p w14:paraId="1EBC4F2F" w14:textId="77777777" w:rsidR="00A32609" w:rsidRPr="000E4C89" w:rsidRDefault="00A32609" w:rsidP="000E4C89">
      <w:pPr>
        <w:shd w:val="clear" w:color="auto" w:fill="C6D9F1"/>
        <w:spacing w:after="0" w:line="240" w:lineRule="auto"/>
        <w:jc w:val="both"/>
        <w:rPr>
          <w:rFonts w:ascii="Times New Roman" w:eastAsia="Times New Roman" w:hAnsi="Times New Roman" w:cs="Times New Roman"/>
          <w:b/>
          <w:bCs/>
          <w:noProof/>
          <w:sz w:val="24"/>
          <w:szCs w:val="24"/>
          <w:u w:val="single"/>
          <w:lang w:eastAsia="hr-HR"/>
        </w:rPr>
      </w:pPr>
      <w:r w:rsidRPr="0092210D">
        <w:rPr>
          <w:rFonts w:ascii="Times New Roman" w:eastAsia="Times New Roman" w:hAnsi="Times New Roman" w:cs="Times New Roman"/>
          <w:b/>
          <w:bCs/>
          <w:noProof/>
          <w:sz w:val="24"/>
          <w:szCs w:val="24"/>
          <w:u w:val="single"/>
          <w:lang w:eastAsia="hr-HR"/>
        </w:rPr>
        <w:t>Razdjel</w:t>
      </w:r>
      <w:r w:rsidRPr="000E4C89">
        <w:rPr>
          <w:rFonts w:ascii="Times New Roman" w:eastAsia="Times New Roman" w:hAnsi="Times New Roman" w:cs="Times New Roman"/>
          <w:b/>
          <w:bCs/>
          <w:noProof/>
          <w:sz w:val="24"/>
          <w:szCs w:val="24"/>
          <w:u w:val="single"/>
          <w:lang w:eastAsia="hr-HR"/>
        </w:rPr>
        <w:t xml:space="preserve"> 030    UPRAVNI ODJEL ZA OBRAZOVANJE, KULTURU I ŠPORT</w:t>
      </w:r>
    </w:p>
    <w:p w14:paraId="3936767F" w14:textId="77777777" w:rsidR="00A32609" w:rsidRPr="00A91451" w:rsidRDefault="00A32609" w:rsidP="00A32609">
      <w:pPr>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 xml:space="preserve">Uvod </w:t>
      </w:r>
    </w:p>
    <w:p w14:paraId="796CB75B" w14:textId="77777777" w:rsidR="00A32609" w:rsidRPr="00A91451" w:rsidRDefault="00A32609" w:rsidP="00A32609">
      <w:pPr>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noProof/>
          <w:sz w:val="24"/>
          <w:szCs w:val="24"/>
          <w:lang w:eastAsia="hr-HR"/>
        </w:rPr>
        <w:t>Upravni odjel za obrazovanje, kulturu i šport organizacijski je klasificiran u jedan razdjel „Upravni odjel za obrazovanje, kulturu i šport“ i pet glava.</w:t>
      </w:r>
    </w:p>
    <w:p w14:paraId="5AC31A5D" w14:textId="77777777" w:rsidR="00A32609" w:rsidRPr="00A91451" w:rsidRDefault="00A32609" w:rsidP="00A32609">
      <w:pPr>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noProof/>
          <w:sz w:val="24"/>
          <w:szCs w:val="24"/>
          <w:lang w:eastAsia="hr-HR"/>
        </w:rPr>
        <w:t>Najznačajniji poslovi i zadaci na razini razdjela obuhvaćaju: upravne i stručne poslove u području srednjeg i osnovnog obrazovanja, kulture, športa i tehničke kulture. Prvim izmjenama i dopunama plan od 94.243.506,29 eura povećan je za 15.</w:t>
      </w:r>
      <w:r>
        <w:rPr>
          <w:rFonts w:ascii="Times New Roman" w:eastAsia="Times New Roman" w:hAnsi="Times New Roman" w:cs="Times New Roman"/>
          <w:noProof/>
          <w:sz w:val="24"/>
          <w:szCs w:val="24"/>
          <w:lang w:eastAsia="hr-HR"/>
        </w:rPr>
        <w:t>453.281,44</w:t>
      </w:r>
      <w:r w:rsidRPr="00A91451">
        <w:rPr>
          <w:rFonts w:ascii="Times New Roman" w:eastAsia="Times New Roman" w:hAnsi="Times New Roman" w:cs="Times New Roman"/>
          <w:noProof/>
          <w:sz w:val="24"/>
          <w:szCs w:val="24"/>
          <w:lang w:eastAsia="hr-HR"/>
        </w:rPr>
        <w:t xml:space="preserve"> eura te novi plan iznosi 109.</w:t>
      </w:r>
      <w:r>
        <w:rPr>
          <w:rFonts w:ascii="Times New Roman" w:eastAsia="Times New Roman" w:hAnsi="Times New Roman" w:cs="Times New Roman"/>
          <w:noProof/>
          <w:sz w:val="24"/>
          <w:szCs w:val="24"/>
          <w:lang w:eastAsia="hr-HR"/>
        </w:rPr>
        <w:t>696.787,73</w:t>
      </w:r>
      <w:r w:rsidRPr="00A91451">
        <w:rPr>
          <w:rFonts w:ascii="Times New Roman" w:eastAsia="Times New Roman" w:hAnsi="Times New Roman" w:cs="Times New Roman"/>
          <w:noProof/>
          <w:sz w:val="24"/>
          <w:szCs w:val="24"/>
          <w:lang w:eastAsia="hr-HR"/>
        </w:rPr>
        <w:t xml:space="preserve"> eura. Izmjene i dopune plana uvjetovane su uvođenjem novih projekata sufinanciranim iz sredstava EU, usklađivanjem sa financijskim izvršenjem projekata koji su realizirani, uvođenjem novih aktivnosti i novih ulaganja u školstvu, te prenamjenom pozicija financijskih planova korisnika proračuna u dijelu koji se odnosi na sve izvore financiranja (vlastite prihode, prihode za posebne namjena, subvencije, prihode JLS i druge).</w:t>
      </w:r>
    </w:p>
    <w:p w14:paraId="09D748D1" w14:textId="77777777" w:rsidR="00A32609" w:rsidRPr="00A91451" w:rsidRDefault="00A32609" w:rsidP="00A32609">
      <w:pPr>
        <w:spacing w:after="0" w:line="240" w:lineRule="auto"/>
        <w:jc w:val="both"/>
        <w:rPr>
          <w:rFonts w:ascii="Times New Roman" w:eastAsia="Times New Roman" w:hAnsi="Times New Roman" w:cs="Times New Roman"/>
          <w:b/>
          <w:noProof/>
          <w:sz w:val="24"/>
          <w:szCs w:val="24"/>
          <w:shd w:val="clear" w:color="auto" w:fill="DDD9C3"/>
          <w:lang w:eastAsia="hr-HR"/>
        </w:rPr>
      </w:pPr>
      <w:r w:rsidRPr="00A91451">
        <w:rPr>
          <w:rFonts w:ascii="Times New Roman" w:eastAsia="Times New Roman" w:hAnsi="Times New Roman" w:cs="Times New Roman"/>
          <w:b/>
          <w:noProof/>
          <w:sz w:val="24"/>
          <w:szCs w:val="24"/>
          <w:shd w:val="clear" w:color="auto" w:fill="DDD9C3"/>
          <w:lang w:eastAsia="hr-HR"/>
        </w:rPr>
        <w:t>Glava 030-01 Upravni odjel za obrazovanje, kulturu i šport</w:t>
      </w:r>
    </w:p>
    <w:p w14:paraId="2311240A" w14:textId="77777777" w:rsidR="00A32609" w:rsidRPr="00A91451" w:rsidRDefault="00A32609" w:rsidP="00A32609">
      <w:pPr>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noProof/>
          <w:sz w:val="24"/>
          <w:szCs w:val="24"/>
          <w:lang w:eastAsia="hr-HR"/>
        </w:rPr>
        <w:t>Glava 030-01 Upravni odjel za obrazovanje, kulturu i šport se sastoji od sljedećih 13 programa: ostale djelatnosti u kulturi, Zajednica tehničke kulture, tehnička kultura – ostalo, športska djelatnost, predškolstvo, muzejsko – galerijska djelatnost, kazališna djelatnost, osnovno školstvo – standard, osnovno školstvo – iznad standarda, srednje školstvo – standard, srednje školstvo – iznad standarda, razvojni programi, projekti EU.</w:t>
      </w:r>
    </w:p>
    <w:p w14:paraId="63A04A41" w14:textId="77777777" w:rsidR="00A32609" w:rsidRDefault="00A32609" w:rsidP="00A32609">
      <w:pPr>
        <w:spacing w:after="0" w:line="240" w:lineRule="auto"/>
        <w:jc w:val="both"/>
        <w:rPr>
          <w:rFonts w:ascii="Times New Roman" w:eastAsia="Times New Roman" w:hAnsi="Times New Roman" w:cs="Times New Roman"/>
          <w:b/>
          <w:sz w:val="24"/>
          <w:szCs w:val="24"/>
          <w:lang w:eastAsia="hr-HR"/>
        </w:rPr>
      </w:pPr>
    </w:p>
    <w:p w14:paraId="174D896A"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A2103-01 Programi u kulturi</w:t>
      </w:r>
    </w:p>
    <w:p w14:paraId="149D6D45"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675A7A9"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01.01.05.04. Poboljšanje kvalitete i dostupnosti kulturnih sadržaja izvan urbanih područja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A91451" w14:paraId="711D20BE" w14:textId="77777777" w:rsidTr="00A32609">
        <w:trPr>
          <w:trHeight w:val="302"/>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1AADF60F"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C55413"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372057"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 xml:space="preserve"> 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E06F5D"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Indeks</w:t>
            </w:r>
          </w:p>
        </w:tc>
      </w:tr>
      <w:tr w:rsidR="00A32609" w:rsidRPr="00A91451" w14:paraId="1C59A530" w14:textId="77777777" w:rsidTr="00A32609">
        <w:trPr>
          <w:trHeight w:val="264"/>
        </w:trPr>
        <w:tc>
          <w:tcPr>
            <w:tcW w:w="1254" w:type="pct"/>
            <w:tcBorders>
              <w:top w:val="single" w:sz="4" w:space="0" w:color="auto"/>
              <w:left w:val="single" w:sz="4" w:space="0" w:color="auto"/>
              <w:bottom w:val="single" w:sz="4" w:space="0" w:color="auto"/>
              <w:right w:val="single" w:sz="4" w:space="0" w:color="auto"/>
            </w:tcBorders>
            <w:vAlign w:val="center"/>
            <w:hideMark/>
          </w:tcPr>
          <w:p w14:paraId="057E10B0"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A2103-01</w:t>
            </w:r>
          </w:p>
        </w:tc>
        <w:tc>
          <w:tcPr>
            <w:tcW w:w="1249" w:type="pct"/>
            <w:tcBorders>
              <w:top w:val="single" w:sz="4" w:space="0" w:color="auto"/>
              <w:left w:val="single" w:sz="4" w:space="0" w:color="auto"/>
              <w:bottom w:val="single" w:sz="4" w:space="0" w:color="auto"/>
              <w:right w:val="single" w:sz="4" w:space="0" w:color="auto"/>
            </w:tcBorders>
            <w:vAlign w:val="center"/>
          </w:tcPr>
          <w:p w14:paraId="5052E68F"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158.100,00</w:t>
            </w:r>
          </w:p>
        </w:tc>
        <w:tc>
          <w:tcPr>
            <w:tcW w:w="1249" w:type="pct"/>
            <w:tcBorders>
              <w:top w:val="single" w:sz="4" w:space="0" w:color="auto"/>
              <w:left w:val="single" w:sz="4" w:space="0" w:color="auto"/>
              <w:bottom w:val="single" w:sz="4" w:space="0" w:color="auto"/>
              <w:right w:val="single" w:sz="4" w:space="0" w:color="auto"/>
            </w:tcBorders>
            <w:vAlign w:val="center"/>
          </w:tcPr>
          <w:p w14:paraId="1763E5C0"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150.100,00</w:t>
            </w:r>
          </w:p>
        </w:tc>
        <w:tc>
          <w:tcPr>
            <w:tcW w:w="1248" w:type="pct"/>
            <w:tcBorders>
              <w:top w:val="single" w:sz="4" w:space="0" w:color="auto"/>
              <w:left w:val="single" w:sz="4" w:space="0" w:color="auto"/>
              <w:bottom w:val="single" w:sz="4" w:space="0" w:color="auto"/>
              <w:right w:val="single" w:sz="4" w:space="0" w:color="auto"/>
            </w:tcBorders>
            <w:vAlign w:val="center"/>
          </w:tcPr>
          <w:p w14:paraId="6E71BC81"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94,94</w:t>
            </w:r>
          </w:p>
        </w:tc>
      </w:tr>
    </w:tbl>
    <w:p w14:paraId="3622F3E3"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5F30FF2" w14:textId="77777777" w:rsidR="00A32609" w:rsidRPr="00A91451" w:rsidRDefault="00A32609" w:rsidP="00A32609">
      <w:pPr>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noProof/>
          <w:sz w:val="24"/>
          <w:szCs w:val="24"/>
          <w:lang w:eastAsia="hr-HR"/>
        </w:rPr>
        <w:t>Program 2103 Ostala djelatnost u kulturi iznos smanjen je za 8.000,00 eura</w:t>
      </w:r>
      <w:r>
        <w:rPr>
          <w:rFonts w:ascii="Times New Roman" w:eastAsia="Times New Roman" w:hAnsi="Times New Roman" w:cs="Times New Roman"/>
          <w:noProof/>
          <w:sz w:val="24"/>
          <w:szCs w:val="24"/>
          <w:lang w:eastAsia="hr-HR"/>
        </w:rPr>
        <w:t>,</w:t>
      </w:r>
      <w:r w:rsidRPr="00A91451">
        <w:rPr>
          <w:rFonts w:ascii="Times New Roman" w:eastAsia="Times New Roman" w:hAnsi="Times New Roman" w:cs="Times New Roman"/>
          <w:noProof/>
          <w:sz w:val="24"/>
          <w:szCs w:val="24"/>
          <w:lang w:eastAsia="hr-HR"/>
        </w:rPr>
        <w:t xml:space="preserve"> a odnosi se na smanjnje rashoda za ostale programe u kulturi. </w:t>
      </w:r>
    </w:p>
    <w:p w14:paraId="08B7B7DF"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0B158A5B"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financiranju javnih potreba u kulturi</w:t>
      </w:r>
    </w:p>
    <w:p w14:paraId="54697C34"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udrugama</w:t>
      </w:r>
    </w:p>
    <w:p w14:paraId="6DCECB1A"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31529A15"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48EDF85C"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6C5DCE5D"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65C2CA08"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Svrha provedbe mjere </w:t>
      </w:r>
    </w:p>
    <w:p w14:paraId="7CCD85AC"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postići će se da kultura ne bude dostupna samo u urbanim područjima, već je i izuzetno važno njezino širenje i van granica urbanih središta prema najruralnijim dijelovima županije. Sama kulturna događanja moraju biti dostupna neovisno o ljetnoj sezoni nego tijekom cijele godine prema afinitetima publike.</w:t>
      </w:r>
    </w:p>
    <w:p w14:paraId="738DFF7B"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98F1662"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lastRenderedPageBreak/>
        <w:t xml:space="preserve">1. Poticanje i promoviranje kulture </w:t>
      </w:r>
    </w:p>
    <w:p w14:paraId="715A7B73"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2. Poticanje razvoja izvedbenih umjetnosti </w:t>
      </w:r>
    </w:p>
    <w:p w14:paraId="373EE06A"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3. Unaprjeđenje audiovizualnih djelatnosti i medija</w:t>
      </w:r>
    </w:p>
    <w:p w14:paraId="4D1A973A"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1937"/>
        <w:gridCol w:w="1798"/>
        <w:gridCol w:w="1760"/>
      </w:tblGrid>
      <w:tr w:rsidR="00A32609" w:rsidRPr="00A91451" w14:paraId="4909821D" w14:textId="77777777" w:rsidTr="00A32609">
        <w:trPr>
          <w:trHeight w:val="737"/>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28596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FA62E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B1821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D7EF6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1FEBA6A3" w14:textId="77777777" w:rsidTr="00A32609">
        <w:trPr>
          <w:trHeight w:val="1234"/>
        </w:trPr>
        <w:tc>
          <w:tcPr>
            <w:tcW w:w="1968" w:type="pct"/>
            <w:tcBorders>
              <w:top w:val="single" w:sz="4" w:space="0" w:color="auto"/>
              <w:left w:val="single" w:sz="4" w:space="0" w:color="auto"/>
              <w:bottom w:val="single" w:sz="4" w:space="0" w:color="auto"/>
              <w:right w:val="single" w:sz="4" w:space="0" w:color="auto"/>
            </w:tcBorders>
            <w:vAlign w:val="center"/>
            <w:hideMark/>
          </w:tcPr>
          <w:p w14:paraId="0CD1781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održanih manifestacija i projekata kulture (broj održanih manifestacija i projekata iz svih područja kulture, broj održanih izložbi, promocija, festivala)</w:t>
            </w:r>
          </w:p>
        </w:tc>
        <w:tc>
          <w:tcPr>
            <w:tcW w:w="1069" w:type="pct"/>
            <w:tcBorders>
              <w:top w:val="single" w:sz="4" w:space="0" w:color="auto"/>
              <w:left w:val="single" w:sz="4" w:space="0" w:color="auto"/>
              <w:bottom w:val="single" w:sz="4" w:space="0" w:color="auto"/>
              <w:right w:val="single" w:sz="4" w:space="0" w:color="auto"/>
            </w:tcBorders>
            <w:vAlign w:val="center"/>
            <w:hideMark/>
          </w:tcPr>
          <w:p w14:paraId="5AF7DC5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70</w:t>
            </w:r>
          </w:p>
        </w:tc>
        <w:tc>
          <w:tcPr>
            <w:tcW w:w="992" w:type="pct"/>
            <w:tcBorders>
              <w:top w:val="single" w:sz="4" w:space="0" w:color="auto"/>
              <w:left w:val="single" w:sz="4" w:space="0" w:color="auto"/>
              <w:bottom w:val="single" w:sz="4" w:space="0" w:color="auto"/>
              <w:right w:val="single" w:sz="4" w:space="0" w:color="auto"/>
            </w:tcBorders>
            <w:vAlign w:val="center"/>
            <w:hideMark/>
          </w:tcPr>
          <w:p w14:paraId="71CE0B3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75</w:t>
            </w:r>
          </w:p>
        </w:tc>
        <w:tc>
          <w:tcPr>
            <w:tcW w:w="971" w:type="pct"/>
            <w:tcBorders>
              <w:top w:val="single" w:sz="4" w:space="0" w:color="auto"/>
              <w:left w:val="single" w:sz="4" w:space="0" w:color="auto"/>
              <w:bottom w:val="single" w:sz="4" w:space="0" w:color="auto"/>
              <w:right w:val="single" w:sz="4" w:space="0" w:color="auto"/>
            </w:tcBorders>
            <w:vAlign w:val="center"/>
            <w:hideMark/>
          </w:tcPr>
          <w:p w14:paraId="0890391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70</w:t>
            </w:r>
          </w:p>
        </w:tc>
      </w:tr>
    </w:tbl>
    <w:p w14:paraId="2E648F49"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A2104-01 Djelatnost tehničke kulture</w:t>
      </w:r>
    </w:p>
    <w:p w14:paraId="62D9B5B7"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51D1149"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01.01.05.03. Unapređenje infrastrukture i poboljšana koordinacija dionika u kulturi i kreativnim industrijama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266"/>
        <w:gridCol w:w="2266"/>
        <w:gridCol w:w="2262"/>
      </w:tblGrid>
      <w:tr w:rsidR="00A32609" w:rsidRPr="00A91451" w14:paraId="637B9658" w14:textId="77777777" w:rsidTr="00A32609">
        <w:trPr>
          <w:trHeight w:val="431"/>
          <w:jc w:val="center"/>
        </w:trPr>
        <w:tc>
          <w:tcPr>
            <w:tcW w:w="1213" w:type="pct"/>
            <w:tcBorders>
              <w:top w:val="single" w:sz="4" w:space="0" w:color="auto"/>
              <w:left w:val="single" w:sz="4" w:space="0" w:color="auto"/>
              <w:bottom w:val="single" w:sz="4" w:space="0" w:color="auto"/>
              <w:right w:val="single" w:sz="4" w:space="0" w:color="auto"/>
            </w:tcBorders>
            <w:shd w:val="clear" w:color="auto" w:fill="D9D9D9"/>
            <w:vAlign w:val="center"/>
          </w:tcPr>
          <w:p w14:paraId="572CF542" w14:textId="77777777" w:rsidR="00A32609" w:rsidRPr="00A91451" w:rsidRDefault="00A32609" w:rsidP="007D48B4">
            <w:pPr>
              <w:spacing w:after="0" w:line="240" w:lineRule="auto"/>
              <w:rPr>
                <w:rFonts w:ascii="Times New Roman" w:eastAsia="Times New Roman" w:hAnsi="Times New Roman" w:cs="Times New Roman"/>
                <w:sz w:val="24"/>
                <w:szCs w:val="24"/>
              </w:rPr>
            </w:pPr>
            <w:bookmarkStart w:id="4" w:name="_Hlk115094707"/>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C9D9B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B21B2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C92AC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A91451" w14:paraId="22F01F71" w14:textId="77777777" w:rsidTr="00A32609">
        <w:trPr>
          <w:trHeight w:val="70"/>
          <w:jc w:val="center"/>
        </w:trPr>
        <w:tc>
          <w:tcPr>
            <w:tcW w:w="1213" w:type="pct"/>
            <w:tcBorders>
              <w:top w:val="single" w:sz="4" w:space="0" w:color="auto"/>
              <w:left w:val="single" w:sz="4" w:space="0" w:color="auto"/>
              <w:bottom w:val="single" w:sz="4" w:space="0" w:color="auto"/>
              <w:right w:val="single" w:sz="4" w:space="0" w:color="auto"/>
            </w:tcBorders>
            <w:vAlign w:val="center"/>
            <w:hideMark/>
          </w:tcPr>
          <w:p w14:paraId="17439DB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A2104-01</w:t>
            </w:r>
          </w:p>
        </w:tc>
        <w:tc>
          <w:tcPr>
            <w:tcW w:w="1263" w:type="pct"/>
            <w:tcBorders>
              <w:top w:val="single" w:sz="4" w:space="0" w:color="auto"/>
              <w:left w:val="single" w:sz="4" w:space="0" w:color="auto"/>
              <w:bottom w:val="single" w:sz="4" w:space="0" w:color="auto"/>
              <w:right w:val="single" w:sz="4" w:space="0" w:color="auto"/>
            </w:tcBorders>
            <w:vAlign w:val="center"/>
          </w:tcPr>
          <w:p w14:paraId="18053C1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83.000,00</w:t>
            </w:r>
          </w:p>
        </w:tc>
        <w:tc>
          <w:tcPr>
            <w:tcW w:w="1263" w:type="pct"/>
            <w:tcBorders>
              <w:top w:val="single" w:sz="4" w:space="0" w:color="auto"/>
              <w:left w:val="single" w:sz="4" w:space="0" w:color="auto"/>
              <w:bottom w:val="single" w:sz="4" w:space="0" w:color="auto"/>
              <w:right w:val="single" w:sz="4" w:space="0" w:color="auto"/>
            </w:tcBorders>
            <w:vAlign w:val="center"/>
          </w:tcPr>
          <w:p w14:paraId="1BDFC97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83.000,00</w:t>
            </w:r>
          </w:p>
        </w:tc>
        <w:tc>
          <w:tcPr>
            <w:tcW w:w="1261" w:type="pct"/>
            <w:tcBorders>
              <w:top w:val="single" w:sz="4" w:space="0" w:color="auto"/>
              <w:left w:val="single" w:sz="4" w:space="0" w:color="auto"/>
              <w:bottom w:val="single" w:sz="4" w:space="0" w:color="auto"/>
              <w:right w:val="single" w:sz="4" w:space="0" w:color="auto"/>
            </w:tcBorders>
            <w:vAlign w:val="center"/>
          </w:tcPr>
          <w:p w14:paraId="734115D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bookmarkEnd w:id="4"/>
    <w:p w14:paraId="70F30465"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5FC886F"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Navedeni program se provodi kroz aktivnost A 2104-01 Djelatnost tehničke kulture, u kojoj se najveći dio odnosi na plaće i doprinose na plaće zaposlenika Zajednice tehničke kulture Zadarske županije, te trošak službenih putovanja i naknada za prijevoz na posao i s posla. Od ostalih rashoda tu su i ostali materijalni i financijski rashodi, te rashodi za programe.</w:t>
      </w:r>
    </w:p>
    <w:p w14:paraId="340AD9F9"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1F590285"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tehničkoj kulturi</w:t>
      </w:r>
    </w:p>
    <w:p w14:paraId="34C272B9"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22B7E4D9"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03D310CF"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53387C9C"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39115B57"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9E9FD4F"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nastavit će se aktivnosti na poboljšanju u infrastrukture u kulturi te koordinaciji dionika u kulturi i kreativnim industrijama.</w:t>
      </w:r>
    </w:p>
    <w:p w14:paraId="50A79E55"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9720C87"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i provedba programa i manifestacija</w:t>
      </w:r>
    </w:p>
    <w:p w14:paraId="3757753B"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Organiziranje i sudjelovanje na domaćim i međunarodnim festivalima</w:t>
      </w:r>
    </w:p>
    <w:p w14:paraId="31391846"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i promicanje tehničke kulture</w:t>
      </w:r>
    </w:p>
    <w:p w14:paraId="766505F9" w14:textId="77777777" w:rsidR="00A32609" w:rsidRDefault="00A32609" w:rsidP="00A32609">
      <w:pPr>
        <w:spacing w:after="0" w:line="240" w:lineRule="auto"/>
        <w:jc w:val="both"/>
        <w:rPr>
          <w:rFonts w:ascii="Times New Roman" w:eastAsia="Times New Roman" w:hAnsi="Times New Roman" w:cs="Times New Roman"/>
          <w:b/>
          <w:sz w:val="24"/>
          <w:szCs w:val="24"/>
          <w:lang w:eastAsia="hr-HR"/>
        </w:rPr>
      </w:pPr>
    </w:p>
    <w:p w14:paraId="1CA32BC7"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A91451" w14:paraId="32273192" w14:textId="77777777" w:rsidTr="007D48B4">
        <w:trPr>
          <w:trHeight w:val="462"/>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D330C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02568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BF0B0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17FBE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33A30CEF" w14:textId="77777777" w:rsidTr="007D48B4">
        <w:trPr>
          <w:trHeight w:val="518"/>
        </w:trPr>
        <w:tc>
          <w:tcPr>
            <w:tcW w:w="2044" w:type="pct"/>
            <w:tcBorders>
              <w:top w:val="single" w:sz="4" w:space="0" w:color="auto"/>
              <w:left w:val="single" w:sz="4" w:space="0" w:color="auto"/>
              <w:bottom w:val="single" w:sz="4" w:space="0" w:color="auto"/>
              <w:right w:val="single" w:sz="4" w:space="0" w:color="auto"/>
            </w:tcBorders>
            <w:vAlign w:val="center"/>
            <w:hideMark/>
          </w:tcPr>
          <w:p w14:paraId="24A57C6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provedenih programa iz programa tehničke kulture</w:t>
            </w:r>
          </w:p>
        </w:tc>
        <w:tc>
          <w:tcPr>
            <w:tcW w:w="992" w:type="pct"/>
            <w:tcBorders>
              <w:top w:val="single" w:sz="4" w:space="0" w:color="auto"/>
              <w:left w:val="single" w:sz="4" w:space="0" w:color="auto"/>
              <w:bottom w:val="single" w:sz="4" w:space="0" w:color="auto"/>
              <w:right w:val="single" w:sz="4" w:space="0" w:color="auto"/>
            </w:tcBorders>
            <w:vAlign w:val="center"/>
            <w:hideMark/>
          </w:tcPr>
          <w:p w14:paraId="7BA2C83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auto"/>
              <w:right w:val="single" w:sz="4" w:space="0" w:color="auto"/>
            </w:tcBorders>
            <w:vAlign w:val="center"/>
            <w:hideMark/>
          </w:tcPr>
          <w:p w14:paraId="2EE7104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w:t>
            </w:r>
          </w:p>
        </w:tc>
        <w:tc>
          <w:tcPr>
            <w:tcW w:w="972" w:type="pct"/>
            <w:tcBorders>
              <w:top w:val="single" w:sz="4" w:space="0" w:color="auto"/>
              <w:left w:val="single" w:sz="4" w:space="0" w:color="auto"/>
              <w:bottom w:val="single" w:sz="4" w:space="0" w:color="auto"/>
              <w:right w:val="single" w:sz="4" w:space="0" w:color="auto"/>
            </w:tcBorders>
            <w:vAlign w:val="center"/>
            <w:hideMark/>
          </w:tcPr>
          <w:p w14:paraId="7167BBF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w:t>
            </w:r>
          </w:p>
        </w:tc>
      </w:tr>
    </w:tbl>
    <w:p w14:paraId="1133FFC6"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Dodatni pokazatelji Korisnika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A91451" w14:paraId="2C36ECFF" w14:textId="77777777" w:rsidTr="007D48B4">
        <w:trPr>
          <w:trHeight w:val="184"/>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E80555" w14:textId="77777777" w:rsidR="00A32609" w:rsidRPr="00A91451" w:rsidRDefault="00A32609" w:rsidP="007D48B4">
            <w:pPr>
              <w:spacing w:after="0" w:line="240" w:lineRule="auto"/>
              <w:rPr>
                <w:rFonts w:ascii="Times New Roman" w:eastAsia="Times New Roman" w:hAnsi="Times New Roman" w:cs="Times New Roman"/>
                <w:sz w:val="24"/>
                <w:szCs w:val="24"/>
                <w:lang w:val="en-AU"/>
              </w:rPr>
            </w:pPr>
            <w:r w:rsidRPr="00A91451">
              <w:rPr>
                <w:rFonts w:ascii="Times New Roman" w:eastAsia="Times New Roman" w:hAnsi="Times New Roman" w:cs="Times New Roman"/>
                <w:sz w:val="24"/>
                <w:szCs w:val="24"/>
                <w:lang w:val="en-AU"/>
              </w:rPr>
              <w:t>P</w:t>
            </w:r>
            <w:r>
              <w:rPr>
                <w:rFonts w:ascii="Times New Roman" w:eastAsia="Times New Roman" w:hAnsi="Times New Roman" w:cs="Times New Roman"/>
                <w:sz w:val="24"/>
                <w:szCs w:val="24"/>
                <w:lang w:val="en-AU"/>
              </w:rPr>
              <w:t>okazatelj</w:t>
            </w:r>
            <w:r w:rsidRPr="00A91451">
              <w:rPr>
                <w:rFonts w:ascii="Times New Roman" w:eastAsia="Times New Roman" w:hAnsi="Times New Roman" w:cs="Times New Roman"/>
                <w:sz w:val="24"/>
                <w:szCs w:val="24"/>
                <w:lang w:val="en-AU"/>
              </w:rPr>
              <w:t xml:space="preserve"> resultant (naive parapatellar)</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213C68" w14:textId="77777777" w:rsidR="00A32609" w:rsidRPr="00A91451" w:rsidRDefault="00A32609" w:rsidP="007D48B4">
            <w:pPr>
              <w:spacing w:after="0" w:line="240" w:lineRule="auto"/>
              <w:jc w:val="center"/>
              <w:rPr>
                <w:rFonts w:ascii="Times New Roman" w:eastAsia="Times New Roman" w:hAnsi="Times New Roman" w:cs="Times New Roman"/>
                <w:sz w:val="24"/>
                <w:szCs w:val="24"/>
                <w:lang w:val="en-AU"/>
              </w:rPr>
            </w:pPr>
            <w:r w:rsidRPr="00A91451">
              <w:rPr>
                <w:rFonts w:ascii="Times New Roman" w:eastAsia="Times New Roman" w:hAnsi="Times New Roman" w:cs="Times New Roman"/>
                <w:sz w:val="24"/>
                <w:szCs w:val="24"/>
                <w:lang w:val="en-AU"/>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175A45" w14:textId="77777777" w:rsidR="00A32609" w:rsidRPr="00A91451" w:rsidRDefault="00A32609" w:rsidP="007D48B4">
            <w:pPr>
              <w:spacing w:after="0" w:line="240" w:lineRule="auto"/>
              <w:jc w:val="center"/>
              <w:rPr>
                <w:rFonts w:ascii="Times New Roman" w:eastAsia="Times New Roman" w:hAnsi="Times New Roman" w:cs="Times New Roman"/>
                <w:sz w:val="24"/>
                <w:szCs w:val="24"/>
                <w:lang w:val="en-AU"/>
              </w:rPr>
            </w:pPr>
            <w:r w:rsidRPr="00A91451">
              <w:rPr>
                <w:rFonts w:ascii="Times New Roman" w:eastAsia="Times New Roman" w:hAnsi="Times New Roman" w:cs="Times New Roman"/>
                <w:sz w:val="24"/>
                <w:szCs w:val="24"/>
                <w:lang w:val="en-AU"/>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EEBF8A" w14:textId="77777777" w:rsidR="00A32609" w:rsidRPr="00A91451" w:rsidRDefault="00A32609" w:rsidP="007D48B4">
            <w:pPr>
              <w:spacing w:after="0" w:line="240" w:lineRule="auto"/>
              <w:jc w:val="center"/>
              <w:rPr>
                <w:rFonts w:ascii="Times New Roman" w:eastAsia="Times New Roman" w:hAnsi="Times New Roman" w:cs="Times New Roman"/>
                <w:sz w:val="24"/>
                <w:szCs w:val="24"/>
                <w:lang w:val="en-AU"/>
              </w:rPr>
            </w:pPr>
            <w:r w:rsidRPr="00A91451">
              <w:rPr>
                <w:rFonts w:ascii="Times New Roman" w:eastAsia="Times New Roman" w:hAnsi="Times New Roman" w:cs="Times New Roman"/>
                <w:sz w:val="24"/>
                <w:szCs w:val="24"/>
              </w:rPr>
              <w:t>Izmjene i dopune 2025.</w:t>
            </w:r>
          </w:p>
        </w:tc>
      </w:tr>
      <w:tr w:rsidR="00A32609" w:rsidRPr="00A91451" w14:paraId="31C96800" w14:textId="77777777" w:rsidTr="007D48B4">
        <w:trPr>
          <w:trHeight w:val="428"/>
        </w:trPr>
        <w:tc>
          <w:tcPr>
            <w:tcW w:w="2044" w:type="pct"/>
            <w:tcBorders>
              <w:top w:val="single" w:sz="4" w:space="0" w:color="auto"/>
              <w:left w:val="single" w:sz="4" w:space="0" w:color="auto"/>
              <w:bottom w:val="single" w:sz="4" w:space="0" w:color="auto"/>
              <w:right w:val="single" w:sz="4" w:space="0" w:color="auto"/>
            </w:tcBorders>
            <w:vAlign w:val="center"/>
            <w:hideMark/>
          </w:tcPr>
          <w:p w14:paraId="522EC0A3" w14:textId="77777777" w:rsidR="00A32609" w:rsidRPr="00A91451" w:rsidRDefault="00A32609" w:rsidP="007D48B4">
            <w:pPr>
              <w:spacing w:after="0" w:line="240" w:lineRule="auto"/>
              <w:rPr>
                <w:rFonts w:ascii="Times New Roman" w:eastAsia="Times New Roman" w:hAnsi="Times New Roman" w:cs="Times New Roman"/>
                <w:sz w:val="24"/>
                <w:szCs w:val="24"/>
                <w:lang w:val="es-ES"/>
              </w:rPr>
            </w:pPr>
            <w:r w:rsidRPr="00A91451">
              <w:rPr>
                <w:rFonts w:ascii="Times New Roman" w:eastAsia="Times New Roman" w:hAnsi="Times New Roman" w:cs="Times New Roman"/>
                <w:sz w:val="24"/>
                <w:szCs w:val="24"/>
                <w:lang w:val="es-ES"/>
              </w:rPr>
              <w:t>Broj natjecanja iz prirodnih predmeta</w:t>
            </w:r>
          </w:p>
        </w:tc>
        <w:tc>
          <w:tcPr>
            <w:tcW w:w="992" w:type="pct"/>
            <w:tcBorders>
              <w:top w:val="single" w:sz="4" w:space="0" w:color="auto"/>
              <w:left w:val="single" w:sz="4" w:space="0" w:color="auto"/>
              <w:bottom w:val="single" w:sz="4" w:space="0" w:color="auto"/>
              <w:right w:val="single" w:sz="4" w:space="0" w:color="auto"/>
            </w:tcBorders>
            <w:vAlign w:val="center"/>
            <w:hideMark/>
          </w:tcPr>
          <w:p w14:paraId="66A10A6C" w14:textId="77777777" w:rsidR="00A32609" w:rsidRPr="00A91451" w:rsidRDefault="00A32609" w:rsidP="007D48B4">
            <w:pPr>
              <w:spacing w:after="0" w:line="240" w:lineRule="auto"/>
              <w:jc w:val="center"/>
              <w:rPr>
                <w:rFonts w:ascii="Times New Roman" w:eastAsia="Times New Roman" w:hAnsi="Times New Roman" w:cs="Times New Roman"/>
                <w:color w:val="000000"/>
                <w:sz w:val="24"/>
                <w:szCs w:val="24"/>
                <w:lang w:val="en-AU"/>
              </w:rPr>
            </w:pPr>
            <w:r w:rsidRPr="00A91451">
              <w:rPr>
                <w:rFonts w:ascii="Times New Roman" w:eastAsia="Times New Roman" w:hAnsi="Times New Roman" w:cs="Times New Roman"/>
                <w:color w:val="000000"/>
                <w:sz w:val="24"/>
                <w:szCs w:val="24"/>
                <w:lang w:val="en-AU"/>
              </w:rPr>
              <w:t>15</w:t>
            </w:r>
          </w:p>
        </w:tc>
        <w:tc>
          <w:tcPr>
            <w:tcW w:w="992" w:type="pct"/>
            <w:tcBorders>
              <w:top w:val="single" w:sz="4" w:space="0" w:color="auto"/>
              <w:left w:val="single" w:sz="4" w:space="0" w:color="auto"/>
              <w:bottom w:val="single" w:sz="4" w:space="0" w:color="auto"/>
              <w:right w:val="single" w:sz="4" w:space="0" w:color="auto"/>
            </w:tcBorders>
            <w:vAlign w:val="center"/>
            <w:hideMark/>
          </w:tcPr>
          <w:p w14:paraId="4B19CFF0" w14:textId="77777777" w:rsidR="00A32609" w:rsidRPr="00A91451" w:rsidRDefault="00A32609" w:rsidP="007D48B4">
            <w:pPr>
              <w:spacing w:after="0" w:line="240" w:lineRule="auto"/>
              <w:jc w:val="center"/>
              <w:rPr>
                <w:rFonts w:ascii="Times New Roman" w:eastAsia="Times New Roman" w:hAnsi="Times New Roman" w:cs="Times New Roman"/>
                <w:color w:val="000000"/>
                <w:sz w:val="24"/>
                <w:szCs w:val="24"/>
                <w:lang w:val="en-AU"/>
              </w:rPr>
            </w:pPr>
            <w:r w:rsidRPr="00A91451">
              <w:rPr>
                <w:rFonts w:ascii="Times New Roman" w:eastAsia="Times New Roman" w:hAnsi="Times New Roman" w:cs="Times New Roman"/>
                <w:color w:val="000000"/>
                <w:sz w:val="24"/>
                <w:szCs w:val="24"/>
                <w:lang w:val="en-AU"/>
              </w:rPr>
              <w:t>16</w:t>
            </w:r>
          </w:p>
        </w:tc>
        <w:tc>
          <w:tcPr>
            <w:tcW w:w="972" w:type="pct"/>
            <w:tcBorders>
              <w:top w:val="single" w:sz="4" w:space="0" w:color="auto"/>
              <w:left w:val="single" w:sz="4" w:space="0" w:color="auto"/>
              <w:bottom w:val="single" w:sz="4" w:space="0" w:color="auto"/>
              <w:right w:val="single" w:sz="4" w:space="0" w:color="auto"/>
            </w:tcBorders>
            <w:vAlign w:val="center"/>
            <w:hideMark/>
          </w:tcPr>
          <w:p w14:paraId="384B09F2" w14:textId="77777777" w:rsidR="00A32609" w:rsidRPr="00A91451" w:rsidRDefault="00A32609" w:rsidP="007D48B4">
            <w:pPr>
              <w:spacing w:after="0" w:line="240" w:lineRule="auto"/>
              <w:jc w:val="center"/>
              <w:rPr>
                <w:rFonts w:ascii="Times New Roman" w:eastAsia="Times New Roman" w:hAnsi="Times New Roman" w:cs="Times New Roman"/>
                <w:color w:val="000000"/>
                <w:sz w:val="24"/>
                <w:szCs w:val="24"/>
                <w:lang w:val="en-AU"/>
              </w:rPr>
            </w:pPr>
            <w:r w:rsidRPr="00A91451">
              <w:rPr>
                <w:rFonts w:ascii="Times New Roman" w:eastAsia="Times New Roman" w:hAnsi="Times New Roman" w:cs="Times New Roman"/>
                <w:color w:val="000000"/>
                <w:sz w:val="24"/>
                <w:szCs w:val="24"/>
                <w:lang w:val="en-AU"/>
              </w:rPr>
              <w:t>16</w:t>
            </w:r>
          </w:p>
        </w:tc>
      </w:tr>
    </w:tbl>
    <w:p w14:paraId="16A78EBC"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A2105-01 Programi udruga tehničke kulture</w:t>
      </w:r>
    </w:p>
    <w:p w14:paraId="351B87C2"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C33DF8F"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lastRenderedPageBreak/>
        <w:t>01.01.05.03. Unaprjeđenje infrastrukture i poboljšana koordinacija dionika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A91451" w14:paraId="781747BE" w14:textId="77777777" w:rsidTr="007D48B4">
        <w:trPr>
          <w:trHeight w:val="358"/>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tcPr>
          <w:p w14:paraId="6D14791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76693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AEE7D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01689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403D9A3D" w14:textId="77777777" w:rsidTr="007D48B4">
        <w:trPr>
          <w:trHeight w:val="318"/>
          <w:jc w:val="center"/>
        </w:trPr>
        <w:tc>
          <w:tcPr>
            <w:tcW w:w="1268" w:type="pct"/>
            <w:tcBorders>
              <w:top w:val="single" w:sz="4" w:space="0" w:color="auto"/>
              <w:left w:val="single" w:sz="4" w:space="0" w:color="auto"/>
              <w:bottom w:val="single" w:sz="4" w:space="0" w:color="auto"/>
              <w:right w:val="single" w:sz="4" w:space="0" w:color="auto"/>
            </w:tcBorders>
            <w:hideMark/>
          </w:tcPr>
          <w:p w14:paraId="302835C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A2105-01</w:t>
            </w:r>
          </w:p>
        </w:tc>
        <w:tc>
          <w:tcPr>
            <w:tcW w:w="1245" w:type="pct"/>
            <w:tcBorders>
              <w:top w:val="single" w:sz="4" w:space="0" w:color="auto"/>
              <w:left w:val="single" w:sz="4" w:space="0" w:color="auto"/>
              <w:bottom w:val="single" w:sz="4" w:space="0" w:color="auto"/>
              <w:right w:val="single" w:sz="4" w:space="0" w:color="auto"/>
            </w:tcBorders>
            <w:vAlign w:val="center"/>
          </w:tcPr>
          <w:p w14:paraId="11A36FD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1.500,00</w:t>
            </w:r>
          </w:p>
        </w:tc>
        <w:tc>
          <w:tcPr>
            <w:tcW w:w="1245" w:type="pct"/>
            <w:tcBorders>
              <w:top w:val="single" w:sz="4" w:space="0" w:color="auto"/>
              <w:left w:val="single" w:sz="4" w:space="0" w:color="auto"/>
              <w:bottom w:val="single" w:sz="4" w:space="0" w:color="auto"/>
              <w:right w:val="single" w:sz="4" w:space="0" w:color="auto"/>
            </w:tcBorders>
            <w:vAlign w:val="center"/>
          </w:tcPr>
          <w:p w14:paraId="4606DB4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1.500,00</w:t>
            </w:r>
          </w:p>
        </w:tc>
        <w:tc>
          <w:tcPr>
            <w:tcW w:w="1243" w:type="pct"/>
            <w:tcBorders>
              <w:top w:val="single" w:sz="4" w:space="0" w:color="auto"/>
              <w:left w:val="single" w:sz="4" w:space="0" w:color="auto"/>
              <w:bottom w:val="single" w:sz="4" w:space="0" w:color="auto"/>
              <w:right w:val="single" w:sz="4" w:space="0" w:color="auto"/>
            </w:tcBorders>
            <w:vAlign w:val="center"/>
          </w:tcPr>
          <w:p w14:paraId="10163D6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1652F47F"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77A79EB"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Navedeni program se u cijelosti provodi kroz aktivnost A 2105-01 Programi udruga tehničke kulture, u kojoj se sredstva osiguravaju temeljem Programa javnih potreba u tehničkoj kulturi, a namijenjena su poticanju i promicanju tehničke kulture.</w:t>
      </w:r>
    </w:p>
    <w:p w14:paraId="00A3CE51"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272EB7C5"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tehničkoj kulturi</w:t>
      </w:r>
    </w:p>
    <w:p w14:paraId="464CB8D7"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085BDEE5"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4782BDA0"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7DB17312"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1B98727A"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26C6C64"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nastavit će se aktivnosti na poboljšanju infrastrukture u kulturi, te koordinaciji dionika u kulturi i kreativnim industrijama.</w:t>
      </w:r>
    </w:p>
    <w:p w14:paraId="54870966"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B807C6C"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i provedba programa i manifestacija</w:t>
      </w:r>
    </w:p>
    <w:p w14:paraId="6B322A6D"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Organiziranje i sudjelovanje na domaćim i međunarodnim festivalima</w:t>
      </w:r>
    </w:p>
    <w:p w14:paraId="7E9286B6"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i promicanje tehničke kulture</w:t>
      </w:r>
    </w:p>
    <w:p w14:paraId="564702B4"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936"/>
        <w:gridCol w:w="1798"/>
        <w:gridCol w:w="1762"/>
      </w:tblGrid>
      <w:tr w:rsidR="00A32609" w:rsidRPr="00A91451" w14:paraId="6A14361A" w14:textId="77777777" w:rsidTr="007D48B4">
        <w:trPr>
          <w:trHeight w:val="547"/>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3FA6B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EB362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88A22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C25A6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6F78F548" w14:textId="77777777" w:rsidTr="007D48B4">
        <w:trPr>
          <w:trHeight w:val="506"/>
        </w:trPr>
        <w:tc>
          <w:tcPr>
            <w:tcW w:w="1968" w:type="pct"/>
            <w:tcBorders>
              <w:top w:val="single" w:sz="4" w:space="0" w:color="auto"/>
              <w:left w:val="single" w:sz="4" w:space="0" w:color="auto"/>
              <w:bottom w:val="single" w:sz="4" w:space="0" w:color="auto"/>
              <w:right w:val="single" w:sz="4" w:space="0" w:color="auto"/>
            </w:tcBorders>
            <w:vAlign w:val="center"/>
            <w:hideMark/>
          </w:tcPr>
          <w:p w14:paraId="246C854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provedenih programa iz programa tehničke kulture</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242862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auto"/>
              <w:right w:val="single" w:sz="4" w:space="0" w:color="auto"/>
            </w:tcBorders>
            <w:vAlign w:val="center"/>
            <w:hideMark/>
          </w:tcPr>
          <w:p w14:paraId="7D2091C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w:t>
            </w:r>
          </w:p>
        </w:tc>
        <w:tc>
          <w:tcPr>
            <w:tcW w:w="972" w:type="pct"/>
            <w:tcBorders>
              <w:top w:val="single" w:sz="4" w:space="0" w:color="auto"/>
              <w:left w:val="single" w:sz="4" w:space="0" w:color="auto"/>
              <w:bottom w:val="single" w:sz="4" w:space="0" w:color="auto"/>
              <w:right w:val="single" w:sz="4" w:space="0" w:color="auto"/>
            </w:tcBorders>
            <w:vAlign w:val="center"/>
            <w:hideMark/>
          </w:tcPr>
          <w:p w14:paraId="6586626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w:t>
            </w:r>
          </w:p>
        </w:tc>
      </w:tr>
    </w:tbl>
    <w:p w14:paraId="0E66C764" w14:textId="77777777" w:rsidR="00A32609" w:rsidRPr="00A91451" w:rsidRDefault="00A32609" w:rsidP="00A32609">
      <w:pPr>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Program  2106 Športska djelatnost</w:t>
      </w:r>
    </w:p>
    <w:p w14:paraId="17FC011A" w14:textId="77777777" w:rsidR="00A32609" w:rsidRPr="00A91451" w:rsidRDefault="00A32609" w:rsidP="00A32609">
      <w:pPr>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02.05.09.01. Unaprjeđenje sportske infrastrukture i sustava za konkurentan natjecateljski sport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A91451" w14:paraId="256461DC" w14:textId="77777777" w:rsidTr="007D48B4">
        <w:trPr>
          <w:trHeight w:val="300"/>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39C2F7A5"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A34D6F"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E62A9"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7B9DDF"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Indeks</w:t>
            </w:r>
          </w:p>
        </w:tc>
      </w:tr>
      <w:tr w:rsidR="00A32609" w:rsidRPr="00A91451" w14:paraId="6B37E7D8" w14:textId="77777777" w:rsidTr="007D48B4">
        <w:trPr>
          <w:trHeight w:val="120"/>
        </w:trPr>
        <w:tc>
          <w:tcPr>
            <w:tcW w:w="1254" w:type="pct"/>
            <w:tcBorders>
              <w:top w:val="single" w:sz="4" w:space="0" w:color="auto"/>
              <w:left w:val="single" w:sz="4" w:space="0" w:color="auto"/>
              <w:bottom w:val="single" w:sz="4" w:space="0" w:color="auto"/>
              <w:right w:val="single" w:sz="4" w:space="0" w:color="auto"/>
            </w:tcBorders>
            <w:vAlign w:val="center"/>
            <w:hideMark/>
          </w:tcPr>
          <w:p w14:paraId="170AF357"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2106</w:t>
            </w:r>
          </w:p>
        </w:tc>
        <w:tc>
          <w:tcPr>
            <w:tcW w:w="1249" w:type="pct"/>
            <w:tcBorders>
              <w:top w:val="single" w:sz="4" w:space="0" w:color="auto"/>
              <w:left w:val="single" w:sz="4" w:space="0" w:color="auto"/>
              <w:bottom w:val="single" w:sz="4" w:space="0" w:color="auto"/>
              <w:right w:val="single" w:sz="4" w:space="0" w:color="auto"/>
            </w:tcBorders>
            <w:vAlign w:val="center"/>
          </w:tcPr>
          <w:p w14:paraId="1A260FD9"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399.000,00</w:t>
            </w:r>
          </w:p>
        </w:tc>
        <w:tc>
          <w:tcPr>
            <w:tcW w:w="1249" w:type="pct"/>
            <w:tcBorders>
              <w:top w:val="single" w:sz="4" w:space="0" w:color="auto"/>
              <w:left w:val="single" w:sz="4" w:space="0" w:color="auto"/>
              <w:bottom w:val="single" w:sz="4" w:space="0" w:color="auto"/>
              <w:right w:val="single" w:sz="4" w:space="0" w:color="auto"/>
            </w:tcBorders>
            <w:vAlign w:val="center"/>
          </w:tcPr>
          <w:p w14:paraId="413AB6FF"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430.800,00</w:t>
            </w:r>
          </w:p>
        </w:tc>
        <w:tc>
          <w:tcPr>
            <w:tcW w:w="1248" w:type="pct"/>
            <w:tcBorders>
              <w:top w:val="single" w:sz="4" w:space="0" w:color="auto"/>
              <w:left w:val="single" w:sz="4" w:space="0" w:color="auto"/>
              <w:bottom w:val="single" w:sz="4" w:space="0" w:color="auto"/>
              <w:right w:val="single" w:sz="4" w:space="0" w:color="auto"/>
            </w:tcBorders>
            <w:vAlign w:val="center"/>
          </w:tcPr>
          <w:p w14:paraId="048B3333"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107,97</w:t>
            </w:r>
          </w:p>
        </w:tc>
      </w:tr>
    </w:tbl>
    <w:p w14:paraId="5AC62BC6" w14:textId="77777777" w:rsidR="00A32609" w:rsidRPr="00A91451" w:rsidRDefault="00A32609" w:rsidP="00A32609">
      <w:pPr>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Opis programa</w:t>
      </w:r>
    </w:p>
    <w:p w14:paraId="7F8A30C1" w14:textId="77777777" w:rsidR="00A32609" w:rsidRPr="00A91451" w:rsidRDefault="00A32609" w:rsidP="00A32609">
      <w:pPr>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noProof/>
          <w:sz w:val="24"/>
          <w:szCs w:val="24"/>
          <w:lang w:eastAsia="hr-HR"/>
        </w:rPr>
        <w:t>Program 2106 Športska djelatnost povećan je u ukupnom iznosu od 31.800,00 eura radi većeg broja zahtjeva udruga za sufinaciranjem športskih progr</w:t>
      </w:r>
      <w:r>
        <w:rPr>
          <w:rFonts w:ascii="Times New Roman" w:eastAsia="Times New Roman" w:hAnsi="Times New Roman" w:cs="Times New Roman"/>
          <w:noProof/>
          <w:sz w:val="24"/>
          <w:szCs w:val="24"/>
          <w:lang w:eastAsia="hr-HR"/>
        </w:rPr>
        <w:t>a</w:t>
      </w:r>
      <w:r w:rsidRPr="00A91451">
        <w:rPr>
          <w:rFonts w:ascii="Times New Roman" w:eastAsia="Times New Roman" w:hAnsi="Times New Roman" w:cs="Times New Roman"/>
          <w:noProof/>
          <w:sz w:val="24"/>
          <w:szCs w:val="24"/>
          <w:lang w:eastAsia="hr-HR"/>
        </w:rPr>
        <w:t>ma, zapošljavanje novog radnika i sufinaciranje troškova programa „Vježbajmo kroz Zad</w:t>
      </w:r>
      <w:r>
        <w:rPr>
          <w:rFonts w:ascii="Times New Roman" w:eastAsia="Times New Roman" w:hAnsi="Times New Roman" w:cs="Times New Roman"/>
          <w:noProof/>
          <w:sz w:val="24"/>
          <w:szCs w:val="24"/>
          <w:lang w:eastAsia="hr-HR"/>
        </w:rPr>
        <w:t>a</w:t>
      </w:r>
      <w:r w:rsidRPr="00A91451">
        <w:rPr>
          <w:rFonts w:ascii="Times New Roman" w:eastAsia="Times New Roman" w:hAnsi="Times New Roman" w:cs="Times New Roman"/>
          <w:noProof/>
          <w:sz w:val="24"/>
          <w:szCs w:val="24"/>
          <w:lang w:eastAsia="hr-HR"/>
        </w:rPr>
        <w:t xml:space="preserve">rsku </w:t>
      </w:r>
      <w:r>
        <w:rPr>
          <w:rFonts w:ascii="Times New Roman" w:eastAsia="Times New Roman" w:hAnsi="Times New Roman" w:cs="Times New Roman"/>
          <w:noProof/>
          <w:sz w:val="24"/>
          <w:szCs w:val="24"/>
          <w:lang w:eastAsia="hr-HR"/>
        </w:rPr>
        <w:t>ž</w:t>
      </w:r>
      <w:r w:rsidRPr="00A91451">
        <w:rPr>
          <w:rFonts w:ascii="Times New Roman" w:eastAsia="Times New Roman" w:hAnsi="Times New Roman" w:cs="Times New Roman"/>
          <w:noProof/>
          <w:sz w:val="24"/>
          <w:szCs w:val="24"/>
          <w:lang w:eastAsia="hr-HR"/>
        </w:rPr>
        <w:t xml:space="preserve">upaniju“ koji se financira </w:t>
      </w:r>
      <w:r>
        <w:rPr>
          <w:rFonts w:ascii="Times New Roman" w:eastAsia="Times New Roman" w:hAnsi="Times New Roman" w:cs="Times New Roman"/>
          <w:noProof/>
          <w:sz w:val="24"/>
          <w:szCs w:val="24"/>
          <w:lang w:eastAsia="hr-HR"/>
        </w:rPr>
        <w:t xml:space="preserve">sredstvima </w:t>
      </w:r>
      <w:r w:rsidRPr="00A91451">
        <w:rPr>
          <w:rFonts w:ascii="Times New Roman" w:eastAsia="Times New Roman" w:hAnsi="Times New Roman" w:cs="Times New Roman"/>
          <w:noProof/>
          <w:sz w:val="24"/>
          <w:szCs w:val="24"/>
          <w:lang w:eastAsia="hr-HR"/>
        </w:rPr>
        <w:t>Min</w:t>
      </w:r>
      <w:r>
        <w:rPr>
          <w:rFonts w:ascii="Times New Roman" w:eastAsia="Times New Roman" w:hAnsi="Times New Roman" w:cs="Times New Roman"/>
          <w:noProof/>
          <w:sz w:val="24"/>
          <w:szCs w:val="24"/>
          <w:lang w:eastAsia="hr-HR"/>
        </w:rPr>
        <w:t>i</w:t>
      </w:r>
      <w:r w:rsidRPr="00A91451">
        <w:rPr>
          <w:rFonts w:ascii="Times New Roman" w:eastAsia="Times New Roman" w:hAnsi="Times New Roman" w:cs="Times New Roman"/>
          <w:noProof/>
          <w:sz w:val="24"/>
          <w:szCs w:val="24"/>
          <w:lang w:eastAsia="hr-HR"/>
        </w:rPr>
        <w:t>sta</w:t>
      </w:r>
      <w:r>
        <w:rPr>
          <w:rFonts w:ascii="Times New Roman" w:eastAsia="Times New Roman" w:hAnsi="Times New Roman" w:cs="Times New Roman"/>
          <w:noProof/>
          <w:sz w:val="24"/>
          <w:szCs w:val="24"/>
          <w:lang w:eastAsia="hr-HR"/>
        </w:rPr>
        <w:t>r</w:t>
      </w:r>
      <w:r w:rsidRPr="00A91451">
        <w:rPr>
          <w:rFonts w:ascii="Times New Roman" w:eastAsia="Times New Roman" w:hAnsi="Times New Roman" w:cs="Times New Roman"/>
          <w:noProof/>
          <w:sz w:val="24"/>
          <w:szCs w:val="24"/>
          <w:lang w:eastAsia="hr-HR"/>
        </w:rPr>
        <w:t>tsva turizma i sporta.</w:t>
      </w:r>
    </w:p>
    <w:p w14:paraId="737D568B"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2A6E0B35"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proračunu</w:t>
      </w:r>
    </w:p>
    <w:p w14:paraId="5AB0BBB5"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491DE539"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sportu</w:t>
      </w:r>
    </w:p>
    <w:p w14:paraId="1AEF86B6"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720FC723"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62576D71"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4F0E7F43" w14:textId="77777777" w:rsidR="00A32609" w:rsidRPr="00A91451" w:rsidRDefault="00A32609" w:rsidP="00A32609">
      <w:pPr>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A2106-01 Djelatnost Športske zajednice ZŽ</w:t>
      </w:r>
    </w:p>
    <w:p w14:paraId="7A3506CD"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F52E207" w14:textId="77777777" w:rsidR="00A32609" w:rsidRPr="00A91451" w:rsidRDefault="00A32609" w:rsidP="00A32609">
      <w:pPr>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02.05.09.01. Unaprjeđenje sportske infrastrukture i sustava za konkurentan natjecateljski sport</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A91451" w14:paraId="32F53256" w14:textId="77777777" w:rsidTr="007D48B4">
        <w:trPr>
          <w:trHeight w:val="290"/>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vAlign w:val="center"/>
          </w:tcPr>
          <w:p w14:paraId="09B6149E"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419E5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4E24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4A644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A91451" w14:paraId="6DBE5CE3" w14:textId="77777777" w:rsidTr="007D48B4">
        <w:trPr>
          <w:trHeight w:val="96"/>
          <w:jc w:val="center"/>
        </w:trPr>
        <w:tc>
          <w:tcPr>
            <w:tcW w:w="1206" w:type="pct"/>
            <w:tcBorders>
              <w:top w:val="single" w:sz="4" w:space="0" w:color="auto"/>
              <w:left w:val="single" w:sz="4" w:space="0" w:color="auto"/>
              <w:bottom w:val="single" w:sz="4" w:space="0" w:color="auto"/>
              <w:right w:val="single" w:sz="4" w:space="0" w:color="auto"/>
            </w:tcBorders>
            <w:vAlign w:val="center"/>
            <w:hideMark/>
          </w:tcPr>
          <w:p w14:paraId="0398D87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A2106-01</w:t>
            </w:r>
          </w:p>
        </w:tc>
        <w:tc>
          <w:tcPr>
            <w:tcW w:w="1265" w:type="pct"/>
            <w:tcBorders>
              <w:top w:val="single" w:sz="4" w:space="0" w:color="auto"/>
              <w:left w:val="single" w:sz="4" w:space="0" w:color="auto"/>
              <w:bottom w:val="single" w:sz="4" w:space="0" w:color="auto"/>
              <w:right w:val="single" w:sz="4" w:space="0" w:color="auto"/>
            </w:tcBorders>
            <w:vAlign w:val="center"/>
          </w:tcPr>
          <w:p w14:paraId="19B55B8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206.000,00</w:t>
            </w:r>
          </w:p>
        </w:tc>
        <w:tc>
          <w:tcPr>
            <w:tcW w:w="1265" w:type="pct"/>
            <w:tcBorders>
              <w:top w:val="single" w:sz="4" w:space="0" w:color="auto"/>
              <w:left w:val="single" w:sz="4" w:space="0" w:color="auto"/>
              <w:bottom w:val="single" w:sz="4" w:space="0" w:color="auto"/>
              <w:right w:val="single" w:sz="4" w:space="0" w:color="auto"/>
            </w:tcBorders>
            <w:vAlign w:val="center"/>
          </w:tcPr>
          <w:p w14:paraId="5D84D4A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217.800,00</w:t>
            </w:r>
          </w:p>
        </w:tc>
        <w:tc>
          <w:tcPr>
            <w:tcW w:w="1265" w:type="pct"/>
            <w:tcBorders>
              <w:top w:val="single" w:sz="4" w:space="0" w:color="auto"/>
              <w:left w:val="single" w:sz="4" w:space="0" w:color="auto"/>
              <w:bottom w:val="single" w:sz="4" w:space="0" w:color="auto"/>
              <w:right w:val="single" w:sz="4" w:space="0" w:color="auto"/>
            </w:tcBorders>
            <w:vAlign w:val="center"/>
          </w:tcPr>
          <w:p w14:paraId="4BE00F7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105,73</w:t>
            </w:r>
          </w:p>
        </w:tc>
      </w:tr>
    </w:tbl>
    <w:p w14:paraId="3AFE58B1" w14:textId="77777777" w:rsidR="00A32609" w:rsidRDefault="00A32609" w:rsidP="00A32609">
      <w:pPr>
        <w:spacing w:after="0" w:line="240" w:lineRule="auto"/>
        <w:jc w:val="both"/>
        <w:rPr>
          <w:rFonts w:ascii="Times New Roman" w:eastAsia="Times New Roman" w:hAnsi="Times New Roman" w:cs="Times New Roman"/>
          <w:b/>
          <w:sz w:val="24"/>
          <w:szCs w:val="24"/>
          <w:lang w:eastAsia="hr-HR"/>
        </w:rPr>
      </w:pPr>
    </w:p>
    <w:p w14:paraId="4A9D4B40"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F5CC4FF"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Aktivnost A 2106-01 Djelatnost Športske zajednice Zadarske županije, u kojoj se najveći dio odnosi na plaće i doprinose na plaće zaposlenika Športske zajednice Zadarske županije, trošak naknada za prijevoz na posao i s posla, materijalne rashode, te programe Športske zajednice Zadarske županije. Navedeni plan  povećavan je u iznosu od 11.800,00 eura radi usklađivanja plaća i </w:t>
      </w:r>
      <w:r w:rsidRPr="00A91451">
        <w:rPr>
          <w:rFonts w:ascii="Times New Roman" w:eastAsia="Times New Roman" w:hAnsi="Times New Roman" w:cs="Times New Roman"/>
          <w:noProof/>
          <w:sz w:val="24"/>
          <w:szCs w:val="24"/>
          <w:lang w:eastAsia="hr-HR"/>
        </w:rPr>
        <w:t>sufinaciranje troškova programa „Vježbajmo kroz Zad</w:t>
      </w:r>
      <w:r>
        <w:rPr>
          <w:rFonts w:ascii="Times New Roman" w:eastAsia="Times New Roman" w:hAnsi="Times New Roman" w:cs="Times New Roman"/>
          <w:noProof/>
          <w:sz w:val="24"/>
          <w:szCs w:val="24"/>
          <w:lang w:eastAsia="hr-HR"/>
        </w:rPr>
        <w:t>a</w:t>
      </w:r>
      <w:r w:rsidRPr="00A91451">
        <w:rPr>
          <w:rFonts w:ascii="Times New Roman" w:eastAsia="Times New Roman" w:hAnsi="Times New Roman" w:cs="Times New Roman"/>
          <w:noProof/>
          <w:sz w:val="24"/>
          <w:szCs w:val="24"/>
          <w:lang w:eastAsia="hr-HR"/>
        </w:rPr>
        <w:t>r</w:t>
      </w:r>
      <w:r>
        <w:rPr>
          <w:rFonts w:ascii="Times New Roman" w:eastAsia="Times New Roman" w:hAnsi="Times New Roman" w:cs="Times New Roman"/>
          <w:noProof/>
          <w:sz w:val="24"/>
          <w:szCs w:val="24"/>
          <w:lang w:eastAsia="hr-HR"/>
        </w:rPr>
        <w:t>s</w:t>
      </w:r>
      <w:r w:rsidRPr="00A91451">
        <w:rPr>
          <w:rFonts w:ascii="Times New Roman" w:eastAsia="Times New Roman" w:hAnsi="Times New Roman" w:cs="Times New Roman"/>
          <w:noProof/>
          <w:sz w:val="24"/>
          <w:szCs w:val="24"/>
          <w:lang w:eastAsia="hr-HR"/>
        </w:rPr>
        <w:t xml:space="preserve">ku </w:t>
      </w:r>
      <w:r>
        <w:rPr>
          <w:rFonts w:ascii="Times New Roman" w:eastAsia="Times New Roman" w:hAnsi="Times New Roman" w:cs="Times New Roman"/>
          <w:noProof/>
          <w:sz w:val="24"/>
          <w:szCs w:val="24"/>
          <w:lang w:eastAsia="hr-HR"/>
        </w:rPr>
        <w:t>ž</w:t>
      </w:r>
      <w:r w:rsidRPr="00A91451">
        <w:rPr>
          <w:rFonts w:ascii="Times New Roman" w:eastAsia="Times New Roman" w:hAnsi="Times New Roman" w:cs="Times New Roman"/>
          <w:noProof/>
          <w:sz w:val="24"/>
          <w:szCs w:val="24"/>
          <w:lang w:eastAsia="hr-HR"/>
        </w:rPr>
        <w:t>upaniju“,</w:t>
      </w:r>
    </w:p>
    <w:p w14:paraId="74FE2FF1"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5682316D"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Kvalitetna športska infrastruktura jedan je od preduvjeta za kvalitetan razvoj športa na području Zadarske županije. Ulaganjem u istu doprinosi se konkurentnosti natjecateljskog sporta.</w:t>
      </w:r>
      <w:r w:rsidRPr="00A91451">
        <w:rPr>
          <w:rFonts w:ascii="Times New Roman" w:eastAsia="Times New Roman" w:hAnsi="Times New Roman" w:cs="Times New Roman"/>
          <w:sz w:val="24"/>
          <w:szCs w:val="24"/>
          <w:lang w:eastAsia="hr-HR"/>
        </w:rPr>
        <w:tab/>
      </w:r>
    </w:p>
    <w:p w14:paraId="5BAF0C9F"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5840A6C"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 Pružanje potpore Športskoj zajednici Zadarske županije</w:t>
      </w:r>
    </w:p>
    <w:p w14:paraId="1590C933"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2. Poticanje razvoja natjecateljskog sporta</w:t>
      </w:r>
    </w:p>
    <w:p w14:paraId="6E835595"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3. Sufinanciranje rada sportskih udruga</w:t>
      </w:r>
    </w:p>
    <w:p w14:paraId="3F772DD7"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A91451" w14:paraId="3D57756C" w14:textId="77777777" w:rsidTr="007D48B4">
        <w:trPr>
          <w:trHeight w:val="456"/>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265C8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B9B06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B1C3E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B43B6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4D6CE190" w14:textId="77777777" w:rsidTr="007D48B4">
        <w:trPr>
          <w:trHeight w:val="453"/>
        </w:trPr>
        <w:tc>
          <w:tcPr>
            <w:tcW w:w="2044" w:type="pct"/>
            <w:tcBorders>
              <w:top w:val="single" w:sz="4" w:space="0" w:color="auto"/>
              <w:left w:val="single" w:sz="4" w:space="0" w:color="auto"/>
              <w:bottom w:val="single" w:sz="4" w:space="0" w:color="auto"/>
              <w:right w:val="single" w:sz="4" w:space="0" w:color="auto"/>
            </w:tcBorders>
            <w:vAlign w:val="center"/>
            <w:hideMark/>
          </w:tcPr>
          <w:p w14:paraId="5F40810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održanih manifestacija i projekata u sportu</w:t>
            </w:r>
          </w:p>
        </w:tc>
        <w:tc>
          <w:tcPr>
            <w:tcW w:w="992" w:type="pct"/>
            <w:tcBorders>
              <w:top w:val="single" w:sz="4" w:space="0" w:color="auto"/>
              <w:left w:val="single" w:sz="4" w:space="0" w:color="auto"/>
              <w:bottom w:val="single" w:sz="4" w:space="0" w:color="auto"/>
              <w:right w:val="single" w:sz="4" w:space="0" w:color="auto"/>
            </w:tcBorders>
            <w:vAlign w:val="center"/>
            <w:hideMark/>
          </w:tcPr>
          <w:p w14:paraId="48A1FC3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120</w:t>
            </w:r>
          </w:p>
        </w:tc>
        <w:tc>
          <w:tcPr>
            <w:tcW w:w="992" w:type="pct"/>
            <w:tcBorders>
              <w:top w:val="single" w:sz="4" w:space="0" w:color="auto"/>
              <w:left w:val="single" w:sz="4" w:space="0" w:color="auto"/>
              <w:bottom w:val="single" w:sz="4" w:space="0" w:color="auto"/>
              <w:right w:val="single" w:sz="4" w:space="0" w:color="auto"/>
            </w:tcBorders>
            <w:vAlign w:val="center"/>
            <w:hideMark/>
          </w:tcPr>
          <w:p w14:paraId="0955F00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121</w:t>
            </w:r>
          </w:p>
        </w:tc>
        <w:tc>
          <w:tcPr>
            <w:tcW w:w="972" w:type="pct"/>
            <w:tcBorders>
              <w:top w:val="single" w:sz="4" w:space="0" w:color="auto"/>
              <w:left w:val="single" w:sz="4" w:space="0" w:color="auto"/>
              <w:bottom w:val="single" w:sz="4" w:space="0" w:color="auto"/>
              <w:right w:val="single" w:sz="4" w:space="0" w:color="auto"/>
            </w:tcBorders>
            <w:vAlign w:val="center"/>
            <w:hideMark/>
          </w:tcPr>
          <w:p w14:paraId="40E5DD7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130</w:t>
            </w:r>
          </w:p>
        </w:tc>
      </w:tr>
    </w:tbl>
    <w:p w14:paraId="65161CEA" w14:textId="77777777" w:rsidR="00A32609" w:rsidRPr="00A91451" w:rsidRDefault="00A32609" w:rsidP="00A32609">
      <w:pPr>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A2106-02 Javne potrebe u športu</w:t>
      </w:r>
    </w:p>
    <w:p w14:paraId="1C60216A"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EEEA245"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02.05.09.03. Poticanje i unaprjeđenje dostupnosti rekreacije i tjelesnog vježbanja građana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253"/>
        <w:gridCol w:w="2253"/>
        <w:gridCol w:w="2247"/>
      </w:tblGrid>
      <w:tr w:rsidR="00A32609" w:rsidRPr="00A91451" w14:paraId="18F06938" w14:textId="77777777" w:rsidTr="008A5CD7">
        <w:trPr>
          <w:trHeight w:val="304"/>
          <w:jc w:val="center"/>
        </w:trPr>
        <w:tc>
          <w:tcPr>
            <w:tcW w:w="1274" w:type="pct"/>
            <w:tcBorders>
              <w:top w:val="single" w:sz="4" w:space="0" w:color="auto"/>
              <w:left w:val="single" w:sz="4" w:space="0" w:color="auto"/>
              <w:bottom w:val="single" w:sz="4" w:space="0" w:color="auto"/>
              <w:right w:val="single" w:sz="4" w:space="0" w:color="auto"/>
            </w:tcBorders>
            <w:shd w:val="clear" w:color="auto" w:fill="D9D9D9"/>
          </w:tcPr>
          <w:p w14:paraId="13D404D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CA626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2EE3E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E951B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38909552" w14:textId="77777777" w:rsidTr="008A5CD7">
        <w:trPr>
          <w:trHeight w:val="253"/>
          <w:jc w:val="center"/>
        </w:trPr>
        <w:tc>
          <w:tcPr>
            <w:tcW w:w="1274" w:type="pct"/>
            <w:tcBorders>
              <w:top w:val="single" w:sz="4" w:space="0" w:color="auto"/>
              <w:left w:val="single" w:sz="4" w:space="0" w:color="auto"/>
              <w:bottom w:val="single" w:sz="4" w:space="0" w:color="auto"/>
              <w:right w:val="single" w:sz="4" w:space="0" w:color="auto"/>
            </w:tcBorders>
          </w:tcPr>
          <w:p w14:paraId="5A01425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A2106-02</w:t>
            </w:r>
          </w:p>
        </w:tc>
        <w:tc>
          <w:tcPr>
            <w:tcW w:w="1243" w:type="pct"/>
            <w:tcBorders>
              <w:top w:val="single" w:sz="4" w:space="0" w:color="auto"/>
              <w:left w:val="single" w:sz="4" w:space="0" w:color="auto"/>
              <w:bottom w:val="single" w:sz="4" w:space="0" w:color="auto"/>
              <w:right w:val="single" w:sz="4" w:space="0" w:color="auto"/>
            </w:tcBorders>
            <w:vAlign w:val="center"/>
          </w:tcPr>
          <w:p w14:paraId="7D5BCC6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193.000,00</w:t>
            </w:r>
          </w:p>
        </w:tc>
        <w:tc>
          <w:tcPr>
            <w:tcW w:w="1243" w:type="pct"/>
            <w:tcBorders>
              <w:top w:val="single" w:sz="4" w:space="0" w:color="auto"/>
              <w:left w:val="single" w:sz="4" w:space="0" w:color="auto"/>
              <w:bottom w:val="single" w:sz="4" w:space="0" w:color="auto"/>
              <w:right w:val="single" w:sz="4" w:space="0" w:color="auto"/>
            </w:tcBorders>
            <w:vAlign w:val="center"/>
          </w:tcPr>
          <w:p w14:paraId="45BCF3A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213.000,00</w:t>
            </w:r>
          </w:p>
        </w:tc>
        <w:tc>
          <w:tcPr>
            <w:tcW w:w="1240" w:type="pct"/>
            <w:tcBorders>
              <w:top w:val="single" w:sz="4" w:space="0" w:color="auto"/>
              <w:left w:val="single" w:sz="4" w:space="0" w:color="auto"/>
              <w:bottom w:val="single" w:sz="4" w:space="0" w:color="auto"/>
              <w:right w:val="single" w:sz="4" w:space="0" w:color="auto"/>
            </w:tcBorders>
            <w:vAlign w:val="center"/>
          </w:tcPr>
          <w:p w14:paraId="7CDCAAC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110,36</w:t>
            </w:r>
          </w:p>
        </w:tc>
      </w:tr>
    </w:tbl>
    <w:p w14:paraId="1DBD3C8A"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FC83420"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Aktivnost A2106-02 Javne potrebe u športu, koja se raspoređuje temeljem Programa javnih potreba u športu, obuhvaća slijedeće programe: poticanje i promicanje športa, športske aktivnosti djece, mladeži i studenata, djelatnost Županijskog saveza školskog športa, djelovanje športskih udruga, športska priprema i natjecanja, šport osoba s invaliditetom i ostali programi u športu. Aktivnost A2106-02 povećana je u iznosu od 20.000,00 eura zbog povećanja zahtjeva športskih  udruga za financiranjem programa i projekata koji su se održali tijekom godine, a nisu mogli biti predviđenim godišnjim programom.</w:t>
      </w:r>
    </w:p>
    <w:p w14:paraId="3E84A018"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00FE84ED"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Rekreativni sadržaj dalje će se razvijati kroz poticanje i unaprjeđenje dostupnosti rekreacije i vježbanja građana, posebno na otvorenom. Važno je omogućiti da rekreativni sadržaj bude dostupan stanovništvu na otocima i u ruralnim područjima.</w:t>
      </w:r>
    </w:p>
    <w:p w14:paraId="3F3E2129"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D8AEA0D"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1. Promicanje, razvoj i unaprjeđenje športa </w:t>
      </w:r>
    </w:p>
    <w:p w14:paraId="6541D6F4"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2. Organiziranje športskih natjecanja i manifestacija </w:t>
      </w:r>
    </w:p>
    <w:p w14:paraId="29E02D80"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3. Suradnja s drugim športskim organizacijama u zemlji i svijetu</w:t>
      </w:r>
    </w:p>
    <w:p w14:paraId="183E5FB1"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936"/>
        <w:gridCol w:w="1798"/>
        <w:gridCol w:w="1762"/>
      </w:tblGrid>
      <w:tr w:rsidR="00A32609" w:rsidRPr="00A91451" w14:paraId="25F0369C" w14:textId="77777777" w:rsidTr="008161B0">
        <w:trPr>
          <w:trHeight w:val="456"/>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E9DB2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881B9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735D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F9459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22DD2663" w14:textId="77777777" w:rsidTr="008161B0">
        <w:trPr>
          <w:trHeight w:val="286"/>
        </w:trPr>
        <w:tc>
          <w:tcPr>
            <w:tcW w:w="1968" w:type="pct"/>
            <w:tcBorders>
              <w:top w:val="single" w:sz="4" w:space="0" w:color="auto"/>
              <w:left w:val="single" w:sz="4" w:space="0" w:color="auto"/>
              <w:bottom w:val="single" w:sz="4" w:space="0" w:color="auto"/>
              <w:right w:val="single" w:sz="4" w:space="0" w:color="auto"/>
            </w:tcBorders>
            <w:vAlign w:val="center"/>
            <w:hideMark/>
          </w:tcPr>
          <w:p w14:paraId="0B6BB65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održanih manifestacija i projekata u sportu</w:t>
            </w:r>
          </w:p>
        </w:tc>
        <w:tc>
          <w:tcPr>
            <w:tcW w:w="1068" w:type="pct"/>
            <w:tcBorders>
              <w:top w:val="single" w:sz="4" w:space="0" w:color="auto"/>
              <w:left w:val="single" w:sz="4" w:space="0" w:color="auto"/>
              <w:bottom w:val="single" w:sz="4" w:space="0" w:color="auto"/>
              <w:right w:val="single" w:sz="4" w:space="0" w:color="auto"/>
            </w:tcBorders>
            <w:vAlign w:val="center"/>
            <w:hideMark/>
          </w:tcPr>
          <w:p w14:paraId="3E3F263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90</w:t>
            </w:r>
          </w:p>
        </w:tc>
        <w:tc>
          <w:tcPr>
            <w:tcW w:w="992" w:type="pct"/>
            <w:tcBorders>
              <w:top w:val="single" w:sz="4" w:space="0" w:color="auto"/>
              <w:left w:val="single" w:sz="4" w:space="0" w:color="auto"/>
              <w:bottom w:val="single" w:sz="4" w:space="0" w:color="auto"/>
              <w:right w:val="single" w:sz="4" w:space="0" w:color="auto"/>
            </w:tcBorders>
            <w:vAlign w:val="center"/>
            <w:hideMark/>
          </w:tcPr>
          <w:p w14:paraId="17AAA49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110</w:t>
            </w:r>
          </w:p>
        </w:tc>
        <w:tc>
          <w:tcPr>
            <w:tcW w:w="972" w:type="pct"/>
            <w:tcBorders>
              <w:top w:val="single" w:sz="4" w:space="0" w:color="auto"/>
              <w:left w:val="single" w:sz="4" w:space="0" w:color="auto"/>
              <w:bottom w:val="single" w:sz="4" w:space="0" w:color="auto"/>
              <w:right w:val="single" w:sz="4" w:space="0" w:color="auto"/>
            </w:tcBorders>
            <w:vAlign w:val="center"/>
            <w:hideMark/>
          </w:tcPr>
          <w:p w14:paraId="0878F1B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115</w:t>
            </w:r>
          </w:p>
        </w:tc>
      </w:tr>
    </w:tbl>
    <w:p w14:paraId="19166CF3"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3. Izgradnja i rekonstrukcija sportskih objekata</w:t>
      </w:r>
    </w:p>
    <w:p w14:paraId="0C5E569C" w14:textId="77777777" w:rsidR="00A32609" w:rsidRDefault="00A32609" w:rsidP="00A32609">
      <w:pPr>
        <w:spacing w:after="0" w:line="240" w:lineRule="auto"/>
        <w:jc w:val="both"/>
        <w:rPr>
          <w:rFonts w:ascii="Times New Roman" w:eastAsia="Times New Roman" w:hAnsi="Times New Roman" w:cs="Times New Roman"/>
          <w:b/>
          <w:sz w:val="24"/>
          <w:szCs w:val="24"/>
          <w:lang w:eastAsia="hr-HR"/>
        </w:rPr>
      </w:pPr>
    </w:p>
    <w:p w14:paraId="1A2D5838" w14:textId="77777777" w:rsidR="00A32609" w:rsidRDefault="00A32609" w:rsidP="00A32609">
      <w:pPr>
        <w:spacing w:after="0" w:line="240" w:lineRule="auto"/>
        <w:jc w:val="both"/>
        <w:rPr>
          <w:rFonts w:ascii="Times New Roman" w:eastAsia="Times New Roman" w:hAnsi="Times New Roman" w:cs="Times New Roman"/>
          <w:b/>
          <w:sz w:val="24"/>
          <w:szCs w:val="24"/>
          <w:lang w:eastAsia="hr-HR"/>
        </w:rPr>
      </w:pPr>
    </w:p>
    <w:p w14:paraId="11D73DC7" w14:textId="77777777" w:rsidR="008161B0" w:rsidRDefault="008161B0" w:rsidP="00A32609">
      <w:pPr>
        <w:spacing w:after="0" w:line="240" w:lineRule="auto"/>
        <w:jc w:val="both"/>
        <w:rPr>
          <w:rFonts w:ascii="Times New Roman" w:eastAsia="Times New Roman" w:hAnsi="Times New Roman" w:cs="Times New Roman"/>
          <w:b/>
          <w:sz w:val="24"/>
          <w:szCs w:val="24"/>
          <w:lang w:eastAsia="hr-HR"/>
        </w:rPr>
      </w:pPr>
    </w:p>
    <w:p w14:paraId="589E2300" w14:textId="5CE9D683"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A91451" w14:paraId="744DBA77" w14:textId="77777777" w:rsidTr="008161B0">
        <w:trPr>
          <w:trHeight w:val="456"/>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B19BD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B4E6C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05CE9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D4159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77D17B35" w14:textId="77777777" w:rsidTr="008161B0">
        <w:trPr>
          <w:trHeight w:val="294"/>
        </w:trPr>
        <w:tc>
          <w:tcPr>
            <w:tcW w:w="2044" w:type="pct"/>
            <w:tcBorders>
              <w:top w:val="single" w:sz="4" w:space="0" w:color="auto"/>
              <w:left w:val="single" w:sz="4" w:space="0" w:color="auto"/>
              <w:bottom w:val="single" w:sz="4" w:space="0" w:color="auto"/>
              <w:right w:val="single" w:sz="4" w:space="0" w:color="auto"/>
            </w:tcBorders>
            <w:vAlign w:val="center"/>
            <w:hideMark/>
          </w:tcPr>
          <w:p w14:paraId="64F75B4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školskih programa u sportu</w:t>
            </w:r>
          </w:p>
        </w:tc>
        <w:tc>
          <w:tcPr>
            <w:tcW w:w="992" w:type="pct"/>
            <w:tcBorders>
              <w:top w:val="single" w:sz="4" w:space="0" w:color="auto"/>
              <w:left w:val="single" w:sz="4" w:space="0" w:color="auto"/>
              <w:bottom w:val="single" w:sz="4" w:space="0" w:color="auto"/>
              <w:right w:val="single" w:sz="4" w:space="0" w:color="auto"/>
            </w:tcBorders>
            <w:vAlign w:val="center"/>
            <w:hideMark/>
          </w:tcPr>
          <w:p w14:paraId="0076340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c>
          <w:tcPr>
            <w:tcW w:w="992" w:type="pct"/>
            <w:tcBorders>
              <w:top w:val="single" w:sz="4" w:space="0" w:color="auto"/>
              <w:left w:val="single" w:sz="4" w:space="0" w:color="auto"/>
              <w:bottom w:val="single" w:sz="4" w:space="0" w:color="auto"/>
              <w:right w:val="single" w:sz="4" w:space="0" w:color="auto"/>
            </w:tcBorders>
            <w:vAlign w:val="center"/>
            <w:hideMark/>
          </w:tcPr>
          <w:p w14:paraId="51B6939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w:t>
            </w:r>
          </w:p>
        </w:tc>
        <w:tc>
          <w:tcPr>
            <w:tcW w:w="972" w:type="pct"/>
            <w:tcBorders>
              <w:top w:val="single" w:sz="4" w:space="0" w:color="auto"/>
              <w:left w:val="single" w:sz="4" w:space="0" w:color="auto"/>
              <w:bottom w:val="single" w:sz="4" w:space="0" w:color="auto"/>
              <w:right w:val="single" w:sz="4" w:space="0" w:color="auto"/>
            </w:tcBorders>
            <w:vAlign w:val="center"/>
            <w:hideMark/>
          </w:tcPr>
          <w:p w14:paraId="6449A1C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w:t>
            </w:r>
          </w:p>
        </w:tc>
      </w:tr>
    </w:tbl>
    <w:p w14:paraId="3A708781"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p>
    <w:p w14:paraId="6D71EBE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A2201-01 Programi u predškolstvu</w:t>
      </w:r>
    </w:p>
    <w:p w14:paraId="4673462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01.02.06.01. Unaprjeđenje obrazovne infrastrukture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99"/>
        <w:gridCol w:w="2256"/>
        <w:gridCol w:w="2256"/>
        <w:gridCol w:w="2251"/>
      </w:tblGrid>
      <w:tr w:rsidR="00A32609" w:rsidRPr="00A91451" w14:paraId="15D8AC8C" w14:textId="77777777" w:rsidTr="008161B0">
        <w:trPr>
          <w:trHeight w:val="291"/>
          <w:jc w:val="center"/>
        </w:trPr>
        <w:tc>
          <w:tcPr>
            <w:tcW w:w="126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56DBD2" w14:textId="77777777" w:rsidR="00A32609" w:rsidRPr="00EA5095" w:rsidRDefault="00A32609" w:rsidP="007D48B4">
            <w:pPr>
              <w:spacing w:after="0" w:line="240" w:lineRule="auto"/>
              <w:jc w:val="center"/>
              <w:rPr>
                <w:rFonts w:ascii="Times New Roman" w:eastAsia="Times New Roman" w:hAnsi="Times New Roman" w:cs="Times New Roman"/>
                <w:noProof/>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23BF416" w14:textId="77777777" w:rsidR="00A32609" w:rsidRPr="00EA5095" w:rsidRDefault="00A32609" w:rsidP="007D48B4">
            <w:pPr>
              <w:spacing w:after="0" w:line="240" w:lineRule="auto"/>
              <w:jc w:val="center"/>
              <w:rPr>
                <w:rFonts w:ascii="Times New Roman" w:eastAsia="Times New Roman" w:hAnsi="Times New Roman" w:cs="Times New Roman"/>
                <w:noProof/>
                <w:sz w:val="24"/>
                <w:szCs w:val="24"/>
              </w:rPr>
            </w:pPr>
            <w:r w:rsidRPr="00EA5095">
              <w:rPr>
                <w:rFonts w:ascii="Times New Roman" w:eastAsia="Times New Roman" w:hAnsi="Times New Roman" w:cs="Times New Roman"/>
                <w:noProof/>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0FBFF0" w14:textId="77777777" w:rsidR="00A32609" w:rsidRPr="00EA5095" w:rsidRDefault="00A32609" w:rsidP="007D48B4">
            <w:pPr>
              <w:spacing w:after="0" w:line="240" w:lineRule="auto"/>
              <w:jc w:val="center"/>
              <w:rPr>
                <w:rFonts w:ascii="Times New Roman" w:eastAsia="Times New Roman" w:hAnsi="Times New Roman" w:cs="Times New Roman"/>
                <w:noProof/>
                <w:sz w:val="24"/>
                <w:szCs w:val="24"/>
              </w:rPr>
            </w:pPr>
            <w:r w:rsidRPr="00EA5095">
              <w:rPr>
                <w:rFonts w:ascii="Times New Roman" w:eastAsia="Times New Roman" w:hAnsi="Times New Roman" w:cs="Times New Roman"/>
                <w:noProof/>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43531F" w14:textId="77777777" w:rsidR="00A32609" w:rsidRPr="00EA5095" w:rsidRDefault="00A32609" w:rsidP="007D48B4">
            <w:pPr>
              <w:spacing w:after="0" w:line="240" w:lineRule="auto"/>
              <w:jc w:val="center"/>
              <w:rPr>
                <w:rFonts w:ascii="Times New Roman" w:eastAsia="Times New Roman" w:hAnsi="Times New Roman" w:cs="Times New Roman"/>
                <w:noProof/>
                <w:sz w:val="24"/>
                <w:szCs w:val="24"/>
              </w:rPr>
            </w:pPr>
            <w:r w:rsidRPr="00EA5095">
              <w:rPr>
                <w:rFonts w:ascii="Times New Roman" w:eastAsia="Times New Roman" w:hAnsi="Times New Roman" w:cs="Times New Roman"/>
                <w:noProof/>
                <w:sz w:val="24"/>
                <w:szCs w:val="24"/>
              </w:rPr>
              <w:t xml:space="preserve">Indeks </w:t>
            </w:r>
          </w:p>
        </w:tc>
      </w:tr>
      <w:tr w:rsidR="00A32609" w:rsidRPr="00A91451" w14:paraId="02EF4D08" w14:textId="77777777" w:rsidTr="008161B0">
        <w:trPr>
          <w:trHeight w:val="240"/>
          <w:jc w:val="center"/>
        </w:trPr>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6039F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A2201-01</w:t>
            </w:r>
          </w:p>
        </w:tc>
        <w:tc>
          <w:tcPr>
            <w:tcW w:w="12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DBBE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8.400,00</w:t>
            </w:r>
          </w:p>
        </w:tc>
        <w:tc>
          <w:tcPr>
            <w:tcW w:w="12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DBB8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102.400,00</w:t>
            </w:r>
          </w:p>
        </w:tc>
        <w:tc>
          <w:tcPr>
            <w:tcW w:w="12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0B9A9"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w:t>
            </w:r>
            <w:r w:rsidRPr="00A91451">
              <w:rPr>
                <w:rFonts w:ascii="Times New Roman" w:eastAsia="Times New Roman" w:hAnsi="Times New Roman" w:cs="Times New Roman"/>
                <w:sz w:val="24"/>
                <w:szCs w:val="24"/>
                <w:lang w:eastAsia="hr-HR"/>
              </w:rPr>
              <w:t>219,05</w:t>
            </w:r>
          </w:p>
        </w:tc>
      </w:tr>
    </w:tbl>
    <w:p w14:paraId="316AEE1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6E3BEAE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Navedeni program se u cijelosti provodi kroz aktivnost A 2201-01 Programi u predškolstvu, u kojoj se sredstva raspoređuju temeljem Programa javnih potreba u prosvjeti, a odnose se na dodatne programe rada u dječjim vrtićima s područja Zadarske županije (tematske radionice, sportske i plesne manifestacije, opremanje i dr.). </w:t>
      </w:r>
      <w:r w:rsidRPr="00A91451">
        <w:rPr>
          <w:rFonts w:ascii="Times New Roman" w:eastAsia="Arial Unicode MS" w:hAnsi="Times New Roman" w:cs="Times New Roman"/>
          <w:sz w:val="24"/>
          <w:szCs w:val="24"/>
          <w:lang w:eastAsia="hr-HR"/>
        </w:rPr>
        <w:t>Navedena aktivnost povećana je u iznosu od 94.000,00 eura zbog sufinanciranja o</w:t>
      </w:r>
      <w:r w:rsidRPr="00A91451">
        <w:rPr>
          <w:rFonts w:ascii="Times New Roman" w:eastAsia="Times New Roman" w:hAnsi="Times New Roman" w:cs="Times New Roman"/>
          <w:sz w:val="24"/>
          <w:szCs w:val="24"/>
          <w:lang w:eastAsia="hr-HR"/>
        </w:rPr>
        <w:t>premanja nove zgrade Dječjeg vrtića „Leptirići“ u Bibinjama</w:t>
      </w:r>
      <w:r w:rsidRPr="00A91451">
        <w:rPr>
          <w:rFonts w:ascii="Times New Roman" w:eastAsia="Arial Unicode MS" w:hAnsi="Times New Roman" w:cs="Times New Roman"/>
          <w:sz w:val="24"/>
          <w:szCs w:val="24"/>
          <w:lang w:eastAsia="hr-HR"/>
        </w:rPr>
        <w:t>.</w:t>
      </w:r>
    </w:p>
    <w:p w14:paraId="0BB0746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0B6E088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174AFC7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2C422A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1. Poticanje uvođenja dodatnih programa u dječje vrtiće </w:t>
      </w:r>
    </w:p>
    <w:p w14:paraId="2971DD5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291"/>
        <w:gridCol w:w="1925"/>
        <w:gridCol w:w="1925"/>
        <w:gridCol w:w="1921"/>
      </w:tblGrid>
      <w:tr w:rsidR="00A32609" w:rsidRPr="00A91451" w14:paraId="5CEB9A85" w14:textId="77777777" w:rsidTr="008161B0">
        <w:trPr>
          <w:trHeight w:val="434"/>
        </w:trPr>
        <w:tc>
          <w:tcPr>
            <w:tcW w:w="18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465FA7"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Pokazatelj rezultata (naziv pokazatelja)</w:t>
            </w:r>
          </w:p>
        </w:tc>
        <w:tc>
          <w:tcPr>
            <w:tcW w:w="10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D050D9"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Početna vrijednost 2024.</w:t>
            </w:r>
          </w:p>
        </w:tc>
        <w:tc>
          <w:tcPr>
            <w:tcW w:w="10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A841A"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Ciljana vrijednost 2025.</w:t>
            </w:r>
          </w:p>
        </w:tc>
        <w:tc>
          <w:tcPr>
            <w:tcW w:w="10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6AA93E"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Izmjene i dopune 2025.</w:t>
            </w:r>
          </w:p>
        </w:tc>
      </w:tr>
      <w:tr w:rsidR="00A32609" w:rsidRPr="00A91451" w14:paraId="19FA45AE" w14:textId="77777777" w:rsidTr="008161B0">
        <w:trPr>
          <w:trHeight w:val="246"/>
        </w:trPr>
        <w:tc>
          <w:tcPr>
            <w:tcW w:w="18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93C8D7"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lang w:val="en-AU" w:eastAsia="hr-HR"/>
              </w:rPr>
            </w:pPr>
            <w:r w:rsidRPr="00A91451">
              <w:rPr>
                <w:rFonts w:ascii="Times New Roman" w:eastAsia="Times New Roman" w:hAnsi="Times New Roman" w:cs="Times New Roman"/>
                <w:sz w:val="24"/>
                <w:szCs w:val="24"/>
                <w:lang w:val="en-AU" w:eastAsia="hr-HR"/>
              </w:rPr>
              <w:t>Broj programa</w:t>
            </w:r>
          </w:p>
        </w:tc>
        <w:tc>
          <w:tcPr>
            <w:tcW w:w="10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8CC8D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12</w:t>
            </w:r>
          </w:p>
        </w:tc>
        <w:tc>
          <w:tcPr>
            <w:tcW w:w="10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0250D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12</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4862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13</w:t>
            </w:r>
          </w:p>
        </w:tc>
      </w:tr>
    </w:tbl>
    <w:p w14:paraId="314FE5B3" w14:textId="77777777" w:rsidR="00A32609" w:rsidRPr="00A91451" w:rsidRDefault="00A32609" w:rsidP="00A32609">
      <w:pPr>
        <w:spacing w:after="0" w:line="240" w:lineRule="auto"/>
        <w:jc w:val="both"/>
        <w:rPr>
          <w:rFonts w:ascii="Times New Roman" w:eastAsia="Times New Roman" w:hAnsi="Times New Roman" w:cs="Times New Roman"/>
          <w:b/>
          <w:noProof/>
          <w:sz w:val="24"/>
          <w:szCs w:val="24"/>
          <w:shd w:val="clear" w:color="auto" w:fill="DDD9C3"/>
          <w:lang w:eastAsia="hr-HR"/>
        </w:rPr>
      </w:pPr>
    </w:p>
    <w:p w14:paraId="612BD46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shd w:val="clear" w:color="auto" w:fill="DDD9C3"/>
          <w:lang w:eastAsia="hr-HR"/>
        </w:rPr>
      </w:pPr>
      <w:r w:rsidRPr="004942BE">
        <w:rPr>
          <w:rFonts w:ascii="Times New Roman" w:eastAsia="Times New Roman" w:hAnsi="Times New Roman" w:cs="Times New Roman"/>
          <w:b/>
          <w:noProof/>
          <w:sz w:val="24"/>
          <w:szCs w:val="24"/>
          <w:shd w:val="clear" w:color="auto" w:fill="DDD9C3"/>
          <w:lang w:eastAsia="hr-HR"/>
        </w:rPr>
        <w:t>Glava 030-02 Narodni muzej</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A91451" w14:paraId="12767552" w14:textId="77777777" w:rsidTr="008161B0">
        <w:trPr>
          <w:trHeight w:val="380"/>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69812F9D"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C87F5"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C88764"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FEC272"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Indeks</w:t>
            </w:r>
          </w:p>
        </w:tc>
      </w:tr>
      <w:tr w:rsidR="00A32609" w:rsidRPr="00A91451" w14:paraId="7DC5361D" w14:textId="77777777" w:rsidTr="008161B0">
        <w:trPr>
          <w:trHeight w:val="345"/>
        </w:trPr>
        <w:tc>
          <w:tcPr>
            <w:tcW w:w="1254" w:type="pct"/>
            <w:tcBorders>
              <w:top w:val="single" w:sz="4" w:space="0" w:color="auto"/>
              <w:left w:val="single" w:sz="4" w:space="0" w:color="auto"/>
              <w:bottom w:val="single" w:sz="4" w:space="0" w:color="auto"/>
              <w:right w:val="single" w:sz="4" w:space="0" w:color="auto"/>
            </w:tcBorders>
            <w:vAlign w:val="center"/>
            <w:hideMark/>
          </w:tcPr>
          <w:p w14:paraId="657F7F76"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030-02</w:t>
            </w:r>
          </w:p>
        </w:tc>
        <w:tc>
          <w:tcPr>
            <w:tcW w:w="1249" w:type="pct"/>
            <w:tcBorders>
              <w:top w:val="single" w:sz="4" w:space="0" w:color="auto"/>
              <w:left w:val="single" w:sz="4" w:space="0" w:color="auto"/>
              <w:bottom w:val="single" w:sz="4" w:space="0" w:color="auto"/>
              <w:right w:val="single" w:sz="4" w:space="0" w:color="auto"/>
            </w:tcBorders>
            <w:vAlign w:val="center"/>
          </w:tcPr>
          <w:p w14:paraId="6749C64E"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1.440.230,00</w:t>
            </w:r>
          </w:p>
        </w:tc>
        <w:tc>
          <w:tcPr>
            <w:tcW w:w="1249" w:type="pct"/>
            <w:tcBorders>
              <w:top w:val="single" w:sz="4" w:space="0" w:color="auto"/>
              <w:left w:val="single" w:sz="4" w:space="0" w:color="auto"/>
              <w:bottom w:val="single" w:sz="4" w:space="0" w:color="auto"/>
              <w:right w:val="single" w:sz="4" w:space="0" w:color="auto"/>
            </w:tcBorders>
            <w:vAlign w:val="center"/>
          </w:tcPr>
          <w:p w14:paraId="14498285"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2.180.033,08</w:t>
            </w:r>
          </w:p>
        </w:tc>
        <w:tc>
          <w:tcPr>
            <w:tcW w:w="1248" w:type="pct"/>
            <w:tcBorders>
              <w:top w:val="single" w:sz="4" w:space="0" w:color="auto"/>
              <w:left w:val="single" w:sz="4" w:space="0" w:color="auto"/>
              <w:bottom w:val="single" w:sz="4" w:space="0" w:color="auto"/>
              <w:right w:val="single" w:sz="4" w:space="0" w:color="auto"/>
            </w:tcBorders>
            <w:vAlign w:val="center"/>
          </w:tcPr>
          <w:p w14:paraId="6320D62C"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15</w:t>
            </w:r>
            <w:r>
              <w:rPr>
                <w:rFonts w:ascii="Times New Roman" w:eastAsia="Times New Roman" w:hAnsi="Times New Roman" w:cs="Times New Roman"/>
                <w:noProof/>
                <w:sz w:val="24"/>
                <w:szCs w:val="24"/>
              </w:rPr>
              <w:t>1,37</w:t>
            </w:r>
          </w:p>
        </w:tc>
      </w:tr>
    </w:tbl>
    <w:p w14:paraId="11B9F877" w14:textId="77777777" w:rsidR="00A32609" w:rsidRPr="00A91451" w:rsidRDefault="00A32609" w:rsidP="00A32609">
      <w:pPr>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noProof/>
          <w:sz w:val="24"/>
          <w:szCs w:val="24"/>
          <w:lang w:eastAsia="hr-HR"/>
        </w:rPr>
        <w:t>Glava 030-02 Narodni muzej u ukupnom iznosu sredstva nisu pronijenjena.</w:t>
      </w:r>
    </w:p>
    <w:p w14:paraId="267D9F82" w14:textId="77777777" w:rsidR="00A32609" w:rsidRPr="00A91451" w:rsidRDefault="00A32609" w:rsidP="00A32609">
      <w:pPr>
        <w:pStyle w:val="StandardWeb"/>
        <w:jc w:val="both"/>
      </w:pPr>
      <w:r w:rsidRPr="00A91451">
        <w:rPr>
          <w:rFonts w:eastAsia="Times New Roman"/>
          <w:b/>
          <w:bCs/>
          <w:noProof/>
        </w:rPr>
        <w:t>Program 2101  Muzejsko galerijska djelatnost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A91451" w14:paraId="6B507A24" w14:textId="77777777" w:rsidTr="008161B0">
        <w:trPr>
          <w:trHeight w:val="256"/>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5D137F" w14:textId="77777777" w:rsidR="00A32609" w:rsidRPr="00A91451" w:rsidRDefault="00A32609" w:rsidP="007D48B4">
            <w:pPr>
              <w:pStyle w:val="StandardWeb"/>
              <w:jc w:val="center"/>
            </w:pPr>
            <w:r w:rsidRPr="00A91451">
              <w:rPr>
                <w:rFonts w:eastAsia="Times New Roman"/>
                <w:noProof/>
              </w:rPr>
              <w:t> </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C1BDBC" w14:textId="77777777" w:rsidR="00A32609" w:rsidRPr="00A91451" w:rsidRDefault="00A32609" w:rsidP="007D48B4">
            <w:pPr>
              <w:pStyle w:val="StandardWeb"/>
              <w:jc w:val="center"/>
            </w:pPr>
            <w:r w:rsidRPr="00A91451">
              <w:rPr>
                <w:rFonts w:eastAsia="Times New Roman"/>
                <w:noProof/>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98C3E3" w14:textId="77777777" w:rsidR="00A32609" w:rsidRPr="00A91451" w:rsidRDefault="00A32609" w:rsidP="007D48B4">
            <w:pPr>
              <w:pStyle w:val="StandardWeb"/>
              <w:jc w:val="center"/>
            </w:pPr>
            <w:r w:rsidRPr="00A91451">
              <w:rPr>
                <w:rFonts w:eastAsia="Times New Roman"/>
                <w:noProof/>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9FDF91" w14:textId="77777777" w:rsidR="00A32609" w:rsidRPr="00A91451" w:rsidRDefault="00A32609" w:rsidP="007D48B4">
            <w:pPr>
              <w:pStyle w:val="StandardWeb"/>
              <w:jc w:val="center"/>
            </w:pPr>
            <w:r w:rsidRPr="00A91451">
              <w:rPr>
                <w:rFonts w:eastAsia="Times New Roman"/>
                <w:noProof/>
              </w:rPr>
              <w:t>Indeks</w:t>
            </w:r>
          </w:p>
        </w:tc>
      </w:tr>
      <w:tr w:rsidR="00A32609" w:rsidRPr="00A91451" w14:paraId="0FF7574B" w14:textId="77777777" w:rsidTr="008161B0">
        <w:trPr>
          <w:trHeight w:val="345"/>
        </w:trPr>
        <w:tc>
          <w:tcPr>
            <w:tcW w:w="1254" w:type="pct"/>
            <w:tcBorders>
              <w:top w:val="single" w:sz="4" w:space="0" w:color="auto"/>
              <w:left w:val="single" w:sz="4" w:space="0" w:color="auto"/>
              <w:bottom w:val="single" w:sz="4" w:space="0" w:color="auto"/>
              <w:right w:val="single" w:sz="4" w:space="0" w:color="auto"/>
            </w:tcBorders>
            <w:vAlign w:val="center"/>
            <w:hideMark/>
          </w:tcPr>
          <w:p w14:paraId="096AA753" w14:textId="77777777" w:rsidR="00A32609" w:rsidRPr="00A91451" w:rsidRDefault="00A32609" w:rsidP="007D48B4">
            <w:pPr>
              <w:pStyle w:val="StandardWeb"/>
              <w:jc w:val="center"/>
            </w:pPr>
            <w:r w:rsidRPr="00A91451">
              <w:rPr>
                <w:rFonts w:eastAsia="Times New Roman"/>
                <w:noProof/>
              </w:rPr>
              <w:t>2101</w:t>
            </w:r>
          </w:p>
        </w:tc>
        <w:tc>
          <w:tcPr>
            <w:tcW w:w="1249" w:type="pct"/>
            <w:tcBorders>
              <w:top w:val="single" w:sz="4" w:space="0" w:color="auto"/>
              <w:left w:val="single" w:sz="4" w:space="0" w:color="auto"/>
              <w:bottom w:val="single" w:sz="4" w:space="0" w:color="auto"/>
              <w:right w:val="single" w:sz="4" w:space="0" w:color="auto"/>
            </w:tcBorders>
            <w:vAlign w:val="center"/>
          </w:tcPr>
          <w:p w14:paraId="5BA1D286" w14:textId="77777777" w:rsidR="00A32609" w:rsidRPr="00A91451" w:rsidRDefault="00A32609" w:rsidP="007D48B4">
            <w:pPr>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1.438.880,00</w:t>
            </w:r>
          </w:p>
        </w:tc>
        <w:tc>
          <w:tcPr>
            <w:tcW w:w="1249" w:type="pct"/>
            <w:tcBorders>
              <w:top w:val="single" w:sz="4" w:space="0" w:color="auto"/>
              <w:left w:val="single" w:sz="4" w:space="0" w:color="auto"/>
              <w:bottom w:val="single" w:sz="4" w:space="0" w:color="auto"/>
              <w:right w:val="single" w:sz="4" w:space="0" w:color="auto"/>
            </w:tcBorders>
            <w:vAlign w:val="center"/>
          </w:tcPr>
          <w:p w14:paraId="6A16416F" w14:textId="77777777" w:rsidR="00A32609" w:rsidRPr="00A91451" w:rsidRDefault="00A32609" w:rsidP="007D48B4">
            <w:pPr>
              <w:pStyle w:val="StandardWeb"/>
              <w:jc w:val="center"/>
            </w:pPr>
            <w:r w:rsidRPr="00A91451">
              <w:t>2.177.783.08</w:t>
            </w:r>
          </w:p>
        </w:tc>
        <w:tc>
          <w:tcPr>
            <w:tcW w:w="1248" w:type="pct"/>
            <w:tcBorders>
              <w:top w:val="single" w:sz="4" w:space="0" w:color="auto"/>
              <w:left w:val="single" w:sz="4" w:space="0" w:color="auto"/>
              <w:bottom w:val="single" w:sz="4" w:space="0" w:color="auto"/>
              <w:right w:val="single" w:sz="4" w:space="0" w:color="auto"/>
            </w:tcBorders>
            <w:vAlign w:val="center"/>
          </w:tcPr>
          <w:p w14:paraId="72D92898" w14:textId="77777777" w:rsidR="00A32609" w:rsidRPr="00A91451" w:rsidRDefault="00A32609" w:rsidP="007D48B4">
            <w:pPr>
              <w:pStyle w:val="StandardWeb"/>
              <w:jc w:val="center"/>
            </w:pPr>
            <w:r w:rsidRPr="00A91451">
              <w:t>151,35</w:t>
            </w:r>
          </w:p>
        </w:tc>
      </w:tr>
    </w:tbl>
    <w:p w14:paraId="1EDC8654" w14:textId="77777777" w:rsidR="00A32609" w:rsidRPr="00A91451" w:rsidRDefault="00A32609" w:rsidP="00A32609">
      <w:pPr>
        <w:pStyle w:val="StandardWeb"/>
      </w:pPr>
      <w:r w:rsidRPr="00A91451">
        <w:rPr>
          <w:rFonts w:eastAsia="Times New Roman"/>
          <w:b/>
          <w:bCs/>
          <w:noProof/>
        </w:rPr>
        <w:t>Opis programa</w:t>
      </w:r>
    </w:p>
    <w:p w14:paraId="0D1A1332" w14:textId="77777777" w:rsidR="00A32609" w:rsidRPr="00A91451" w:rsidRDefault="00A32609" w:rsidP="00A32609">
      <w:pPr>
        <w:pStyle w:val="StandardWeb"/>
        <w:jc w:val="both"/>
        <w:rPr>
          <w:rFonts w:eastAsia="Times New Roman"/>
          <w:noProof/>
        </w:rPr>
      </w:pPr>
      <w:r w:rsidRPr="00A91451">
        <w:rPr>
          <w:rFonts w:eastAsia="Times New Roman"/>
          <w:noProof/>
        </w:rPr>
        <w:t>Program 2101 Muzejsko galerijska djelatnost Narodnog muzeja povećana je u iznosu od 738.903,08 eura.</w:t>
      </w:r>
    </w:p>
    <w:p w14:paraId="3C5F0E00"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r w:rsidRPr="00A91451">
        <w:rPr>
          <w:rFonts w:ascii="Times New Roman" w:eastAsia="Times New Roman" w:hAnsi="Times New Roman" w:cs="Times New Roman"/>
          <w:noProof/>
          <w:sz w:val="24"/>
          <w:szCs w:val="24"/>
          <w:lang w:eastAsia="hr-HR"/>
        </w:rPr>
        <w:t xml:space="preserve"> </w:t>
      </w:r>
    </w:p>
    <w:p w14:paraId="25A8EF9E"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proračunu</w:t>
      </w:r>
    </w:p>
    <w:p w14:paraId="5CFD3D2A"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Pravilnik o proračunskom računovodstvu i računskom planu</w:t>
      </w:r>
    </w:p>
    <w:p w14:paraId="7A205A02"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ustanovama</w:t>
      </w:r>
    </w:p>
    <w:p w14:paraId="4629F231"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muzeju</w:t>
      </w:r>
    </w:p>
    <w:p w14:paraId="523D1831"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0CD5FA34"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07EC4DAC"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0F6C7C7B" w14:textId="77777777" w:rsidR="00A32609" w:rsidRPr="00A91451" w:rsidRDefault="00A32609" w:rsidP="00A32609">
      <w:pPr>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4FF0289D"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p>
    <w:p w14:paraId="4B52F623"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A2101-01 Djelatnost Narodnog muzeja</w:t>
      </w:r>
    </w:p>
    <w:p w14:paraId="48B97428"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DA9FB66"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266"/>
        <w:gridCol w:w="2266"/>
        <w:gridCol w:w="2264"/>
      </w:tblGrid>
      <w:tr w:rsidR="00A32609" w:rsidRPr="00A91451" w14:paraId="5370F72B" w14:textId="77777777" w:rsidTr="008161B0">
        <w:trPr>
          <w:trHeight w:val="362"/>
          <w:jc w:val="center"/>
        </w:trPr>
        <w:tc>
          <w:tcPr>
            <w:tcW w:w="1209" w:type="pct"/>
            <w:tcBorders>
              <w:top w:val="single" w:sz="4" w:space="0" w:color="auto"/>
              <w:left w:val="single" w:sz="4" w:space="0" w:color="auto"/>
              <w:bottom w:val="single" w:sz="4" w:space="0" w:color="auto"/>
              <w:right w:val="single" w:sz="4" w:space="0" w:color="auto"/>
            </w:tcBorders>
            <w:shd w:val="clear" w:color="auto" w:fill="D9D9D9"/>
          </w:tcPr>
          <w:p w14:paraId="4D1E3BD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EB75E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164ED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DAA17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1C574D18" w14:textId="77777777" w:rsidTr="008161B0">
        <w:trPr>
          <w:trHeight w:val="242"/>
          <w:jc w:val="center"/>
        </w:trPr>
        <w:tc>
          <w:tcPr>
            <w:tcW w:w="1209" w:type="pct"/>
            <w:tcBorders>
              <w:top w:val="single" w:sz="4" w:space="0" w:color="auto"/>
              <w:left w:val="single" w:sz="4" w:space="0" w:color="auto"/>
              <w:bottom w:val="single" w:sz="4" w:space="0" w:color="auto"/>
              <w:right w:val="single" w:sz="4" w:space="0" w:color="auto"/>
            </w:tcBorders>
            <w:hideMark/>
          </w:tcPr>
          <w:p w14:paraId="2FC71B9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A2101-01</w:t>
            </w:r>
          </w:p>
        </w:tc>
        <w:tc>
          <w:tcPr>
            <w:tcW w:w="1264" w:type="pct"/>
            <w:tcBorders>
              <w:top w:val="single" w:sz="4" w:space="0" w:color="auto"/>
              <w:left w:val="single" w:sz="4" w:space="0" w:color="auto"/>
              <w:bottom w:val="single" w:sz="4" w:space="0" w:color="auto"/>
              <w:right w:val="single" w:sz="4" w:space="0" w:color="auto"/>
            </w:tcBorders>
          </w:tcPr>
          <w:p w14:paraId="047A4A1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841.662,00</w:t>
            </w:r>
          </w:p>
        </w:tc>
        <w:tc>
          <w:tcPr>
            <w:tcW w:w="1264" w:type="pct"/>
            <w:tcBorders>
              <w:top w:val="single" w:sz="4" w:space="0" w:color="auto"/>
              <w:left w:val="single" w:sz="4" w:space="0" w:color="auto"/>
              <w:bottom w:val="single" w:sz="4" w:space="0" w:color="auto"/>
              <w:right w:val="single" w:sz="4" w:space="0" w:color="auto"/>
            </w:tcBorders>
          </w:tcPr>
          <w:p w14:paraId="627862B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1.319.450,08</w:t>
            </w:r>
          </w:p>
        </w:tc>
        <w:tc>
          <w:tcPr>
            <w:tcW w:w="1263" w:type="pct"/>
            <w:tcBorders>
              <w:top w:val="single" w:sz="4" w:space="0" w:color="auto"/>
              <w:left w:val="single" w:sz="4" w:space="0" w:color="auto"/>
              <w:bottom w:val="single" w:sz="4" w:space="0" w:color="auto"/>
              <w:right w:val="single" w:sz="4" w:space="0" w:color="auto"/>
            </w:tcBorders>
          </w:tcPr>
          <w:p w14:paraId="3F6EE51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156,77</w:t>
            </w:r>
          </w:p>
        </w:tc>
      </w:tr>
    </w:tbl>
    <w:p w14:paraId="5C354BDD"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3AC3554" w14:textId="77777777" w:rsidR="00A32609" w:rsidRPr="00A91451" w:rsidRDefault="00A32609" w:rsidP="00A32609">
      <w:pPr>
        <w:spacing w:after="0"/>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lang w:eastAsia="hr-HR"/>
        </w:rPr>
        <w:t xml:space="preserve">Aktivnost A 2101-01 Djelatnost Narodnog muzeja, u kojoj se najveći dio odnosi na plaće i doprinose na plaće zaposlenika Narodnog muzeja, te trošak službenih putovanja i naknada za prijevoz na posao i s posla. Djelatnost Narodnog muzeja povećana je u iznosu od 477.788,08 eura radi usklađenje plaća s novom osnovicom,  produženje Ugovora o radu na određeno djelatnicima, završetak projekta digitalizacije muzejske građe te izradu projektne studije </w:t>
      </w:r>
      <w:r w:rsidRPr="00A91451">
        <w:rPr>
          <w:rFonts w:ascii="Times New Roman" w:eastAsia="Times New Roman" w:hAnsi="Times New Roman" w:cs="Times New Roman"/>
          <w:i/>
          <w:iCs/>
          <w:sz w:val="24"/>
          <w:szCs w:val="24"/>
          <w:lang w:eastAsia="hr-HR"/>
        </w:rPr>
        <w:t>Centra za tkanje Tomljanovići</w:t>
      </w:r>
      <w:r w:rsidRPr="00A91451">
        <w:rPr>
          <w:rFonts w:ascii="Times New Roman" w:eastAsia="Times New Roman" w:hAnsi="Times New Roman" w:cs="Times New Roman"/>
          <w:sz w:val="24"/>
          <w:szCs w:val="24"/>
          <w:lang w:eastAsia="hr-HR"/>
        </w:rPr>
        <w:t>.</w:t>
      </w:r>
    </w:p>
    <w:p w14:paraId="00869B68"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704879F"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13D3CA5D"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F070A6E"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redovnog rada ustanova u kulturi</w:t>
      </w:r>
    </w:p>
    <w:p w14:paraId="0C280417"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7631AFEF"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Provedba edukacija i osposobljavanja</w:t>
      </w:r>
    </w:p>
    <w:p w14:paraId="6B374BE6"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0A27B330" w14:textId="77777777" w:rsidTr="008161B0">
        <w:trPr>
          <w:trHeight w:val="380"/>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679BEF"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D5F08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79103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6F9EB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3D18B501" w14:textId="77777777" w:rsidTr="008161B0">
        <w:trPr>
          <w:trHeight w:val="252"/>
        </w:trPr>
        <w:tc>
          <w:tcPr>
            <w:tcW w:w="1967" w:type="pct"/>
            <w:tcBorders>
              <w:top w:val="single" w:sz="4" w:space="0" w:color="auto"/>
              <w:left w:val="single" w:sz="4" w:space="0" w:color="auto"/>
              <w:bottom w:val="single" w:sz="4" w:space="0" w:color="auto"/>
              <w:right w:val="single" w:sz="4" w:space="0" w:color="auto"/>
            </w:tcBorders>
            <w:vAlign w:val="center"/>
            <w:hideMark/>
          </w:tcPr>
          <w:p w14:paraId="3011E57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(izložbi)</w:t>
            </w:r>
          </w:p>
        </w:tc>
        <w:tc>
          <w:tcPr>
            <w:tcW w:w="1068" w:type="pct"/>
            <w:tcBorders>
              <w:top w:val="single" w:sz="4" w:space="0" w:color="auto"/>
              <w:left w:val="single" w:sz="4" w:space="0" w:color="auto"/>
              <w:bottom w:val="single" w:sz="4" w:space="0" w:color="auto"/>
              <w:right w:val="single" w:sz="4" w:space="0" w:color="auto"/>
            </w:tcBorders>
            <w:vAlign w:val="center"/>
            <w:hideMark/>
          </w:tcPr>
          <w:p w14:paraId="399D0CC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c>
          <w:tcPr>
            <w:tcW w:w="992" w:type="pct"/>
            <w:tcBorders>
              <w:top w:val="single" w:sz="4" w:space="0" w:color="auto"/>
              <w:left w:val="single" w:sz="4" w:space="0" w:color="auto"/>
              <w:bottom w:val="single" w:sz="4" w:space="0" w:color="auto"/>
              <w:right w:val="single" w:sz="4" w:space="0" w:color="auto"/>
            </w:tcBorders>
            <w:vAlign w:val="center"/>
            <w:hideMark/>
          </w:tcPr>
          <w:p w14:paraId="5900F70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50</w:t>
            </w:r>
          </w:p>
        </w:tc>
        <w:tc>
          <w:tcPr>
            <w:tcW w:w="973" w:type="pct"/>
            <w:tcBorders>
              <w:top w:val="single" w:sz="4" w:space="0" w:color="auto"/>
              <w:left w:val="single" w:sz="4" w:space="0" w:color="auto"/>
              <w:bottom w:val="single" w:sz="4" w:space="0" w:color="auto"/>
              <w:right w:val="single" w:sz="4" w:space="0" w:color="auto"/>
            </w:tcBorders>
            <w:vAlign w:val="center"/>
            <w:hideMark/>
          </w:tcPr>
          <w:p w14:paraId="1510B5B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50</w:t>
            </w:r>
          </w:p>
        </w:tc>
      </w:tr>
    </w:tbl>
    <w:p w14:paraId="77E4BAAE"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A2101-03 Izložbena djelatnost</w:t>
      </w:r>
    </w:p>
    <w:p w14:paraId="1CDAA4D1"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AF1A64B"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01.01.05.01. Unaprjeđenje sustava upravljanja, očuvanja i valorizacije kulturne i povijesne baštine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266"/>
        <w:gridCol w:w="2266"/>
        <w:gridCol w:w="2262"/>
      </w:tblGrid>
      <w:tr w:rsidR="00A32609" w:rsidRPr="00A91451" w14:paraId="69ABFB28" w14:textId="77777777" w:rsidTr="008161B0">
        <w:trPr>
          <w:trHeight w:val="249"/>
          <w:jc w:val="center"/>
        </w:trPr>
        <w:tc>
          <w:tcPr>
            <w:tcW w:w="1213" w:type="pct"/>
            <w:tcBorders>
              <w:top w:val="single" w:sz="4" w:space="0" w:color="auto"/>
              <w:left w:val="single" w:sz="4" w:space="0" w:color="auto"/>
              <w:bottom w:val="single" w:sz="4" w:space="0" w:color="auto"/>
              <w:right w:val="single" w:sz="4" w:space="0" w:color="auto"/>
            </w:tcBorders>
            <w:shd w:val="clear" w:color="auto" w:fill="D9D9D9"/>
          </w:tcPr>
          <w:p w14:paraId="73853FD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EF2EF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E8959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BE902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060F7511" w14:textId="77777777" w:rsidTr="008161B0">
        <w:trPr>
          <w:trHeight w:val="248"/>
          <w:jc w:val="center"/>
        </w:trPr>
        <w:tc>
          <w:tcPr>
            <w:tcW w:w="1213" w:type="pct"/>
            <w:tcBorders>
              <w:top w:val="single" w:sz="4" w:space="0" w:color="auto"/>
              <w:left w:val="single" w:sz="4" w:space="0" w:color="auto"/>
              <w:bottom w:val="single" w:sz="4" w:space="0" w:color="auto"/>
              <w:right w:val="single" w:sz="4" w:space="0" w:color="auto"/>
            </w:tcBorders>
            <w:hideMark/>
          </w:tcPr>
          <w:p w14:paraId="05CF1E1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A2101-03</w:t>
            </w:r>
          </w:p>
        </w:tc>
        <w:tc>
          <w:tcPr>
            <w:tcW w:w="1263" w:type="pct"/>
            <w:tcBorders>
              <w:top w:val="single" w:sz="4" w:space="0" w:color="auto"/>
              <w:left w:val="single" w:sz="4" w:space="0" w:color="auto"/>
              <w:bottom w:val="single" w:sz="4" w:space="0" w:color="auto"/>
              <w:right w:val="single" w:sz="4" w:space="0" w:color="auto"/>
            </w:tcBorders>
          </w:tcPr>
          <w:p w14:paraId="75C191F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338.813,00</w:t>
            </w:r>
          </w:p>
        </w:tc>
        <w:tc>
          <w:tcPr>
            <w:tcW w:w="1263" w:type="pct"/>
            <w:tcBorders>
              <w:top w:val="single" w:sz="4" w:space="0" w:color="auto"/>
              <w:left w:val="single" w:sz="4" w:space="0" w:color="auto"/>
              <w:bottom w:val="single" w:sz="4" w:space="0" w:color="auto"/>
              <w:right w:val="single" w:sz="4" w:space="0" w:color="auto"/>
            </w:tcBorders>
          </w:tcPr>
          <w:p w14:paraId="1E0ACE56"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408.613,00</w:t>
            </w:r>
          </w:p>
        </w:tc>
        <w:tc>
          <w:tcPr>
            <w:tcW w:w="1261" w:type="pct"/>
            <w:tcBorders>
              <w:top w:val="single" w:sz="4" w:space="0" w:color="auto"/>
              <w:left w:val="single" w:sz="4" w:space="0" w:color="auto"/>
              <w:bottom w:val="single" w:sz="4" w:space="0" w:color="auto"/>
              <w:right w:val="single" w:sz="4" w:space="0" w:color="auto"/>
            </w:tcBorders>
          </w:tcPr>
          <w:p w14:paraId="1F9A85E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120,60</w:t>
            </w:r>
          </w:p>
        </w:tc>
      </w:tr>
    </w:tbl>
    <w:p w14:paraId="1A0ABC9C"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28F25F53"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Aktivnost A2101-03 Izložbena djelatnost u kojoj su planirani rashodi za izložbe u Prirodoslovnom odjelu, Etnološkom odjelu, Galeriji umjetnina i Muzeju grada Zadra. </w:t>
      </w:r>
      <w:r w:rsidRPr="00A91451">
        <w:rPr>
          <w:rFonts w:ascii="Times New Roman" w:eastAsia="Times New Roman" w:hAnsi="Times New Roman" w:cs="Times New Roman"/>
          <w:sz w:val="24"/>
          <w:szCs w:val="24"/>
          <w:shd w:val="clear" w:color="auto" w:fill="FFFFFF" w:themeFill="background1"/>
          <w:lang w:eastAsia="hr-HR"/>
        </w:rPr>
        <w:t>Navedena aktivnost povećana je iznosu od  69.800.00 eura</w:t>
      </w:r>
      <w:r w:rsidRPr="00A91451">
        <w:rPr>
          <w:rFonts w:ascii="Times New Roman" w:eastAsia="Times New Roman" w:hAnsi="Times New Roman" w:cs="Times New Roman"/>
          <w:sz w:val="24"/>
          <w:szCs w:val="24"/>
          <w:lang w:eastAsia="hr-HR"/>
        </w:rPr>
        <w:t xml:space="preserve"> radi sufinanciranja smotre folklora Zadarske županije te povećanja organizacije broja izložbi u odnosu na plan.</w:t>
      </w:r>
    </w:p>
    <w:p w14:paraId="753FC4E5"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A718BEA"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aspekt.</w:t>
      </w:r>
    </w:p>
    <w:p w14:paraId="61115A43" w14:textId="77777777" w:rsidR="00A32609" w:rsidRDefault="00A32609" w:rsidP="00A32609">
      <w:pPr>
        <w:spacing w:after="0" w:line="240" w:lineRule="auto"/>
        <w:jc w:val="both"/>
        <w:rPr>
          <w:rFonts w:ascii="Times New Roman" w:eastAsia="Times New Roman" w:hAnsi="Times New Roman" w:cs="Times New Roman"/>
          <w:b/>
          <w:sz w:val="24"/>
          <w:szCs w:val="24"/>
          <w:lang w:eastAsia="hr-HR"/>
        </w:rPr>
      </w:pPr>
    </w:p>
    <w:p w14:paraId="71C09667"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456D400"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Održavanje izložbi u Narodnom muzeju</w:t>
      </w:r>
    </w:p>
    <w:p w14:paraId="120FAABE"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Prezentiranje ostalog sadržaja u kulturi</w:t>
      </w:r>
    </w:p>
    <w:p w14:paraId="7E15EAF9"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0655C91C" w14:textId="77777777" w:rsidTr="008161B0">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E45C4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B3DE9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6F0A7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F064B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66F52BD8" w14:textId="77777777" w:rsidTr="008161B0">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410E2D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(izložbi)</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6DBC16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35</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798529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19A4EBC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r>
    </w:tbl>
    <w:p w14:paraId="669FEA6A"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p>
    <w:p w14:paraId="1FF0C265"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K2101-02 Opremanje poslovnih prostora</w:t>
      </w:r>
    </w:p>
    <w:p w14:paraId="725E6704" w14:textId="77777777" w:rsidR="00A32609" w:rsidRPr="00A91451" w:rsidRDefault="00A32609" w:rsidP="00A32609">
      <w:pPr>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AA30BDA"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4942BE">
        <w:rPr>
          <w:rFonts w:ascii="Times New Roman" w:eastAsia="Times New Roman" w:hAnsi="Times New Roman" w:cs="Times New Roman"/>
          <w:sz w:val="24"/>
          <w:szCs w:val="24"/>
          <w:lang w:eastAsia="hr-HR"/>
        </w:rPr>
        <w:t>01.01.05.01. Unaprjeđenje sustava upravljanja, očuvanja i valorizacije kulturne i povijesne baštine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2267"/>
        <w:gridCol w:w="2267"/>
        <w:gridCol w:w="2263"/>
      </w:tblGrid>
      <w:tr w:rsidR="00A32609" w:rsidRPr="00A91451" w14:paraId="0CDC92ED" w14:textId="77777777" w:rsidTr="007D48B4">
        <w:trPr>
          <w:trHeight w:val="249"/>
          <w:jc w:val="center"/>
        </w:trPr>
        <w:tc>
          <w:tcPr>
            <w:tcW w:w="1183" w:type="pct"/>
            <w:tcBorders>
              <w:top w:val="single" w:sz="4" w:space="0" w:color="auto"/>
              <w:left w:val="single" w:sz="4" w:space="0" w:color="auto"/>
              <w:bottom w:val="single" w:sz="4" w:space="0" w:color="auto"/>
              <w:right w:val="single" w:sz="4" w:space="0" w:color="auto"/>
            </w:tcBorders>
            <w:shd w:val="clear" w:color="auto" w:fill="D9D9D9"/>
          </w:tcPr>
          <w:p w14:paraId="4C0A665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05D22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5C103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E7C77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49C8D8CF" w14:textId="77777777" w:rsidTr="007D48B4">
        <w:trPr>
          <w:trHeight w:val="248"/>
          <w:jc w:val="center"/>
        </w:trPr>
        <w:tc>
          <w:tcPr>
            <w:tcW w:w="1183" w:type="pct"/>
            <w:tcBorders>
              <w:top w:val="single" w:sz="4" w:space="0" w:color="auto"/>
              <w:left w:val="single" w:sz="4" w:space="0" w:color="auto"/>
              <w:bottom w:val="single" w:sz="4" w:space="0" w:color="auto"/>
              <w:right w:val="single" w:sz="4" w:space="0" w:color="auto"/>
            </w:tcBorders>
            <w:hideMark/>
          </w:tcPr>
          <w:p w14:paraId="04FD4E6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K2101-02</w:t>
            </w:r>
          </w:p>
        </w:tc>
        <w:tc>
          <w:tcPr>
            <w:tcW w:w="1273" w:type="pct"/>
            <w:tcBorders>
              <w:top w:val="single" w:sz="4" w:space="0" w:color="auto"/>
              <w:left w:val="single" w:sz="4" w:space="0" w:color="auto"/>
              <w:bottom w:val="single" w:sz="4" w:space="0" w:color="auto"/>
              <w:right w:val="single" w:sz="4" w:space="0" w:color="auto"/>
            </w:tcBorders>
          </w:tcPr>
          <w:p w14:paraId="04B4FFF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15.500,00</w:t>
            </w:r>
          </w:p>
        </w:tc>
        <w:tc>
          <w:tcPr>
            <w:tcW w:w="1273" w:type="pct"/>
            <w:tcBorders>
              <w:top w:val="single" w:sz="4" w:space="0" w:color="auto"/>
              <w:left w:val="single" w:sz="4" w:space="0" w:color="auto"/>
              <w:bottom w:val="single" w:sz="4" w:space="0" w:color="auto"/>
              <w:right w:val="single" w:sz="4" w:space="0" w:color="auto"/>
            </w:tcBorders>
          </w:tcPr>
          <w:p w14:paraId="2ECC4B99"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90.340,00</w:t>
            </w:r>
          </w:p>
        </w:tc>
        <w:tc>
          <w:tcPr>
            <w:tcW w:w="1272" w:type="pct"/>
            <w:tcBorders>
              <w:top w:val="single" w:sz="4" w:space="0" w:color="auto"/>
              <w:left w:val="single" w:sz="4" w:space="0" w:color="auto"/>
              <w:bottom w:val="single" w:sz="4" w:space="0" w:color="auto"/>
              <w:right w:val="single" w:sz="4" w:space="0" w:color="auto"/>
            </w:tcBorders>
          </w:tcPr>
          <w:p w14:paraId="6E7CEE2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582,84</w:t>
            </w:r>
          </w:p>
        </w:tc>
      </w:tr>
    </w:tbl>
    <w:p w14:paraId="39324F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5A16F9C1" w14:textId="77777777" w:rsidR="00A32609" w:rsidRPr="00A91451" w:rsidRDefault="00A32609" w:rsidP="00A32609">
      <w:pPr>
        <w:shd w:val="clear" w:color="auto" w:fill="FFFFFF" w:themeFill="background1"/>
        <w:spacing w:after="0"/>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Navedena Aktivnost odnosi se  opremanje i sanaciju  poslovnih prostorija. Aktivnost je  povećana  u iznosu od 74.840,00 eura jer su potpisani Ugovori s Ministarstvom  kulture i medija a odnosi se na projekt sanacija Gradske lože i Gradske straže. </w:t>
      </w:r>
    </w:p>
    <w:p w14:paraId="3E78411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66629B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aspekt.</w:t>
      </w:r>
    </w:p>
    <w:p w14:paraId="385AE5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Ključne aktivnosti: </w:t>
      </w:r>
    </w:p>
    <w:p w14:paraId="1222B2F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Sanacija Gradske lože i Gradske straže</w:t>
      </w:r>
    </w:p>
    <w:p w14:paraId="5839982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21BD3C8B" w14:textId="77777777" w:rsidTr="008161B0">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8F273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E096B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03B31E"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FB5374"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7DDC5061" w14:textId="77777777" w:rsidTr="008161B0">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3C86B33"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Broj obnovljenih projekata </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AC5780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49B02D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39C962B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r>
    </w:tbl>
    <w:p w14:paraId="080493E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A2101-03 Izložbena djelatnost</w:t>
      </w:r>
    </w:p>
    <w:p w14:paraId="32AA9F5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6B0B78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01.01.05.01. Unaprjeđenje sustava upravljanja, očuvanja i valorizacije kulturne i povijesne baštine</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A91451" w14:paraId="07B76686" w14:textId="77777777" w:rsidTr="008161B0">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547EBDB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4019D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2C7EE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D8BC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1D7710FC" w14:textId="77777777" w:rsidTr="008161B0">
        <w:trPr>
          <w:trHeight w:val="248"/>
          <w:jc w:val="center"/>
        </w:trPr>
        <w:tc>
          <w:tcPr>
            <w:tcW w:w="1245" w:type="pct"/>
            <w:tcBorders>
              <w:top w:val="single" w:sz="4" w:space="0" w:color="auto"/>
              <w:left w:val="single" w:sz="4" w:space="0" w:color="auto"/>
              <w:bottom w:val="single" w:sz="4" w:space="0" w:color="auto"/>
              <w:right w:val="single" w:sz="4" w:space="0" w:color="auto"/>
            </w:tcBorders>
            <w:hideMark/>
          </w:tcPr>
          <w:p w14:paraId="21E4DC6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A2101-03</w:t>
            </w:r>
          </w:p>
        </w:tc>
        <w:tc>
          <w:tcPr>
            <w:tcW w:w="1252" w:type="pct"/>
            <w:tcBorders>
              <w:top w:val="single" w:sz="4" w:space="0" w:color="auto"/>
              <w:left w:val="single" w:sz="4" w:space="0" w:color="auto"/>
              <w:bottom w:val="single" w:sz="4" w:space="0" w:color="auto"/>
              <w:right w:val="single" w:sz="4" w:space="0" w:color="auto"/>
            </w:tcBorders>
          </w:tcPr>
          <w:p w14:paraId="63E7237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338.813,00</w:t>
            </w:r>
          </w:p>
        </w:tc>
        <w:tc>
          <w:tcPr>
            <w:tcW w:w="1252" w:type="pct"/>
            <w:tcBorders>
              <w:top w:val="single" w:sz="4" w:space="0" w:color="auto"/>
              <w:left w:val="single" w:sz="4" w:space="0" w:color="auto"/>
              <w:bottom w:val="single" w:sz="4" w:space="0" w:color="auto"/>
              <w:right w:val="single" w:sz="4" w:space="0" w:color="auto"/>
            </w:tcBorders>
          </w:tcPr>
          <w:p w14:paraId="35488F35" w14:textId="77777777" w:rsidR="00A32609" w:rsidRPr="00A91451" w:rsidRDefault="00A32609" w:rsidP="007D48B4">
            <w:pPr>
              <w:shd w:val="clear" w:color="auto" w:fill="FFFFFF" w:themeFill="background1"/>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408.613,00</w:t>
            </w:r>
          </w:p>
        </w:tc>
        <w:tc>
          <w:tcPr>
            <w:tcW w:w="1250" w:type="pct"/>
            <w:tcBorders>
              <w:top w:val="single" w:sz="4" w:space="0" w:color="auto"/>
              <w:left w:val="single" w:sz="4" w:space="0" w:color="auto"/>
              <w:bottom w:val="single" w:sz="4" w:space="0" w:color="auto"/>
              <w:right w:val="single" w:sz="4" w:space="0" w:color="auto"/>
            </w:tcBorders>
          </w:tcPr>
          <w:p w14:paraId="3BAAAB3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120,60</w:t>
            </w:r>
          </w:p>
        </w:tc>
      </w:tr>
    </w:tbl>
    <w:p w14:paraId="7BD3494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3AEBEF8" w14:textId="77777777" w:rsidR="00A32609" w:rsidRPr="00A91451" w:rsidRDefault="00A32609" w:rsidP="00A32609">
      <w:pPr>
        <w:shd w:val="clear" w:color="auto" w:fill="FFFFFF" w:themeFill="background1"/>
        <w:spacing w:after="0"/>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lang w:eastAsia="hr-HR"/>
        </w:rPr>
        <w:t xml:space="preserve">Aktivnost A 2101-03 Izložbena djelatnost u kojoj su planirani rashodi za izložbe u </w:t>
      </w:r>
      <w:r w:rsidRPr="004942BE">
        <w:rPr>
          <w:rFonts w:ascii="Times New Roman" w:eastAsia="Times New Roman" w:hAnsi="Times New Roman" w:cs="Times New Roman"/>
          <w:sz w:val="24"/>
          <w:szCs w:val="24"/>
          <w:lang w:eastAsia="hr-HR"/>
        </w:rPr>
        <w:t>Prirodoslovnom odjelu, Etnološkom odjelu, Galeriji umjetnina i Muzeju grada Zadra. Navedena aktivnost povećana je iznosu od 69,800,00 eura</w:t>
      </w:r>
      <w:r w:rsidRPr="00A91451">
        <w:rPr>
          <w:rFonts w:ascii="Times New Roman" w:eastAsia="Times New Roman" w:hAnsi="Times New Roman" w:cs="Times New Roman"/>
          <w:sz w:val="24"/>
          <w:szCs w:val="24"/>
        </w:rPr>
        <w:t xml:space="preserve"> kako bi se sufinancirala Smotra folklora Zadarske županije te veći broj izložbi u prostorijama Narodnog muzeja u odnosu na plan</w:t>
      </w:r>
    </w:p>
    <w:p w14:paraId="11E1274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05ADB4E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aspekt.</w:t>
      </w:r>
    </w:p>
    <w:p w14:paraId="7400D18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E735EA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Održavanje izložbi u Narodnom muzeju</w:t>
      </w:r>
    </w:p>
    <w:p w14:paraId="0B02ACB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Prezentiranje ostalog sadržaja u kulturi</w:t>
      </w:r>
    </w:p>
    <w:p w14:paraId="00A9D5D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1937"/>
        <w:gridCol w:w="1799"/>
        <w:gridCol w:w="1765"/>
      </w:tblGrid>
      <w:tr w:rsidR="00A32609" w:rsidRPr="00A91451" w14:paraId="5213DFEC" w14:textId="77777777" w:rsidTr="007D48B4">
        <w:trPr>
          <w:trHeight w:val="216"/>
        </w:trPr>
        <w:tc>
          <w:tcPr>
            <w:tcW w:w="193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D19E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Pokazatelj rezultata (naziv pokazatelja)</w:t>
            </w:r>
          </w:p>
        </w:tc>
        <w:tc>
          <w:tcPr>
            <w:tcW w:w="10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58993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FB1C4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7895B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58098FFB" w14:textId="77777777" w:rsidTr="007D48B4">
        <w:trPr>
          <w:trHeight w:val="400"/>
        </w:trPr>
        <w:tc>
          <w:tcPr>
            <w:tcW w:w="1930"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F825027"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(izložbi)</w:t>
            </w:r>
          </w:p>
        </w:tc>
        <w:tc>
          <w:tcPr>
            <w:tcW w:w="108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549C5D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35</w:t>
            </w:r>
          </w:p>
        </w:tc>
        <w:tc>
          <w:tcPr>
            <w:tcW w:w="1004"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A3731CE"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c>
          <w:tcPr>
            <w:tcW w:w="985" w:type="pct"/>
            <w:tcBorders>
              <w:top w:val="single" w:sz="4" w:space="0" w:color="auto"/>
              <w:left w:val="single" w:sz="4" w:space="0" w:color="auto"/>
              <w:bottom w:val="single" w:sz="4" w:space="0" w:color="000000"/>
              <w:right w:val="single" w:sz="4" w:space="0" w:color="auto"/>
            </w:tcBorders>
            <w:vAlign w:val="center"/>
            <w:hideMark/>
          </w:tcPr>
          <w:p w14:paraId="527E72DE"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r>
    </w:tbl>
    <w:p w14:paraId="01E5682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58D95D1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A2101-05 Kneževa palača</w:t>
      </w:r>
    </w:p>
    <w:p w14:paraId="25D4E25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2FB3FA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265"/>
        <w:gridCol w:w="2265"/>
        <w:gridCol w:w="2264"/>
      </w:tblGrid>
      <w:tr w:rsidR="00A32609" w:rsidRPr="00A91451" w14:paraId="3BB99DBC" w14:textId="77777777" w:rsidTr="008161B0">
        <w:trPr>
          <w:trHeight w:val="240"/>
          <w:jc w:val="center"/>
        </w:trPr>
        <w:tc>
          <w:tcPr>
            <w:tcW w:w="1188" w:type="pct"/>
            <w:tcBorders>
              <w:top w:val="single" w:sz="4" w:space="0" w:color="auto"/>
              <w:left w:val="single" w:sz="4" w:space="0" w:color="auto"/>
              <w:bottom w:val="single" w:sz="4" w:space="0" w:color="auto"/>
              <w:right w:val="single" w:sz="4" w:space="0" w:color="auto"/>
            </w:tcBorders>
            <w:shd w:val="clear" w:color="auto" w:fill="D9D9D9"/>
          </w:tcPr>
          <w:p w14:paraId="2BC5B7AB"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23F86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FD8D1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1A86F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A91451" w14:paraId="6A8EADD5" w14:textId="77777777" w:rsidTr="008161B0">
        <w:trPr>
          <w:trHeight w:val="202"/>
          <w:jc w:val="center"/>
        </w:trPr>
        <w:tc>
          <w:tcPr>
            <w:tcW w:w="1188" w:type="pct"/>
            <w:tcBorders>
              <w:top w:val="single" w:sz="4" w:space="0" w:color="auto"/>
              <w:left w:val="single" w:sz="4" w:space="0" w:color="auto"/>
              <w:bottom w:val="single" w:sz="4" w:space="0" w:color="auto"/>
              <w:right w:val="single" w:sz="4" w:space="0" w:color="auto"/>
            </w:tcBorders>
            <w:hideMark/>
          </w:tcPr>
          <w:p w14:paraId="5AE4F88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A2101-05</w:t>
            </w:r>
          </w:p>
        </w:tc>
        <w:tc>
          <w:tcPr>
            <w:tcW w:w="1271" w:type="pct"/>
            <w:tcBorders>
              <w:top w:val="single" w:sz="4" w:space="0" w:color="auto"/>
              <w:left w:val="single" w:sz="4" w:space="0" w:color="auto"/>
              <w:bottom w:val="single" w:sz="4" w:space="0" w:color="auto"/>
              <w:right w:val="single" w:sz="4" w:space="0" w:color="auto"/>
            </w:tcBorders>
            <w:vAlign w:val="center"/>
          </w:tcPr>
          <w:p w14:paraId="1D1E6A7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242.905,00</w:t>
            </w:r>
          </w:p>
        </w:tc>
        <w:tc>
          <w:tcPr>
            <w:tcW w:w="1271" w:type="pct"/>
            <w:tcBorders>
              <w:top w:val="single" w:sz="4" w:space="0" w:color="auto"/>
              <w:left w:val="single" w:sz="4" w:space="0" w:color="auto"/>
              <w:bottom w:val="single" w:sz="4" w:space="0" w:color="auto"/>
              <w:right w:val="single" w:sz="4" w:space="0" w:color="auto"/>
            </w:tcBorders>
            <w:vAlign w:val="center"/>
          </w:tcPr>
          <w:p w14:paraId="32E65B6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359.380,00</w:t>
            </w:r>
          </w:p>
        </w:tc>
        <w:tc>
          <w:tcPr>
            <w:tcW w:w="1271" w:type="pct"/>
            <w:tcBorders>
              <w:top w:val="single" w:sz="4" w:space="0" w:color="auto"/>
              <w:left w:val="single" w:sz="4" w:space="0" w:color="auto"/>
              <w:bottom w:val="single" w:sz="4" w:space="0" w:color="auto"/>
              <w:right w:val="single" w:sz="4" w:space="0" w:color="auto"/>
            </w:tcBorders>
            <w:vAlign w:val="center"/>
          </w:tcPr>
          <w:p w14:paraId="4A4C420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147,95</w:t>
            </w:r>
          </w:p>
        </w:tc>
      </w:tr>
    </w:tbl>
    <w:p w14:paraId="7EAFBEA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7324405" w14:textId="77777777" w:rsidR="00A32609" w:rsidRPr="00A91451" w:rsidRDefault="00A32609" w:rsidP="00A32609">
      <w:pPr>
        <w:shd w:val="clear" w:color="auto" w:fill="FFFFFF" w:themeFill="background1"/>
        <w:spacing w:after="0"/>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lang w:eastAsia="hr-HR"/>
        </w:rPr>
        <w:t xml:space="preserve">Aktivnost A2101-05 Kneževa palača unutar koje su planirani rashodi za zaposlene, te za materijal i usluge, a predviđeni izvor financiranja je najvećim dijelom prihod JLS - Grad Zadar, te vlastiti prihodi ustanove. Navedena aktivnost povećana je u </w:t>
      </w:r>
      <w:r w:rsidRPr="004942BE">
        <w:rPr>
          <w:rFonts w:ascii="Times New Roman" w:eastAsia="Times New Roman" w:hAnsi="Times New Roman" w:cs="Times New Roman"/>
          <w:sz w:val="24"/>
          <w:szCs w:val="24"/>
          <w:lang w:eastAsia="hr-HR"/>
        </w:rPr>
        <w:t>iznosi od 116.475,00</w:t>
      </w:r>
      <w:r w:rsidRPr="00A91451">
        <w:rPr>
          <w:rFonts w:ascii="Times New Roman" w:eastAsia="Times New Roman" w:hAnsi="Times New Roman" w:cs="Times New Roman"/>
          <w:sz w:val="24"/>
          <w:szCs w:val="24"/>
          <w:lang w:eastAsia="hr-HR"/>
        </w:rPr>
        <w:t xml:space="preserve"> zbog povećanja </w:t>
      </w:r>
      <w:r w:rsidRPr="00A91451">
        <w:rPr>
          <w:rFonts w:ascii="Times New Roman" w:eastAsia="Times New Roman" w:hAnsi="Times New Roman" w:cs="Times New Roman"/>
          <w:sz w:val="24"/>
          <w:szCs w:val="24"/>
        </w:rPr>
        <w:t>osnovice za plaće.</w:t>
      </w:r>
    </w:p>
    <w:p w14:paraId="1E68399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1F759A5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7DAFB31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876098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redovnog rada ustanova u kulturi</w:t>
      </w:r>
    </w:p>
    <w:p w14:paraId="4358D5F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42152E9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Provedba edukacija i osposobljavanja</w:t>
      </w:r>
    </w:p>
    <w:p w14:paraId="41A9F44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5452E39A" w14:textId="77777777" w:rsidTr="008161B0">
        <w:trPr>
          <w:trHeight w:val="362"/>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0C5CC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50C94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45F04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hideMark/>
          </w:tcPr>
          <w:p w14:paraId="01206F1A"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2E0E9AE6" w14:textId="77777777" w:rsidTr="008161B0">
        <w:trPr>
          <w:trHeight w:val="344"/>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0AF27CC4"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(izložbi)</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3A926C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35</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B413CE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70CAC5AE"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w:t>
            </w:r>
          </w:p>
        </w:tc>
      </w:tr>
    </w:tbl>
    <w:p w14:paraId="0159389C"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56DD5DF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4942BE">
        <w:rPr>
          <w:rFonts w:ascii="Times New Roman" w:eastAsia="Times New Roman" w:hAnsi="Times New Roman" w:cs="Times New Roman"/>
          <w:b/>
          <w:sz w:val="24"/>
          <w:szCs w:val="24"/>
          <w:lang w:eastAsia="hr-HR"/>
        </w:rPr>
        <w:t>T4307-15 Projekt Erasmus + Next Museum</w:t>
      </w:r>
    </w:p>
    <w:p w14:paraId="056B77E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6E462D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01.01.05.01. Unaprjeđenje sustava upravljanja, očuvanja i valorizacije kulturne i povijesne baštine</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A91451" w14:paraId="5577910A" w14:textId="77777777" w:rsidTr="008161B0">
        <w:trPr>
          <w:trHeight w:val="317"/>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02B09E3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B32C4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B585E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E693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17233E43" w14:textId="77777777" w:rsidTr="008161B0">
        <w:trPr>
          <w:trHeight w:val="164"/>
          <w:jc w:val="center"/>
        </w:trPr>
        <w:tc>
          <w:tcPr>
            <w:tcW w:w="1245" w:type="pct"/>
            <w:tcBorders>
              <w:top w:val="single" w:sz="4" w:space="0" w:color="auto"/>
              <w:left w:val="single" w:sz="4" w:space="0" w:color="auto"/>
              <w:bottom w:val="single" w:sz="4" w:space="0" w:color="auto"/>
              <w:right w:val="single" w:sz="4" w:space="0" w:color="auto"/>
            </w:tcBorders>
            <w:hideMark/>
          </w:tcPr>
          <w:p w14:paraId="67040499"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T4307-15</w:t>
            </w:r>
          </w:p>
        </w:tc>
        <w:tc>
          <w:tcPr>
            <w:tcW w:w="1252" w:type="pct"/>
            <w:tcBorders>
              <w:top w:val="single" w:sz="4" w:space="0" w:color="auto"/>
              <w:left w:val="single" w:sz="4" w:space="0" w:color="auto"/>
              <w:bottom w:val="single" w:sz="4" w:space="0" w:color="auto"/>
              <w:right w:val="single" w:sz="4" w:space="0" w:color="auto"/>
            </w:tcBorders>
          </w:tcPr>
          <w:p w14:paraId="203144D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1.350,00</w:t>
            </w:r>
          </w:p>
        </w:tc>
        <w:tc>
          <w:tcPr>
            <w:tcW w:w="1252" w:type="pct"/>
            <w:tcBorders>
              <w:top w:val="single" w:sz="4" w:space="0" w:color="auto"/>
              <w:left w:val="single" w:sz="4" w:space="0" w:color="auto"/>
              <w:bottom w:val="single" w:sz="4" w:space="0" w:color="auto"/>
              <w:right w:val="single" w:sz="4" w:space="0" w:color="auto"/>
            </w:tcBorders>
          </w:tcPr>
          <w:p w14:paraId="1D2B9F9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2.250</w:t>
            </w:r>
            <w:r>
              <w:rPr>
                <w:rFonts w:ascii="Times New Roman" w:eastAsia="Times New Roman" w:hAnsi="Times New Roman" w:cs="Times New Roman"/>
                <w:sz w:val="24"/>
                <w:szCs w:val="24"/>
              </w:rPr>
              <w:t>,00</w:t>
            </w:r>
          </w:p>
        </w:tc>
        <w:tc>
          <w:tcPr>
            <w:tcW w:w="1250" w:type="pct"/>
            <w:tcBorders>
              <w:top w:val="single" w:sz="4" w:space="0" w:color="auto"/>
              <w:left w:val="single" w:sz="4" w:space="0" w:color="auto"/>
              <w:bottom w:val="single" w:sz="4" w:space="0" w:color="auto"/>
              <w:right w:val="single" w:sz="4" w:space="0" w:color="auto"/>
            </w:tcBorders>
          </w:tcPr>
          <w:p w14:paraId="2D970EE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166,67</w:t>
            </w:r>
          </w:p>
        </w:tc>
      </w:tr>
    </w:tbl>
    <w:p w14:paraId="3E18465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4450363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Projekt iz Programa Erasmus + Next Museum, kojim se potiče digitalizacija u malim i srednjim muzejima kroz osposobljavanje digitalnog kustosa. Projekt je započeo u 2021. i trajat će do kraja 2025. godine. U projekt su uključene 4 zaposlenice Narodnog muzeja, te partner Gradska knjižnica u Zadru. Navedena aktivnost povećana je u iznosu od 900,00 eura  zbog usklađenja prihoda i rashoda projekta.</w:t>
      </w:r>
    </w:p>
    <w:p w14:paraId="543C294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3077D9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aspekt.</w:t>
      </w:r>
    </w:p>
    <w:p w14:paraId="71695DD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Ključne aktivnosti</w:t>
      </w:r>
    </w:p>
    <w:p w14:paraId="72431C4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razvojnih projekata u svrhu osiguravanja prostornih uvjeta i opremanja</w:t>
      </w:r>
    </w:p>
    <w:p w14:paraId="13A1FCE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Uvođenje novih tehnoloških rješenja</w:t>
      </w:r>
    </w:p>
    <w:p w14:paraId="4870340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Održavanje izložbi u Narodnom muzeju</w:t>
      </w:r>
    </w:p>
    <w:p w14:paraId="138827D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Prezentiranje ostalog sadržaja u kulturi</w:t>
      </w:r>
    </w:p>
    <w:p w14:paraId="696E1BC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sz w:val="24"/>
          <w:szCs w:val="24"/>
          <w:lang w:eastAsia="hr-HR"/>
        </w:rPr>
      </w:pPr>
      <w:r w:rsidRPr="00A91451">
        <w:rPr>
          <w:rFonts w:ascii="Times New Roman" w:eastAsia="Times New Roman" w:hAnsi="Times New Roman" w:cs="Times New Roman"/>
          <w:b/>
          <w:bCs/>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22B85CCD" w14:textId="77777777" w:rsidTr="008161B0">
        <w:trPr>
          <w:trHeight w:val="384"/>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2CA0F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2837B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EE375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CE69A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5F81E04E" w14:textId="77777777" w:rsidTr="008161B0">
        <w:trPr>
          <w:trHeight w:val="412"/>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5CCE73D"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implementiranih novih tehnoloških rješenja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0CFBC9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C81E35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4DFC34C9"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1486EFA6" w14:textId="77777777" w:rsidR="00A32609" w:rsidRPr="00A91451" w:rsidRDefault="00A32609" w:rsidP="00A32609">
      <w:pPr>
        <w:pStyle w:val="StandardWeb"/>
        <w:shd w:val="clear" w:color="auto" w:fill="FFFFFF" w:themeFill="background1"/>
        <w:jc w:val="both"/>
        <w:rPr>
          <w:rFonts w:eastAsia="Times New Roman"/>
          <w:b/>
          <w:bCs/>
          <w:noProof/>
        </w:rPr>
      </w:pPr>
    </w:p>
    <w:p w14:paraId="17A46895" w14:textId="77777777" w:rsidR="00A32609" w:rsidRPr="00A91451" w:rsidRDefault="00A32609" w:rsidP="00A32609">
      <w:pPr>
        <w:pStyle w:val="StandardWeb"/>
        <w:shd w:val="clear" w:color="auto" w:fill="FFFFFF" w:themeFill="background1"/>
        <w:jc w:val="both"/>
        <w:rPr>
          <w:rFonts w:eastAsia="Times New Roman"/>
          <w:b/>
          <w:bCs/>
          <w:noProof/>
        </w:rPr>
      </w:pPr>
      <w:r w:rsidRPr="00A91451">
        <w:rPr>
          <w:rFonts w:eastAsia="Times New Roman"/>
          <w:b/>
          <w:bCs/>
          <w:noProof/>
        </w:rPr>
        <w:t> </w:t>
      </w:r>
      <w:r w:rsidRPr="00A91451">
        <w:rPr>
          <w:rFonts w:eastAsia="Times New Roman"/>
          <w:b/>
          <w:bCs/>
          <w:noProof/>
          <w:shd w:val="clear" w:color="auto" w:fill="DDD9C3"/>
        </w:rPr>
        <w:t>Glava 030-03 Kazalište lutaka Zadar</w:t>
      </w:r>
    </w:p>
    <w:tbl>
      <w:tblPr>
        <w:tblW w:w="50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266"/>
        <w:gridCol w:w="2266"/>
        <w:gridCol w:w="2434"/>
      </w:tblGrid>
      <w:tr w:rsidR="00A32609" w:rsidRPr="00A91451" w14:paraId="699041EA" w14:textId="77777777" w:rsidTr="008161B0">
        <w:trPr>
          <w:trHeight w:val="258"/>
        </w:trPr>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4CD53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9CD54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AF026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FAE0D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483482E3" w14:textId="77777777" w:rsidTr="008161B0">
        <w:trPr>
          <w:trHeight w:val="234"/>
        </w:trPr>
        <w:tc>
          <w:tcPr>
            <w:tcW w:w="1231" w:type="pct"/>
            <w:tcBorders>
              <w:top w:val="single" w:sz="4" w:space="0" w:color="auto"/>
              <w:left w:val="single" w:sz="4" w:space="0" w:color="auto"/>
              <w:bottom w:val="single" w:sz="4" w:space="0" w:color="auto"/>
              <w:right w:val="single" w:sz="4" w:space="0" w:color="auto"/>
            </w:tcBorders>
            <w:vAlign w:val="center"/>
            <w:hideMark/>
          </w:tcPr>
          <w:p w14:paraId="5E3D957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030-03</w:t>
            </w:r>
          </w:p>
        </w:tc>
        <w:tc>
          <w:tcPr>
            <w:tcW w:w="1226" w:type="pct"/>
            <w:tcBorders>
              <w:top w:val="single" w:sz="4" w:space="0" w:color="auto"/>
              <w:left w:val="single" w:sz="4" w:space="0" w:color="auto"/>
              <w:bottom w:val="single" w:sz="4" w:space="0" w:color="auto"/>
              <w:right w:val="single" w:sz="4" w:space="0" w:color="auto"/>
            </w:tcBorders>
            <w:vAlign w:val="center"/>
          </w:tcPr>
          <w:p w14:paraId="7B9C89F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1.330.174,00</w:t>
            </w:r>
          </w:p>
        </w:tc>
        <w:tc>
          <w:tcPr>
            <w:tcW w:w="1226" w:type="pct"/>
            <w:tcBorders>
              <w:top w:val="single" w:sz="4" w:space="0" w:color="auto"/>
              <w:left w:val="single" w:sz="4" w:space="0" w:color="auto"/>
              <w:bottom w:val="single" w:sz="4" w:space="0" w:color="auto"/>
              <w:right w:val="single" w:sz="4" w:space="0" w:color="auto"/>
            </w:tcBorders>
            <w:vAlign w:val="center"/>
          </w:tcPr>
          <w:p w14:paraId="3F65B35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1.485.460,05</w:t>
            </w:r>
          </w:p>
        </w:tc>
        <w:tc>
          <w:tcPr>
            <w:tcW w:w="1317" w:type="pct"/>
            <w:tcBorders>
              <w:top w:val="single" w:sz="4" w:space="0" w:color="auto"/>
              <w:left w:val="single" w:sz="4" w:space="0" w:color="auto"/>
              <w:bottom w:val="single" w:sz="4" w:space="0" w:color="auto"/>
              <w:right w:val="single" w:sz="4" w:space="0" w:color="auto"/>
            </w:tcBorders>
            <w:vAlign w:val="center"/>
          </w:tcPr>
          <w:p w14:paraId="3B9E6FD1"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111,67</w:t>
            </w:r>
          </w:p>
        </w:tc>
      </w:tr>
    </w:tbl>
    <w:p w14:paraId="218E0FC4" w14:textId="77777777" w:rsidR="00A32609" w:rsidRPr="00A91451" w:rsidRDefault="00A32609" w:rsidP="00A32609">
      <w:pPr>
        <w:pStyle w:val="StandardWeb"/>
        <w:shd w:val="clear" w:color="auto" w:fill="FFFFFF" w:themeFill="background1"/>
        <w:jc w:val="both"/>
        <w:rPr>
          <w:rFonts w:eastAsia="Times New Roman"/>
          <w:noProof/>
        </w:rPr>
      </w:pPr>
      <w:r w:rsidRPr="00A91451">
        <w:rPr>
          <w:rFonts w:eastAsia="Times New Roman"/>
          <w:noProof/>
        </w:rPr>
        <w:t>Glava 030-03 Kazalište lutaka u ukupnom iznosu sredstva nisu promijenjena.</w:t>
      </w:r>
    </w:p>
    <w:p w14:paraId="61FF88C0"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bCs/>
          <w:noProof/>
          <w:sz w:val="24"/>
          <w:szCs w:val="24"/>
        </w:rPr>
      </w:pPr>
    </w:p>
    <w:p w14:paraId="232E1095"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A91451">
        <w:rPr>
          <w:rFonts w:ascii="Times New Roman" w:eastAsia="Times New Roman" w:hAnsi="Times New Roman" w:cs="Times New Roman"/>
          <w:b/>
          <w:bCs/>
          <w:noProof/>
          <w:sz w:val="24"/>
          <w:szCs w:val="24"/>
        </w:rPr>
        <w:t>Program 2102  Kazališna djelatnost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A91451" w14:paraId="2C1D3C92" w14:textId="77777777" w:rsidTr="008161B0">
        <w:trPr>
          <w:trHeight w:val="242"/>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3EEE02" w14:textId="77777777" w:rsidR="00A32609" w:rsidRPr="00664582" w:rsidRDefault="00A32609" w:rsidP="007D48B4">
            <w:pPr>
              <w:spacing w:after="0" w:line="240" w:lineRule="auto"/>
              <w:jc w:val="center"/>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3DA050" w14:textId="77777777" w:rsidR="00A32609" w:rsidRPr="00664582" w:rsidRDefault="00A32609" w:rsidP="007D48B4">
            <w:pPr>
              <w:spacing w:after="0" w:line="240" w:lineRule="auto"/>
              <w:jc w:val="center"/>
              <w:rPr>
                <w:rFonts w:ascii="Times New Roman" w:eastAsia="Times New Roman" w:hAnsi="Times New Roman" w:cs="Times New Roman"/>
                <w:sz w:val="24"/>
                <w:szCs w:val="24"/>
              </w:rPr>
            </w:pPr>
            <w:r w:rsidRPr="00664582">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3BF1E1" w14:textId="77777777" w:rsidR="00A32609" w:rsidRPr="00664582" w:rsidRDefault="00A32609" w:rsidP="007D48B4">
            <w:pPr>
              <w:spacing w:after="0" w:line="240" w:lineRule="auto"/>
              <w:jc w:val="center"/>
              <w:rPr>
                <w:rFonts w:ascii="Times New Roman" w:eastAsia="Times New Roman" w:hAnsi="Times New Roman" w:cs="Times New Roman"/>
                <w:sz w:val="24"/>
                <w:szCs w:val="24"/>
              </w:rPr>
            </w:pPr>
            <w:r w:rsidRPr="00664582">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BB3641" w14:textId="77777777" w:rsidR="00A32609" w:rsidRPr="00664582" w:rsidRDefault="00A32609" w:rsidP="007D48B4">
            <w:pPr>
              <w:spacing w:after="0" w:line="240" w:lineRule="auto"/>
              <w:jc w:val="center"/>
              <w:rPr>
                <w:rFonts w:ascii="Times New Roman" w:eastAsia="Times New Roman" w:hAnsi="Times New Roman" w:cs="Times New Roman"/>
                <w:sz w:val="24"/>
                <w:szCs w:val="24"/>
              </w:rPr>
            </w:pPr>
            <w:r w:rsidRPr="00664582">
              <w:rPr>
                <w:rFonts w:ascii="Times New Roman" w:eastAsia="Times New Roman" w:hAnsi="Times New Roman" w:cs="Times New Roman"/>
                <w:sz w:val="24"/>
                <w:szCs w:val="24"/>
              </w:rPr>
              <w:t>Indeks</w:t>
            </w:r>
          </w:p>
        </w:tc>
      </w:tr>
      <w:tr w:rsidR="00A32609" w:rsidRPr="00A91451" w14:paraId="4E727582" w14:textId="77777777" w:rsidTr="008161B0">
        <w:trPr>
          <w:trHeight w:val="262"/>
        </w:trPr>
        <w:tc>
          <w:tcPr>
            <w:tcW w:w="1254" w:type="pct"/>
            <w:tcBorders>
              <w:top w:val="single" w:sz="4" w:space="0" w:color="auto"/>
              <w:left w:val="single" w:sz="4" w:space="0" w:color="auto"/>
              <w:bottom w:val="single" w:sz="4" w:space="0" w:color="auto"/>
              <w:right w:val="single" w:sz="4" w:space="0" w:color="auto"/>
            </w:tcBorders>
            <w:vAlign w:val="center"/>
            <w:hideMark/>
          </w:tcPr>
          <w:p w14:paraId="78A98886" w14:textId="77777777" w:rsidR="00A32609" w:rsidRPr="00A91451" w:rsidRDefault="00A32609" w:rsidP="007D48B4">
            <w:pPr>
              <w:pStyle w:val="StandardWeb"/>
              <w:shd w:val="clear" w:color="auto" w:fill="FFFFFF" w:themeFill="background1"/>
              <w:jc w:val="center"/>
              <w:rPr>
                <w:rFonts w:eastAsia="Times New Roman"/>
                <w:noProof/>
                <w:lang w:eastAsia="en-US"/>
              </w:rPr>
            </w:pPr>
            <w:r w:rsidRPr="00A91451">
              <w:rPr>
                <w:rFonts w:eastAsia="Times New Roman"/>
                <w:noProof/>
                <w:lang w:eastAsia="en-US"/>
              </w:rPr>
              <w:t>2102</w:t>
            </w:r>
          </w:p>
        </w:tc>
        <w:tc>
          <w:tcPr>
            <w:tcW w:w="1249" w:type="pct"/>
            <w:tcBorders>
              <w:top w:val="single" w:sz="4" w:space="0" w:color="auto"/>
              <w:left w:val="single" w:sz="4" w:space="0" w:color="auto"/>
              <w:bottom w:val="single" w:sz="4" w:space="0" w:color="auto"/>
              <w:right w:val="single" w:sz="4" w:space="0" w:color="auto"/>
            </w:tcBorders>
            <w:vAlign w:val="center"/>
          </w:tcPr>
          <w:p w14:paraId="1AE77491"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1.330.174,00</w:t>
            </w:r>
          </w:p>
        </w:tc>
        <w:tc>
          <w:tcPr>
            <w:tcW w:w="1249" w:type="pct"/>
            <w:tcBorders>
              <w:top w:val="single" w:sz="4" w:space="0" w:color="auto"/>
              <w:left w:val="single" w:sz="4" w:space="0" w:color="auto"/>
              <w:bottom w:val="single" w:sz="4" w:space="0" w:color="auto"/>
              <w:right w:val="single" w:sz="4" w:space="0" w:color="auto"/>
            </w:tcBorders>
            <w:vAlign w:val="center"/>
          </w:tcPr>
          <w:p w14:paraId="3C6FAA21" w14:textId="77777777" w:rsidR="00A32609" w:rsidRPr="00A91451" w:rsidRDefault="00A32609" w:rsidP="007D48B4">
            <w:pPr>
              <w:pStyle w:val="StandardWeb"/>
              <w:shd w:val="clear" w:color="auto" w:fill="FFFFFF" w:themeFill="background1"/>
              <w:jc w:val="center"/>
              <w:rPr>
                <w:rFonts w:eastAsia="Times New Roman"/>
                <w:noProof/>
                <w:lang w:eastAsia="en-US"/>
              </w:rPr>
            </w:pPr>
            <w:r w:rsidRPr="00A91451">
              <w:rPr>
                <w:rFonts w:eastAsia="Times New Roman"/>
                <w:noProof/>
                <w:lang w:eastAsia="en-US"/>
              </w:rPr>
              <w:t>1,485.460,05</w:t>
            </w:r>
          </w:p>
        </w:tc>
        <w:tc>
          <w:tcPr>
            <w:tcW w:w="1248" w:type="pct"/>
            <w:tcBorders>
              <w:top w:val="single" w:sz="4" w:space="0" w:color="auto"/>
              <w:left w:val="single" w:sz="4" w:space="0" w:color="auto"/>
              <w:bottom w:val="single" w:sz="4" w:space="0" w:color="auto"/>
              <w:right w:val="single" w:sz="4" w:space="0" w:color="auto"/>
            </w:tcBorders>
            <w:vAlign w:val="center"/>
          </w:tcPr>
          <w:p w14:paraId="22DE8A75" w14:textId="77777777" w:rsidR="00A32609" w:rsidRPr="00A91451" w:rsidRDefault="00A32609" w:rsidP="007D48B4">
            <w:pPr>
              <w:pStyle w:val="StandardWeb"/>
              <w:shd w:val="clear" w:color="auto" w:fill="FFFFFF" w:themeFill="background1"/>
              <w:jc w:val="center"/>
              <w:rPr>
                <w:rFonts w:eastAsia="Times New Roman"/>
                <w:noProof/>
                <w:lang w:eastAsia="en-US"/>
              </w:rPr>
            </w:pPr>
            <w:r w:rsidRPr="00A91451">
              <w:rPr>
                <w:rFonts w:eastAsia="Times New Roman"/>
                <w:noProof/>
                <w:lang w:eastAsia="en-US"/>
              </w:rPr>
              <w:t>111,67</w:t>
            </w:r>
          </w:p>
        </w:tc>
      </w:tr>
    </w:tbl>
    <w:p w14:paraId="1812CF40" w14:textId="77777777" w:rsidR="00A32609" w:rsidRPr="00A91451" w:rsidRDefault="00A32609" w:rsidP="00A32609">
      <w:pPr>
        <w:pStyle w:val="StandardWeb"/>
        <w:shd w:val="clear" w:color="auto" w:fill="FFFFFF" w:themeFill="background1"/>
      </w:pPr>
      <w:r w:rsidRPr="00A91451">
        <w:rPr>
          <w:rFonts w:eastAsia="Times New Roman"/>
          <w:b/>
          <w:bCs/>
          <w:noProof/>
        </w:rPr>
        <w:t>Opis programa</w:t>
      </w:r>
    </w:p>
    <w:p w14:paraId="24A5879E" w14:textId="77777777" w:rsidR="00A32609" w:rsidRPr="00A91451" w:rsidRDefault="00A32609" w:rsidP="00A32609">
      <w:pPr>
        <w:pStyle w:val="StandardWeb"/>
        <w:shd w:val="clear" w:color="auto" w:fill="FFFFFF" w:themeFill="background1"/>
        <w:jc w:val="both"/>
        <w:rPr>
          <w:rFonts w:eastAsia="Times New Roman"/>
          <w:noProof/>
        </w:rPr>
      </w:pPr>
      <w:r w:rsidRPr="00A91451">
        <w:rPr>
          <w:rFonts w:eastAsia="Times New Roman"/>
          <w:noProof/>
        </w:rPr>
        <w:t>Program Kazališna djelatnost odnosi se na djelatnost Kazališta lutaka Zadar</w:t>
      </w:r>
    </w:p>
    <w:p w14:paraId="7D50892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15AB2F7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proračunu</w:t>
      </w:r>
    </w:p>
    <w:p w14:paraId="63495B1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Pravilnik o proračunskom računovodstvu i računskom planu</w:t>
      </w:r>
    </w:p>
    <w:p w14:paraId="1037B621"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ustanovama</w:t>
      </w:r>
    </w:p>
    <w:p w14:paraId="4452DBB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kazalištima</w:t>
      </w:r>
    </w:p>
    <w:p w14:paraId="39C4D400"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4F05E4E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302A869F"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6A7B576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18D4FBD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3DCF00E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A2102-01 Djelatnost Kazališta lutaka</w:t>
      </w:r>
    </w:p>
    <w:p w14:paraId="4962CA4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6DF5F0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266"/>
        <w:gridCol w:w="2266"/>
        <w:gridCol w:w="2264"/>
      </w:tblGrid>
      <w:tr w:rsidR="00A32609" w:rsidRPr="00A91451" w14:paraId="065F64A8" w14:textId="77777777" w:rsidTr="008161B0">
        <w:trPr>
          <w:trHeight w:val="372"/>
          <w:jc w:val="center"/>
        </w:trPr>
        <w:tc>
          <w:tcPr>
            <w:tcW w:w="1209" w:type="pct"/>
            <w:tcBorders>
              <w:top w:val="single" w:sz="4" w:space="0" w:color="auto"/>
              <w:left w:val="single" w:sz="4" w:space="0" w:color="auto"/>
              <w:bottom w:val="single" w:sz="4" w:space="0" w:color="auto"/>
              <w:right w:val="single" w:sz="4" w:space="0" w:color="auto"/>
            </w:tcBorders>
            <w:shd w:val="clear" w:color="auto" w:fill="D9D9D9"/>
            <w:vAlign w:val="center"/>
          </w:tcPr>
          <w:p w14:paraId="0F2237D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C411C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EB231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ADDF6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1A889FB9" w14:textId="77777777" w:rsidTr="008161B0">
        <w:trPr>
          <w:trHeight w:val="278"/>
          <w:jc w:val="center"/>
        </w:trPr>
        <w:tc>
          <w:tcPr>
            <w:tcW w:w="1209" w:type="pct"/>
            <w:tcBorders>
              <w:top w:val="single" w:sz="4" w:space="0" w:color="auto"/>
              <w:left w:val="single" w:sz="4" w:space="0" w:color="auto"/>
              <w:bottom w:val="single" w:sz="4" w:space="0" w:color="auto"/>
              <w:right w:val="single" w:sz="4" w:space="0" w:color="auto"/>
            </w:tcBorders>
            <w:vAlign w:val="center"/>
            <w:hideMark/>
          </w:tcPr>
          <w:p w14:paraId="14A5416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A2102-01</w:t>
            </w:r>
          </w:p>
        </w:tc>
        <w:tc>
          <w:tcPr>
            <w:tcW w:w="1264" w:type="pct"/>
            <w:tcBorders>
              <w:top w:val="single" w:sz="4" w:space="0" w:color="auto"/>
              <w:left w:val="single" w:sz="4" w:space="0" w:color="auto"/>
              <w:bottom w:val="single" w:sz="4" w:space="0" w:color="auto"/>
              <w:right w:val="single" w:sz="4" w:space="0" w:color="auto"/>
            </w:tcBorders>
            <w:vAlign w:val="center"/>
          </w:tcPr>
          <w:p w14:paraId="22CAB1A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1.076.307,00</w:t>
            </w:r>
          </w:p>
        </w:tc>
        <w:tc>
          <w:tcPr>
            <w:tcW w:w="1264" w:type="pct"/>
            <w:tcBorders>
              <w:top w:val="single" w:sz="4" w:space="0" w:color="auto"/>
              <w:left w:val="single" w:sz="4" w:space="0" w:color="auto"/>
              <w:bottom w:val="single" w:sz="4" w:space="0" w:color="auto"/>
              <w:right w:val="single" w:sz="4" w:space="0" w:color="auto"/>
            </w:tcBorders>
            <w:vAlign w:val="center"/>
          </w:tcPr>
          <w:p w14:paraId="550E027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1.215</w:t>
            </w:r>
            <w:r>
              <w:rPr>
                <w:rFonts w:ascii="Times New Roman" w:eastAsia="Times New Roman" w:hAnsi="Times New Roman" w:cs="Times New Roman"/>
                <w:sz w:val="24"/>
                <w:szCs w:val="24"/>
              </w:rPr>
              <w:t>.</w:t>
            </w:r>
            <w:r w:rsidRPr="00A91451">
              <w:rPr>
                <w:rFonts w:ascii="Times New Roman" w:eastAsia="Times New Roman" w:hAnsi="Times New Roman" w:cs="Times New Roman"/>
                <w:sz w:val="24"/>
                <w:szCs w:val="24"/>
              </w:rPr>
              <w:t>639,00</w:t>
            </w:r>
          </w:p>
        </w:tc>
        <w:tc>
          <w:tcPr>
            <w:tcW w:w="1263" w:type="pct"/>
            <w:tcBorders>
              <w:top w:val="single" w:sz="4" w:space="0" w:color="auto"/>
              <w:left w:val="single" w:sz="4" w:space="0" w:color="auto"/>
              <w:bottom w:val="single" w:sz="4" w:space="0" w:color="auto"/>
              <w:right w:val="single" w:sz="4" w:space="0" w:color="auto"/>
            </w:tcBorders>
            <w:vAlign w:val="center"/>
          </w:tcPr>
          <w:p w14:paraId="1581403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112,95</w:t>
            </w:r>
          </w:p>
        </w:tc>
      </w:tr>
    </w:tbl>
    <w:p w14:paraId="066442B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4F603D6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Aktivnosti A2102-01 odnosi se na plaće i doprinose na plaće zaposlenika Kazališta lutaka Zadar, trošak službenih putovanja i naknada za prijevoz na posao i s posla, te ostalih materijalnih i financijskih rashoda. Navedena aktivnost povećana je u iznosu od 139.332,00 eura zbog povećanja osnovice plaće.</w:t>
      </w:r>
    </w:p>
    <w:p w14:paraId="3A20408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0257758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7044554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889004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s-ES" w:eastAsia="hr-HR"/>
        </w:rPr>
      </w:pPr>
      <w:r w:rsidRPr="00A91451">
        <w:rPr>
          <w:rFonts w:ascii="Times New Roman" w:eastAsia="Times New Roman" w:hAnsi="Times New Roman" w:cs="Times New Roman"/>
          <w:sz w:val="24"/>
          <w:szCs w:val="24"/>
          <w:lang w:val="es-ES" w:eastAsia="hr-HR"/>
        </w:rPr>
        <w:lastRenderedPageBreak/>
        <w:t>Financiranje redovnog rada ustanova u kulturi</w:t>
      </w:r>
    </w:p>
    <w:p w14:paraId="0ADB9EA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s-ES" w:eastAsia="hr-HR"/>
        </w:rPr>
      </w:pPr>
      <w:r w:rsidRPr="00A91451">
        <w:rPr>
          <w:rFonts w:ascii="Times New Roman" w:eastAsia="Times New Roman" w:hAnsi="Times New Roman" w:cs="Times New Roman"/>
          <w:sz w:val="24"/>
          <w:szCs w:val="24"/>
          <w:lang w:val="es-ES" w:eastAsia="hr-HR"/>
        </w:rPr>
        <w:t>Organizacija pojedinačnih događanja u kulturi, kreativnim industrijama (izložbe, predstave, manifestacije i dr.)</w:t>
      </w:r>
    </w:p>
    <w:p w14:paraId="2662026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kreativnih industrija</w:t>
      </w:r>
    </w:p>
    <w:p w14:paraId="1902D07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razvojnih projekata</w:t>
      </w:r>
    </w:p>
    <w:p w14:paraId="1C03E45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Provedba edukacija i osposobljavanja</w:t>
      </w:r>
    </w:p>
    <w:p w14:paraId="5C5B63D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798"/>
        <w:gridCol w:w="1798"/>
        <w:gridCol w:w="1798"/>
      </w:tblGrid>
      <w:tr w:rsidR="00A32609" w:rsidRPr="00DD37FB" w14:paraId="3CACD608" w14:textId="77777777" w:rsidTr="008161B0">
        <w:trPr>
          <w:trHeight w:val="366"/>
        </w:trPr>
        <w:tc>
          <w:tcPr>
            <w:tcW w:w="20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11726A"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5F216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913E8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1910F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0A55EEEA" w14:textId="77777777" w:rsidTr="008161B0">
        <w:trPr>
          <w:trHeight w:val="737"/>
        </w:trPr>
        <w:tc>
          <w:tcPr>
            <w:tcW w:w="2024" w:type="pct"/>
            <w:tcBorders>
              <w:top w:val="single" w:sz="4" w:space="0" w:color="auto"/>
              <w:left w:val="single" w:sz="4" w:space="0" w:color="auto"/>
              <w:bottom w:val="single" w:sz="4" w:space="0" w:color="auto"/>
              <w:right w:val="single" w:sz="4" w:space="0" w:color="auto"/>
            </w:tcBorders>
            <w:vAlign w:val="center"/>
            <w:hideMark/>
          </w:tcPr>
          <w:p w14:paraId="4D9BC5E0"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(održane predstave u okviru redovnog programa, premijere i gostovanja)</w:t>
            </w:r>
          </w:p>
        </w:tc>
        <w:tc>
          <w:tcPr>
            <w:tcW w:w="992" w:type="pct"/>
            <w:tcBorders>
              <w:top w:val="single" w:sz="4" w:space="0" w:color="auto"/>
              <w:left w:val="single" w:sz="4" w:space="0" w:color="auto"/>
              <w:bottom w:val="single" w:sz="4" w:space="0" w:color="auto"/>
              <w:right w:val="single" w:sz="4" w:space="0" w:color="auto"/>
            </w:tcBorders>
            <w:vAlign w:val="center"/>
            <w:hideMark/>
          </w:tcPr>
          <w:p w14:paraId="6C02FB7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148</w:t>
            </w:r>
          </w:p>
        </w:tc>
        <w:tc>
          <w:tcPr>
            <w:tcW w:w="992" w:type="pct"/>
            <w:tcBorders>
              <w:top w:val="single" w:sz="4" w:space="0" w:color="auto"/>
              <w:left w:val="single" w:sz="4" w:space="0" w:color="auto"/>
              <w:bottom w:val="single" w:sz="4" w:space="0" w:color="auto"/>
              <w:right w:val="single" w:sz="4" w:space="0" w:color="auto"/>
            </w:tcBorders>
            <w:vAlign w:val="center"/>
            <w:hideMark/>
          </w:tcPr>
          <w:p w14:paraId="4975DCF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c>
          <w:tcPr>
            <w:tcW w:w="992" w:type="pct"/>
            <w:tcBorders>
              <w:top w:val="single" w:sz="4" w:space="0" w:color="auto"/>
              <w:left w:val="single" w:sz="4" w:space="0" w:color="auto"/>
              <w:bottom w:val="single" w:sz="4" w:space="0" w:color="auto"/>
              <w:right w:val="single" w:sz="4" w:space="0" w:color="auto"/>
            </w:tcBorders>
            <w:vAlign w:val="center"/>
            <w:hideMark/>
          </w:tcPr>
          <w:p w14:paraId="49AA0C2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p w14:paraId="1BA0FEA6"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p>
        </w:tc>
      </w:tr>
    </w:tbl>
    <w:p w14:paraId="1DBB3AD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highlight w:val="lightGray"/>
          <w:lang w:eastAsia="hr-HR"/>
        </w:rPr>
      </w:pPr>
      <w:r w:rsidRPr="00A91451">
        <w:rPr>
          <w:rFonts w:ascii="Times New Roman" w:eastAsia="Times New Roman" w:hAnsi="Times New Roman" w:cs="Times New Roman"/>
          <w:b/>
          <w:sz w:val="24"/>
          <w:szCs w:val="24"/>
          <w:highlight w:val="lightGray"/>
          <w:lang w:eastAsia="hr-HR"/>
        </w:rPr>
        <w:t>A2102-02 Kazališne predstave</w:t>
      </w:r>
    </w:p>
    <w:p w14:paraId="32CDD81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1DE715B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267"/>
        <w:gridCol w:w="2267"/>
        <w:gridCol w:w="2262"/>
      </w:tblGrid>
      <w:tr w:rsidR="00A32609" w:rsidRPr="00A91451" w14:paraId="22A69E32" w14:textId="77777777" w:rsidTr="008161B0">
        <w:trPr>
          <w:trHeight w:val="328"/>
          <w:jc w:val="center"/>
        </w:trPr>
        <w:tc>
          <w:tcPr>
            <w:tcW w:w="1187" w:type="pct"/>
            <w:tcBorders>
              <w:top w:val="single" w:sz="4" w:space="0" w:color="auto"/>
              <w:left w:val="single" w:sz="4" w:space="0" w:color="auto"/>
              <w:bottom w:val="single" w:sz="4" w:space="0" w:color="auto"/>
              <w:right w:val="single" w:sz="4" w:space="0" w:color="auto"/>
            </w:tcBorders>
            <w:shd w:val="clear" w:color="auto" w:fill="D9D9D9"/>
            <w:vAlign w:val="center"/>
          </w:tcPr>
          <w:p w14:paraId="4537D10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5B26C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EB785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743F2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27BFE3EF" w14:textId="77777777" w:rsidTr="008161B0">
        <w:trPr>
          <w:trHeight w:val="338"/>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D0FA96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A2102-02</w:t>
            </w:r>
          </w:p>
        </w:tc>
        <w:tc>
          <w:tcPr>
            <w:tcW w:w="1272" w:type="pct"/>
            <w:tcBorders>
              <w:top w:val="single" w:sz="4" w:space="0" w:color="auto"/>
              <w:left w:val="single" w:sz="4" w:space="0" w:color="auto"/>
              <w:bottom w:val="single" w:sz="4" w:space="0" w:color="auto"/>
              <w:right w:val="single" w:sz="4" w:space="0" w:color="auto"/>
            </w:tcBorders>
            <w:vAlign w:val="center"/>
          </w:tcPr>
          <w:p w14:paraId="0CE2819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102.341,00</w:t>
            </w:r>
          </w:p>
        </w:tc>
        <w:tc>
          <w:tcPr>
            <w:tcW w:w="1272" w:type="pct"/>
            <w:tcBorders>
              <w:top w:val="single" w:sz="4" w:space="0" w:color="auto"/>
              <w:left w:val="single" w:sz="4" w:space="0" w:color="auto"/>
              <w:bottom w:val="single" w:sz="4" w:space="0" w:color="auto"/>
              <w:right w:val="single" w:sz="4" w:space="0" w:color="auto"/>
            </w:tcBorders>
            <w:vAlign w:val="center"/>
          </w:tcPr>
          <w:p w14:paraId="6892B8C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95.580,28</w:t>
            </w:r>
          </w:p>
        </w:tc>
        <w:tc>
          <w:tcPr>
            <w:tcW w:w="1270" w:type="pct"/>
            <w:tcBorders>
              <w:top w:val="single" w:sz="4" w:space="0" w:color="auto"/>
              <w:left w:val="single" w:sz="4" w:space="0" w:color="auto"/>
              <w:bottom w:val="single" w:sz="4" w:space="0" w:color="auto"/>
              <w:right w:val="single" w:sz="4" w:space="0" w:color="auto"/>
            </w:tcBorders>
            <w:vAlign w:val="center"/>
          </w:tcPr>
          <w:p w14:paraId="5FC871B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93,39</w:t>
            </w:r>
          </w:p>
        </w:tc>
      </w:tr>
    </w:tbl>
    <w:p w14:paraId="079808D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6E98D33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FF0000"/>
          <w:sz w:val="24"/>
          <w:szCs w:val="24"/>
          <w:lang w:eastAsia="hr-HR"/>
        </w:rPr>
      </w:pPr>
      <w:r w:rsidRPr="00A91451">
        <w:rPr>
          <w:rFonts w:ascii="Times New Roman" w:eastAsia="Times New Roman" w:hAnsi="Times New Roman" w:cs="Times New Roman"/>
          <w:sz w:val="24"/>
          <w:szCs w:val="24"/>
          <w:lang w:eastAsia="hr-HR"/>
        </w:rPr>
        <w:t>Kroz aktivnost A2102-2 osiguravaju se sredstva za kazališne predstave, navedena aktivnost smanjena je u iznosu od 6.760,22 eura.</w:t>
      </w:r>
    </w:p>
    <w:p w14:paraId="77EC938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9E500F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7162792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9CF290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redovnog rada ustanova u kulturi</w:t>
      </w:r>
    </w:p>
    <w:p w14:paraId="4B65092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7E1D8F7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833"/>
        <w:gridCol w:w="1832"/>
        <w:gridCol w:w="1831"/>
      </w:tblGrid>
      <w:tr w:rsidR="00A32609" w:rsidRPr="00A91451" w14:paraId="512044AA" w14:textId="77777777" w:rsidTr="008161B0">
        <w:trPr>
          <w:trHeight w:val="285"/>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16723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28B70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020B2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72332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6EF97C8F" w14:textId="77777777" w:rsidTr="008161B0">
        <w:trPr>
          <w:trHeight w:val="378"/>
        </w:trPr>
        <w:tc>
          <w:tcPr>
            <w:tcW w:w="1967" w:type="pct"/>
            <w:tcBorders>
              <w:top w:val="single" w:sz="4" w:space="0" w:color="auto"/>
              <w:left w:val="single" w:sz="4" w:space="0" w:color="auto"/>
              <w:bottom w:val="single" w:sz="4" w:space="0" w:color="auto"/>
              <w:right w:val="single" w:sz="4" w:space="0" w:color="auto"/>
            </w:tcBorders>
            <w:vAlign w:val="center"/>
            <w:hideMark/>
          </w:tcPr>
          <w:p w14:paraId="5DF71947"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(broj predstava)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6B91ABB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148</w:t>
            </w:r>
          </w:p>
        </w:tc>
        <w:tc>
          <w:tcPr>
            <w:tcW w:w="1011" w:type="pct"/>
            <w:tcBorders>
              <w:top w:val="single" w:sz="4" w:space="0" w:color="auto"/>
              <w:left w:val="single" w:sz="4" w:space="0" w:color="auto"/>
              <w:bottom w:val="single" w:sz="4" w:space="0" w:color="auto"/>
              <w:right w:val="single" w:sz="4" w:space="0" w:color="auto"/>
            </w:tcBorders>
            <w:vAlign w:val="center"/>
            <w:hideMark/>
          </w:tcPr>
          <w:p w14:paraId="4E76173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364D98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r>
    </w:tbl>
    <w:p w14:paraId="4C54089A"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highlight w:val="lightGray"/>
          <w:lang w:eastAsia="hr-HR"/>
        </w:rPr>
      </w:pPr>
    </w:p>
    <w:p w14:paraId="4EDADCD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highlight w:val="lightGray"/>
          <w:lang w:eastAsia="hr-HR"/>
        </w:rPr>
      </w:pPr>
      <w:r w:rsidRPr="00A91451">
        <w:rPr>
          <w:rFonts w:ascii="Times New Roman" w:eastAsia="Times New Roman" w:hAnsi="Times New Roman" w:cs="Times New Roman"/>
          <w:b/>
          <w:sz w:val="24"/>
          <w:szCs w:val="24"/>
          <w:highlight w:val="lightGray"/>
          <w:lang w:eastAsia="hr-HR"/>
        </w:rPr>
        <w:t>K2102-03 Zgrada Kazališta lutaka Zadar</w:t>
      </w:r>
    </w:p>
    <w:p w14:paraId="3D56858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B4DAE6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266"/>
        <w:gridCol w:w="2266"/>
        <w:gridCol w:w="2262"/>
      </w:tblGrid>
      <w:tr w:rsidR="00A32609" w:rsidRPr="00A91451" w14:paraId="7F1E3CAA" w14:textId="77777777" w:rsidTr="008161B0">
        <w:trPr>
          <w:trHeight w:val="328"/>
          <w:jc w:val="center"/>
        </w:trPr>
        <w:tc>
          <w:tcPr>
            <w:tcW w:w="1213" w:type="pct"/>
            <w:tcBorders>
              <w:top w:val="single" w:sz="4" w:space="0" w:color="auto"/>
              <w:left w:val="single" w:sz="4" w:space="0" w:color="auto"/>
              <w:bottom w:val="single" w:sz="4" w:space="0" w:color="auto"/>
              <w:right w:val="single" w:sz="4" w:space="0" w:color="auto"/>
            </w:tcBorders>
            <w:shd w:val="clear" w:color="auto" w:fill="D9D9D9"/>
            <w:vAlign w:val="center"/>
          </w:tcPr>
          <w:p w14:paraId="2E28E39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AFCB7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1E0D4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F0C76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695DFF86" w14:textId="77777777" w:rsidTr="008161B0">
        <w:trPr>
          <w:trHeight w:val="338"/>
          <w:jc w:val="center"/>
        </w:trPr>
        <w:tc>
          <w:tcPr>
            <w:tcW w:w="1213" w:type="pct"/>
            <w:tcBorders>
              <w:top w:val="single" w:sz="4" w:space="0" w:color="auto"/>
              <w:left w:val="single" w:sz="4" w:space="0" w:color="auto"/>
              <w:bottom w:val="single" w:sz="4" w:space="0" w:color="auto"/>
              <w:right w:val="single" w:sz="4" w:space="0" w:color="auto"/>
            </w:tcBorders>
            <w:vAlign w:val="center"/>
            <w:hideMark/>
          </w:tcPr>
          <w:p w14:paraId="460A3F3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K2102-03</w:t>
            </w:r>
          </w:p>
        </w:tc>
        <w:tc>
          <w:tcPr>
            <w:tcW w:w="1263" w:type="pct"/>
            <w:tcBorders>
              <w:top w:val="single" w:sz="4" w:space="0" w:color="auto"/>
              <w:left w:val="single" w:sz="4" w:space="0" w:color="auto"/>
              <w:bottom w:val="single" w:sz="4" w:space="0" w:color="auto"/>
              <w:right w:val="single" w:sz="4" w:space="0" w:color="auto"/>
            </w:tcBorders>
            <w:vAlign w:val="center"/>
          </w:tcPr>
          <w:p w14:paraId="12280BC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114.500,00</w:t>
            </w:r>
          </w:p>
        </w:tc>
        <w:tc>
          <w:tcPr>
            <w:tcW w:w="1263" w:type="pct"/>
            <w:tcBorders>
              <w:top w:val="single" w:sz="4" w:space="0" w:color="auto"/>
              <w:left w:val="single" w:sz="4" w:space="0" w:color="auto"/>
              <w:bottom w:val="single" w:sz="4" w:space="0" w:color="auto"/>
              <w:right w:val="single" w:sz="4" w:space="0" w:color="auto"/>
            </w:tcBorders>
            <w:vAlign w:val="center"/>
          </w:tcPr>
          <w:p w14:paraId="2557BEB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156.283,44</w:t>
            </w:r>
          </w:p>
        </w:tc>
        <w:tc>
          <w:tcPr>
            <w:tcW w:w="1261" w:type="pct"/>
            <w:tcBorders>
              <w:top w:val="single" w:sz="4" w:space="0" w:color="auto"/>
              <w:left w:val="single" w:sz="4" w:space="0" w:color="auto"/>
              <w:bottom w:val="single" w:sz="4" w:space="0" w:color="auto"/>
              <w:right w:val="single" w:sz="4" w:space="0" w:color="auto"/>
            </w:tcBorders>
            <w:vAlign w:val="center"/>
          </w:tcPr>
          <w:p w14:paraId="323D010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136,49</w:t>
            </w:r>
          </w:p>
        </w:tc>
      </w:tr>
    </w:tbl>
    <w:p w14:paraId="5620B38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F94724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FF0000"/>
          <w:sz w:val="24"/>
          <w:szCs w:val="24"/>
          <w:lang w:eastAsia="hr-HR"/>
        </w:rPr>
      </w:pPr>
      <w:r w:rsidRPr="00A91451">
        <w:rPr>
          <w:rFonts w:ascii="Times New Roman" w:eastAsia="Times New Roman" w:hAnsi="Times New Roman" w:cs="Times New Roman"/>
          <w:sz w:val="24"/>
          <w:szCs w:val="24"/>
          <w:lang w:eastAsia="hr-HR"/>
        </w:rPr>
        <w:t xml:space="preserve">Kroz aktivnost A2102-3 osiguravaju se sredstva za zgradu kazalištu. Navedena aktivnost povećana je u iznosu </w:t>
      </w:r>
      <w:r w:rsidRPr="00115808">
        <w:rPr>
          <w:rFonts w:ascii="Times New Roman" w:eastAsia="Times New Roman" w:hAnsi="Times New Roman" w:cs="Times New Roman"/>
          <w:sz w:val="24"/>
          <w:szCs w:val="24"/>
          <w:lang w:eastAsia="hr-HR"/>
        </w:rPr>
        <w:t>od 44.783,41</w:t>
      </w:r>
      <w:r w:rsidRPr="00A91451">
        <w:rPr>
          <w:rFonts w:ascii="Times New Roman" w:eastAsia="Times New Roman" w:hAnsi="Times New Roman" w:cs="Times New Roman"/>
          <w:sz w:val="24"/>
          <w:szCs w:val="24"/>
          <w:lang w:eastAsia="hr-HR"/>
        </w:rPr>
        <w:t xml:space="preserve"> eura zbog projekta sanacija krovišta Sv. Dominika. Projekt sanacije krovišta Sv. Dominika financirat će se od strane Ministrova kulture i medija</w:t>
      </w:r>
    </w:p>
    <w:p w14:paraId="3CF0C9A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7C75374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lastRenderedPageBreak/>
        <w:t>Provedbom ove mjere, kroz jačanje financijskih, institucionalnih te ljudskih resursa u kulturi i kreativnim industrijama ostvarit će se jedan od najbitnijih preduvjeta za njihov daljnji razvoj i iskorak.</w:t>
      </w:r>
    </w:p>
    <w:p w14:paraId="37D590C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172100B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redovnog rada ustanova u kulturi</w:t>
      </w:r>
    </w:p>
    <w:p w14:paraId="6825F43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13173D4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5C5939">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936"/>
        <w:gridCol w:w="1762"/>
        <w:gridCol w:w="1798"/>
      </w:tblGrid>
      <w:tr w:rsidR="00A32609" w:rsidRPr="008E4AC2" w14:paraId="569C16A3" w14:textId="77777777" w:rsidTr="008161B0">
        <w:trPr>
          <w:trHeight w:val="350"/>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97597B" w14:textId="77777777" w:rsidR="00A32609" w:rsidRPr="0036152F" w:rsidRDefault="00A32609" w:rsidP="007D48B4">
            <w:pPr>
              <w:spacing w:after="0" w:line="240" w:lineRule="auto"/>
              <w:rPr>
                <w:rFonts w:ascii="Times New Roman" w:eastAsia="Times New Roman" w:hAnsi="Times New Roman" w:cs="Times New Roman"/>
                <w:sz w:val="24"/>
                <w:szCs w:val="24"/>
              </w:rPr>
            </w:pPr>
            <w:r w:rsidRPr="0036152F">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50D1D3" w14:textId="77777777" w:rsidR="00A32609" w:rsidRPr="0036152F" w:rsidRDefault="00A32609" w:rsidP="007D48B4">
            <w:pPr>
              <w:spacing w:after="0" w:line="240" w:lineRule="auto"/>
              <w:jc w:val="center"/>
              <w:rPr>
                <w:rFonts w:ascii="Times New Roman" w:eastAsia="Times New Roman" w:hAnsi="Times New Roman" w:cs="Times New Roman"/>
                <w:sz w:val="24"/>
                <w:szCs w:val="24"/>
              </w:rPr>
            </w:pPr>
            <w:r w:rsidRPr="0036152F">
              <w:rPr>
                <w:rFonts w:ascii="Times New Roman" w:eastAsia="Times New Roman" w:hAnsi="Times New Roman" w:cs="Times New Roman"/>
                <w:sz w:val="24"/>
                <w:szCs w:val="24"/>
              </w:rPr>
              <w:t>Početna vrijednost 2024.</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8E5528" w14:textId="77777777" w:rsidR="00A32609" w:rsidRPr="0036152F" w:rsidRDefault="00A32609" w:rsidP="007D48B4">
            <w:pPr>
              <w:spacing w:after="0" w:line="240" w:lineRule="auto"/>
              <w:jc w:val="center"/>
              <w:rPr>
                <w:rFonts w:ascii="Times New Roman" w:eastAsia="Times New Roman" w:hAnsi="Times New Roman" w:cs="Times New Roman"/>
                <w:sz w:val="24"/>
                <w:szCs w:val="24"/>
              </w:rPr>
            </w:pPr>
            <w:r w:rsidRPr="0036152F">
              <w:rPr>
                <w:rFonts w:ascii="Times New Roman" w:eastAsia="Times New Roman" w:hAnsi="Times New Roman" w:cs="Times New Roman"/>
                <w:sz w:val="24"/>
                <w:szCs w:val="24"/>
              </w:rPr>
              <w:t>Ciljana vrijednost 2025.</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65C0A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36152F">
              <w:rPr>
                <w:rFonts w:ascii="Times New Roman" w:eastAsia="Times New Roman" w:hAnsi="Times New Roman" w:cs="Times New Roman"/>
                <w:sz w:val="24"/>
                <w:szCs w:val="24"/>
              </w:rPr>
              <w:t>Izmjene i dopune 2025.</w:t>
            </w:r>
          </w:p>
        </w:tc>
      </w:tr>
      <w:tr w:rsidR="00A32609" w:rsidRPr="00A91451" w14:paraId="4D972181" w14:textId="77777777" w:rsidTr="008161B0">
        <w:trPr>
          <w:trHeight w:val="378"/>
        </w:trPr>
        <w:tc>
          <w:tcPr>
            <w:tcW w:w="1968" w:type="pct"/>
            <w:tcBorders>
              <w:top w:val="single" w:sz="4" w:space="0" w:color="auto"/>
              <w:left w:val="single" w:sz="4" w:space="0" w:color="auto"/>
              <w:bottom w:val="single" w:sz="4" w:space="0" w:color="auto"/>
              <w:right w:val="single" w:sz="4" w:space="0" w:color="auto"/>
            </w:tcBorders>
            <w:vAlign w:val="center"/>
            <w:hideMark/>
          </w:tcPr>
          <w:p w14:paraId="3D1D5ADC"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obnovljenih zgrada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2A33762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2" w:type="pct"/>
            <w:tcBorders>
              <w:top w:val="single" w:sz="4" w:space="0" w:color="auto"/>
              <w:left w:val="single" w:sz="4" w:space="0" w:color="auto"/>
              <w:bottom w:val="single" w:sz="4" w:space="0" w:color="auto"/>
              <w:right w:val="single" w:sz="4" w:space="0" w:color="auto"/>
            </w:tcBorders>
            <w:vAlign w:val="center"/>
            <w:hideMark/>
          </w:tcPr>
          <w:p w14:paraId="1347790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92" w:type="pct"/>
            <w:tcBorders>
              <w:top w:val="single" w:sz="4" w:space="0" w:color="auto"/>
              <w:left w:val="single" w:sz="4" w:space="0" w:color="auto"/>
              <w:bottom w:val="single" w:sz="4" w:space="0" w:color="auto"/>
              <w:right w:val="single" w:sz="4" w:space="0" w:color="auto"/>
            </w:tcBorders>
            <w:vAlign w:val="center"/>
            <w:hideMark/>
          </w:tcPr>
          <w:p w14:paraId="37FBAFE1"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39ED38B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A2102-05 Projekt Festival Mediteraneo</w:t>
      </w:r>
    </w:p>
    <w:p w14:paraId="5CA6938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D77BA2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A91451" w14:paraId="7267E216" w14:textId="77777777" w:rsidTr="008161B0">
        <w:trPr>
          <w:trHeight w:val="425"/>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752E396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5CCB0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E4D42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ACDB5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5DDFCAE1" w14:textId="77777777" w:rsidTr="008161B0">
        <w:trPr>
          <w:trHeight w:val="135"/>
          <w:jc w:val="center"/>
        </w:trPr>
        <w:tc>
          <w:tcPr>
            <w:tcW w:w="1245" w:type="pct"/>
            <w:tcBorders>
              <w:top w:val="single" w:sz="4" w:space="0" w:color="auto"/>
              <w:left w:val="single" w:sz="4" w:space="0" w:color="auto"/>
              <w:bottom w:val="single" w:sz="4" w:space="0" w:color="auto"/>
              <w:right w:val="single" w:sz="4" w:space="0" w:color="auto"/>
            </w:tcBorders>
            <w:hideMark/>
          </w:tcPr>
          <w:p w14:paraId="1659506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A2102-05</w:t>
            </w:r>
          </w:p>
        </w:tc>
        <w:tc>
          <w:tcPr>
            <w:tcW w:w="1252" w:type="pct"/>
            <w:tcBorders>
              <w:top w:val="single" w:sz="4" w:space="0" w:color="auto"/>
              <w:left w:val="single" w:sz="4" w:space="0" w:color="auto"/>
              <w:bottom w:val="single" w:sz="4" w:space="0" w:color="auto"/>
              <w:right w:val="single" w:sz="4" w:space="0" w:color="auto"/>
            </w:tcBorders>
            <w:vAlign w:val="center"/>
          </w:tcPr>
          <w:p w14:paraId="7B6DE37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35.700,00</w:t>
            </w:r>
          </w:p>
        </w:tc>
        <w:tc>
          <w:tcPr>
            <w:tcW w:w="1252" w:type="pct"/>
            <w:tcBorders>
              <w:top w:val="single" w:sz="4" w:space="0" w:color="auto"/>
              <w:left w:val="single" w:sz="4" w:space="0" w:color="auto"/>
              <w:bottom w:val="single" w:sz="4" w:space="0" w:color="auto"/>
              <w:right w:val="single" w:sz="4" w:space="0" w:color="auto"/>
            </w:tcBorders>
            <w:vAlign w:val="center"/>
          </w:tcPr>
          <w:p w14:paraId="41BC55F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16.630,93</w:t>
            </w:r>
          </w:p>
        </w:tc>
        <w:tc>
          <w:tcPr>
            <w:tcW w:w="1250" w:type="pct"/>
            <w:tcBorders>
              <w:top w:val="single" w:sz="4" w:space="0" w:color="auto"/>
              <w:left w:val="single" w:sz="4" w:space="0" w:color="auto"/>
              <w:bottom w:val="single" w:sz="4" w:space="0" w:color="auto"/>
              <w:right w:val="single" w:sz="4" w:space="0" w:color="auto"/>
            </w:tcBorders>
            <w:vAlign w:val="center"/>
          </w:tcPr>
          <w:p w14:paraId="713A1FB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46,59</w:t>
            </w:r>
          </w:p>
        </w:tc>
      </w:tr>
    </w:tbl>
    <w:p w14:paraId="6D770F7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B98965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Aktivnost A2102-05 Projekt Festival Mediteraneo osigurava sredstva za organizaciju festivala najboljih lutkarskih predstava iz zemalja mediteranskog podneblja koji će se održao tijekom srpnja 2025. Navedena aktivnost je smanjena i u iznosu od 19.069,07 eura radi usklađivanja sa doznačenim sredstvima Ministarstva kulture i medija.</w:t>
      </w:r>
    </w:p>
    <w:p w14:paraId="77CBEF8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5B1E8A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75377FB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D2BBE5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redovnog rada ustanova u kulturi</w:t>
      </w:r>
    </w:p>
    <w:p w14:paraId="4232CDD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320F01F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kreativnih industrija</w:t>
      </w:r>
    </w:p>
    <w:p w14:paraId="04CBA3F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Provedba edukacija i osposobljavanja</w:t>
      </w:r>
    </w:p>
    <w:p w14:paraId="72AA3DBE"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080F8E1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A91451" w14:paraId="46312BFB" w14:textId="77777777" w:rsidTr="008161B0">
        <w:trPr>
          <w:trHeight w:val="374"/>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CA1FAE"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2E399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6343F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33683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626609D5" w14:textId="77777777" w:rsidTr="008161B0">
        <w:trPr>
          <w:trHeight w:val="186"/>
        </w:trPr>
        <w:tc>
          <w:tcPr>
            <w:tcW w:w="1968" w:type="pct"/>
            <w:tcBorders>
              <w:top w:val="single" w:sz="4" w:space="0" w:color="auto"/>
              <w:left w:val="single" w:sz="4" w:space="0" w:color="auto"/>
              <w:bottom w:val="single" w:sz="4" w:space="0" w:color="auto"/>
              <w:right w:val="single" w:sz="4" w:space="0" w:color="auto"/>
            </w:tcBorders>
            <w:vAlign w:val="center"/>
            <w:hideMark/>
          </w:tcPr>
          <w:p w14:paraId="67712754"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posjetitelja</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AFEB7F9"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580</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8E4D25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D65B88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600</w:t>
            </w:r>
          </w:p>
        </w:tc>
      </w:tr>
    </w:tbl>
    <w:p w14:paraId="709A728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A2102-06 Obnova kazališnih predstava</w:t>
      </w:r>
      <w:bookmarkStart w:id="5" w:name="_Hlk115165209"/>
    </w:p>
    <w:p w14:paraId="7027DF2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44A8099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A91451" w14:paraId="2D0CB112" w14:textId="77777777" w:rsidTr="008161B0">
        <w:trPr>
          <w:trHeight w:val="288"/>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vAlign w:val="center"/>
          </w:tcPr>
          <w:p w14:paraId="7D84075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1B9F7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C1EEC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F1170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6FE616EC" w14:textId="77777777" w:rsidTr="008161B0">
        <w:trPr>
          <w:trHeight w:val="236"/>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5AF1D75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A2102-06</w:t>
            </w:r>
          </w:p>
        </w:tc>
        <w:tc>
          <w:tcPr>
            <w:tcW w:w="1252" w:type="pct"/>
            <w:tcBorders>
              <w:top w:val="single" w:sz="4" w:space="0" w:color="auto"/>
              <w:left w:val="single" w:sz="4" w:space="0" w:color="auto"/>
              <w:bottom w:val="single" w:sz="4" w:space="0" w:color="auto"/>
              <w:right w:val="single" w:sz="4" w:space="0" w:color="auto"/>
            </w:tcBorders>
            <w:vAlign w:val="center"/>
          </w:tcPr>
          <w:p w14:paraId="0ADF936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1.326,00</w:t>
            </w:r>
          </w:p>
        </w:tc>
        <w:tc>
          <w:tcPr>
            <w:tcW w:w="1252" w:type="pct"/>
            <w:tcBorders>
              <w:top w:val="single" w:sz="4" w:space="0" w:color="auto"/>
              <w:left w:val="single" w:sz="4" w:space="0" w:color="auto"/>
              <w:bottom w:val="single" w:sz="4" w:space="0" w:color="auto"/>
              <w:right w:val="single" w:sz="4" w:space="0" w:color="auto"/>
            </w:tcBorders>
            <w:vAlign w:val="center"/>
          </w:tcPr>
          <w:p w14:paraId="3E26ABF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1.326,00</w:t>
            </w:r>
          </w:p>
        </w:tc>
        <w:tc>
          <w:tcPr>
            <w:tcW w:w="1250" w:type="pct"/>
            <w:tcBorders>
              <w:top w:val="single" w:sz="4" w:space="0" w:color="auto"/>
              <w:left w:val="single" w:sz="4" w:space="0" w:color="auto"/>
              <w:bottom w:val="single" w:sz="4" w:space="0" w:color="auto"/>
              <w:right w:val="single" w:sz="4" w:space="0" w:color="auto"/>
            </w:tcBorders>
            <w:vAlign w:val="center"/>
          </w:tcPr>
          <w:p w14:paraId="6CA0CD04"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p>
        </w:tc>
      </w:tr>
    </w:tbl>
    <w:p w14:paraId="690A615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4E44CE9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Aktivnost A2102-06 Obnova kazališnih predstava osigurava sredstva za predviđene rashode za predstave tijekom 2025.</w:t>
      </w:r>
    </w:p>
    <w:p w14:paraId="40B7944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Svrha provedbe mjere</w:t>
      </w:r>
    </w:p>
    <w:p w14:paraId="5DC17FC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634FD06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7FAFAD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redovnog rada ustanova u kulturi</w:t>
      </w:r>
    </w:p>
    <w:p w14:paraId="427550B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29A62AB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kreativnih industrija</w:t>
      </w:r>
    </w:p>
    <w:p w14:paraId="66C164B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Provedba edukacija i osposobljavanja</w:t>
      </w:r>
    </w:p>
    <w:p w14:paraId="244220E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A91451" w14:paraId="3E956EF6" w14:textId="77777777" w:rsidTr="008161B0">
        <w:trPr>
          <w:trHeight w:val="342"/>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bookmarkEnd w:id="5"/>
          <w:p w14:paraId="17F4A53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7224E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FDFB5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A13C5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0C5A1E69" w14:textId="77777777" w:rsidTr="008161B0">
        <w:trPr>
          <w:trHeight w:val="547"/>
        </w:trPr>
        <w:tc>
          <w:tcPr>
            <w:tcW w:w="2044" w:type="pct"/>
            <w:tcBorders>
              <w:top w:val="single" w:sz="4" w:space="0" w:color="auto"/>
              <w:left w:val="single" w:sz="4" w:space="0" w:color="auto"/>
              <w:bottom w:val="single" w:sz="4" w:space="0" w:color="auto"/>
              <w:right w:val="single" w:sz="4" w:space="0" w:color="auto"/>
            </w:tcBorders>
            <w:vAlign w:val="center"/>
            <w:hideMark/>
          </w:tcPr>
          <w:p w14:paraId="05CEAF88"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pojedinačnih kulturnih događanja (broj predstava)</w:t>
            </w:r>
          </w:p>
        </w:tc>
        <w:tc>
          <w:tcPr>
            <w:tcW w:w="986" w:type="pct"/>
            <w:tcBorders>
              <w:top w:val="single" w:sz="4" w:space="0" w:color="auto"/>
              <w:left w:val="single" w:sz="4" w:space="0" w:color="auto"/>
              <w:bottom w:val="single" w:sz="4" w:space="0" w:color="auto"/>
              <w:right w:val="single" w:sz="4" w:space="0" w:color="auto"/>
            </w:tcBorders>
            <w:vAlign w:val="center"/>
            <w:hideMark/>
          </w:tcPr>
          <w:p w14:paraId="6530B7E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148</w:t>
            </w:r>
          </w:p>
        </w:tc>
        <w:tc>
          <w:tcPr>
            <w:tcW w:w="986" w:type="pct"/>
            <w:tcBorders>
              <w:top w:val="single" w:sz="4" w:space="0" w:color="auto"/>
              <w:left w:val="single" w:sz="4" w:space="0" w:color="auto"/>
              <w:bottom w:val="single" w:sz="4" w:space="0" w:color="auto"/>
              <w:right w:val="single" w:sz="4" w:space="0" w:color="auto"/>
            </w:tcBorders>
            <w:vAlign w:val="center"/>
            <w:hideMark/>
          </w:tcPr>
          <w:p w14:paraId="190C7F1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F74BBE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r>
    </w:tbl>
    <w:p w14:paraId="784D552B" w14:textId="77777777" w:rsidR="00A32609" w:rsidRPr="00A91451" w:rsidRDefault="00A32609" w:rsidP="00A32609">
      <w:pPr>
        <w:pStyle w:val="StandardWeb"/>
        <w:shd w:val="clear" w:color="auto" w:fill="FFFFFF" w:themeFill="background1"/>
        <w:jc w:val="both"/>
        <w:rPr>
          <w:rFonts w:eastAsia="Times New Roman"/>
          <w:b/>
          <w:noProof/>
          <w:shd w:val="clear" w:color="auto" w:fill="DDD9C3"/>
        </w:rPr>
      </w:pPr>
    </w:p>
    <w:p w14:paraId="49C94736" w14:textId="77777777" w:rsidR="00A32609" w:rsidRPr="00A91451" w:rsidRDefault="00A32609" w:rsidP="00A32609">
      <w:pPr>
        <w:pStyle w:val="StandardWeb"/>
        <w:shd w:val="clear" w:color="auto" w:fill="FFFFFF" w:themeFill="background1"/>
        <w:jc w:val="both"/>
        <w:rPr>
          <w:rFonts w:eastAsia="Times New Roman"/>
          <w:b/>
          <w:noProof/>
          <w:shd w:val="clear" w:color="auto" w:fill="DDD9C3"/>
        </w:rPr>
      </w:pPr>
    </w:p>
    <w:p w14:paraId="49BDAE5F" w14:textId="77777777" w:rsidR="00A32609" w:rsidRPr="00A91451" w:rsidRDefault="00A32609" w:rsidP="00A32609">
      <w:pPr>
        <w:pStyle w:val="StandardWeb"/>
        <w:shd w:val="clear" w:color="auto" w:fill="FFFFFF" w:themeFill="background1"/>
        <w:jc w:val="both"/>
        <w:rPr>
          <w:rFonts w:eastAsia="Times New Roman"/>
          <w:b/>
          <w:noProof/>
          <w:shd w:val="clear" w:color="auto" w:fill="DDD9C3"/>
        </w:rPr>
      </w:pPr>
      <w:r w:rsidRPr="00A91451">
        <w:rPr>
          <w:rFonts w:eastAsia="Times New Roman"/>
          <w:b/>
          <w:noProof/>
          <w:shd w:val="clear" w:color="auto" w:fill="DDD9C3"/>
        </w:rPr>
        <w:t>Glava 030-04 Osnovnoškolsko obrazovanje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115808" w14:paraId="19D636EA" w14:textId="77777777" w:rsidTr="008161B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0CD73E7E"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85224B"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816BC3"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1013D9"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Indeks</w:t>
            </w:r>
          </w:p>
        </w:tc>
      </w:tr>
      <w:tr w:rsidR="00A32609" w:rsidRPr="00115808" w14:paraId="741B48AB" w14:textId="77777777" w:rsidTr="008161B0">
        <w:trPr>
          <w:trHeight w:val="235"/>
        </w:trPr>
        <w:tc>
          <w:tcPr>
            <w:tcW w:w="1254" w:type="pct"/>
            <w:tcBorders>
              <w:top w:val="single" w:sz="4" w:space="0" w:color="auto"/>
              <w:left w:val="single" w:sz="4" w:space="0" w:color="auto"/>
              <w:bottom w:val="single" w:sz="4" w:space="0" w:color="auto"/>
              <w:right w:val="single" w:sz="4" w:space="0" w:color="auto"/>
            </w:tcBorders>
            <w:vAlign w:val="center"/>
            <w:hideMark/>
          </w:tcPr>
          <w:p w14:paraId="4A0562A2"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030-04</w:t>
            </w:r>
          </w:p>
        </w:tc>
        <w:tc>
          <w:tcPr>
            <w:tcW w:w="1249" w:type="pct"/>
            <w:tcBorders>
              <w:top w:val="single" w:sz="4" w:space="0" w:color="auto"/>
              <w:left w:val="single" w:sz="4" w:space="0" w:color="auto"/>
              <w:bottom w:val="single" w:sz="4" w:space="0" w:color="auto"/>
              <w:right w:val="single" w:sz="4" w:space="0" w:color="auto"/>
            </w:tcBorders>
            <w:vAlign w:val="center"/>
          </w:tcPr>
          <w:p w14:paraId="4BA5C076"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41.607.752,75</w:t>
            </w:r>
          </w:p>
        </w:tc>
        <w:tc>
          <w:tcPr>
            <w:tcW w:w="1249" w:type="pct"/>
            <w:tcBorders>
              <w:top w:val="single" w:sz="4" w:space="0" w:color="auto"/>
              <w:left w:val="single" w:sz="4" w:space="0" w:color="auto"/>
              <w:bottom w:val="single" w:sz="4" w:space="0" w:color="auto"/>
              <w:right w:val="single" w:sz="4" w:space="0" w:color="auto"/>
            </w:tcBorders>
            <w:vAlign w:val="center"/>
          </w:tcPr>
          <w:p w14:paraId="30D54004"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51.276.280,72</w:t>
            </w:r>
          </w:p>
        </w:tc>
        <w:tc>
          <w:tcPr>
            <w:tcW w:w="1248" w:type="pct"/>
            <w:tcBorders>
              <w:top w:val="single" w:sz="4" w:space="0" w:color="auto"/>
              <w:left w:val="single" w:sz="4" w:space="0" w:color="auto"/>
              <w:bottom w:val="single" w:sz="4" w:space="0" w:color="auto"/>
              <w:right w:val="single" w:sz="4" w:space="0" w:color="auto"/>
            </w:tcBorders>
            <w:vAlign w:val="center"/>
          </w:tcPr>
          <w:p w14:paraId="0005A86F"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123,24</w:t>
            </w:r>
          </w:p>
        </w:tc>
      </w:tr>
    </w:tbl>
    <w:p w14:paraId="55BFB79D"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p>
    <w:p w14:paraId="36F3F49A"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r w:rsidRPr="00115808">
        <w:rPr>
          <w:rFonts w:ascii="Times New Roman" w:eastAsia="Times New Roman" w:hAnsi="Times New Roman" w:cs="Times New Roman"/>
          <w:b/>
          <w:noProof/>
          <w:sz w:val="24"/>
          <w:szCs w:val="24"/>
          <w:lang w:eastAsia="hr-HR"/>
        </w:rPr>
        <w:t>Program 2202  Osnovno školstvo- standard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115808" w14:paraId="78A94280" w14:textId="77777777" w:rsidTr="008161B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47FB875F"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850FAC"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B6E9E3"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379058"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Indeks</w:t>
            </w:r>
          </w:p>
        </w:tc>
      </w:tr>
      <w:tr w:rsidR="00A32609" w:rsidRPr="00115808" w14:paraId="18DB25F2" w14:textId="77777777" w:rsidTr="008161B0">
        <w:trPr>
          <w:trHeight w:val="235"/>
        </w:trPr>
        <w:tc>
          <w:tcPr>
            <w:tcW w:w="1254" w:type="pct"/>
            <w:tcBorders>
              <w:top w:val="single" w:sz="4" w:space="0" w:color="auto"/>
              <w:left w:val="single" w:sz="4" w:space="0" w:color="auto"/>
              <w:bottom w:val="single" w:sz="4" w:space="0" w:color="auto"/>
              <w:right w:val="single" w:sz="4" w:space="0" w:color="auto"/>
            </w:tcBorders>
            <w:vAlign w:val="center"/>
            <w:hideMark/>
          </w:tcPr>
          <w:p w14:paraId="10693418"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2202</w:t>
            </w:r>
          </w:p>
        </w:tc>
        <w:tc>
          <w:tcPr>
            <w:tcW w:w="1249" w:type="pct"/>
            <w:tcBorders>
              <w:top w:val="single" w:sz="4" w:space="0" w:color="auto"/>
              <w:left w:val="single" w:sz="4" w:space="0" w:color="auto"/>
              <w:bottom w:val="single" w:sz="4" w:space="0" w:color="auto"/>
              <w:right w:val="single" w:sz="4" w:space="0" w:color="auto"/>
            </w:tcBorders>
            <w:vAlign w:val="center"/>
          </w:tcPr>
          <w:p w14:paraId="2F003F7B"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35.822.633,61</w:t>
            </w:r>
          </w:p>
        </w:tc>
        <w:tc>
          <w:tcPr>
            <w:tcW w:w="1249" w:type="pct"/>
            <w:tcBorders>
              <w:top w:val="single" w:sz="4" w:space="0" w:color="auto"/>
              <w:left w:val="single" w:sz="4" w:space="0" w:color="auto"/>
              <w:bottom w:val="single" w:sz="4" w:space="0" w:color="auto"/>
              <w:right w:val="single" w:sz="4" w:space="0" w:color="auto"/>
            </w:tcBorders>
            <w:vAlign w:val="center"/>
          </w:tcPr>
          <w:p w14:paraId="37902574"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37.582.206,60</w:t>
            </w:r>
          </w:p>
        </w:tc>
        <w:tc>
          <w:tcPr>
            <w:tcW w:w="1248" w:type="pct"/>
            <w:tcBorders>
              <w:top w:val="single" w:sz="4" w:space="0" w:color="auto"/>
              <w:left w:val="single" w:sz="4" w:space="0" w:color="auto"/>
              <w:bottom w:val="single" w:sz="4" w:space="0" w:color="auto"/>
              <w:right w:val="single" w:sz="4" w:space="0" w:color="auto"/>
            </w:tcBorders>
            <w:vAlign w:val="center"/>
          </w:tcPr>
          <w:p w14:paraId="2FF9AFD4"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115808">
              <w:rPr>
                <w:rFonts w:ascii="Times New Roman" w:eastAsia="Times New Roman" w:hAnsi="Times New Roman" w:cs="Times New Roman"/>
                <w:noProof/>
                <w:sz w:val="24"/>
                <w:szCs w:val="24"/>
              </w:rPr>
              <w:t>104,91</w:t>
            </w:r>
          </w:p>
        </w:tc>
      </w:tr>
    </w:tbl>
    <w:p w14:paraId="2A4B64CB" w14:textId="77777777" w:rsidR="00A32609" w:rsidRPr="00115808" w:rsidRDefault="00A32609" w:rsidP="00A32609">
      <w:pPr>
        <w:shd w:val="clear" w:color="auto" w:fill="FFFFFF" w:themeFill="background1"/>
        <w:spacing w:after="0" w:line="240" w:lineRule="auto"/>
        <w:rPr>
          <w:rFonts w:ascii="Times New Roman" w:eastAsia="Times New Roman" w:hAnsi="Times New Roman" w:cs="Times New Roman"/>
          <w:b/>
          <w:noProof/>
          <w:sz w:val="24"/>
          <w:szCs w:val="24"/>
          <w:lang w:eastAsia="hr-HR"/>
        </w:rPr>
      </w:pPr>
      <w:r w:rsidRPr="00115808">
        <w:rPr>
          <w:rFonts w:ascii="Times New Roman" w:eastAsia="Times New Roman" w:hAnsi="Times New Roman" w:cs="Times New Roman"/>
          <w:b/>
          <w:noProof/>
          <w:sz w:val="24"/>
          <w:szCs w:val="24"/>
          <w:lang w:eastAsia="hr-HR"/>
        </w:rPr>
        <w:t>Opis programa</w:t>
      </w:r>
    </w:p>
    <w:p w14:paraId="29669C36"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noProof/>
          <w:sz w:val="24"/>
          <w:szCs w:val="24"/>
          <w:lang w:eastAsia="hr-HR"/>
        </w:rPr>
      </w:pPr>
      <w:r w:rsidRPr="00115808">
        <w:rPr>
          <w:rFonts w:ascii="Times New Roman" w:eastAsia="Times New Roman" w:hAnsi="Times New Roman" w:cs="Times New Roman"/>
          <w:noProof/>
          <w:sz w:val="24"/>
          <w:szCs w:val="24"/>
          <w:lang w:eastAsia="hr-HR"/>
        </w:rPr>
        <w:t xml:space="preserve">Program 2202 Osnovno školstvo – standard povećan je u iznosu  od 1.759.572,99 eura najvećim dijelom zbog dodatnih prihoda iz Ministarstva znanosti, obrazovanja i mladih za administraciju i upravljanje u osnovnim školama. </w:t>
      </w:r>
    </w:p>
    <w:p w14:paraId="60837CA3"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noProof/>
          <w:sz w:val="24"/>
          <w:szCs w:val="24"/>
          <w:lang w:eastAsia="hr-HR"/>
        </w:rPr>
      </w:pPr>
      <w:r w:rsidRPr="00115808">
        <w:rPr>
          <w:rFonts w:ascii="Times New Roman" w:eastAsia="Times New Roman" w:hAnsi="Times New Roman" w:cs="Times New Roman"/>
          <w:noProof/>
          <w:sz w:val="24"/>
          <w:szCs w:val="24"/>
          <w:lang w:eastAsia="hr-HR"/>
        </w:rPr>
        <w:t>Navedeni progrom relaizira se kroz:</w:t>
      </w:r>
    </w:p>
    <w:p w14:paraId="2F515BD2" w14:textId="77777777" w:rsidR="00A32609" w:rsidRPr="00115808"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sidRPr="00115808">
        <w:rPr>
          <w:rFonts w:ascii="Times New Roman" w:eastAsia="Times New Roman" w:hAnsi="Times New Roman"/>
          <w:noProof/>
          <w:sz w:val="24"/>
          <w:szCs w:val="24"/>
          <w:lang w:eastAsia="hr-HR"/>
        </w:rPr>
        <w:t xml:space="preserve">A2202-01 Djelatnost osnovnih škola </w:t>
      </w:r>
    </w:p>
    <w:p w14:paraId="5F3C62A0" w14:textId="77777777" w:rsidR="00A32609" w:rsidRPr="00115808"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sidRPr="00115808">
        <w:rPr>
          <w:rFonts w:ascii="Times New Roman" w:eastAsia="Times New Roman" w:hAnsi="Times New Roman"/>
          <w:noProof/>
          <w:sz w:val="24"/>
          <w:szCs w:val="24"/>
          <w:lang w:eastAsia="hr-HR"/>
        </w:rPr>
        <w:t>K202-02 Nabava proizvedene dugotrajne imovine</w:t>
      </w:r>
    </w:p>
    <w:p w14:paraId="2AA07E13" w14:textId="77777777" w:rsidR="00A32609" w:rsidRPr="00115808"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sidRPr="00115808">
        <w:rPr>
          <w:rFonts w:ascii="Times New Roman" w:eastAsia="Times New Roman" w:hAnsi="Times New Roman"/>
          <w:noProof/>
          <w:sz w:val="24"/>
          <w:szCs w:val="24"/>
          <w:lang w:eastAsia="hr-HR"/>
        </w:rPr>
        <w:t>T202-03 Hitne intervencije u osnovnim školama</w:t>
      </w:r>
    </w:p>
    <w:p w14:paraId="6A117298" w14:textId="77777777" w:rsidR="00A32609" w:rsidRPr="00F208B3"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sidRPr="00115808">
        <w:rPr>
          <w:rFonts w:ascii="Times New Roman" w:eastAsia="Times New Roman" w:hAnsi="Times New Roman"/>
          <w:noProof/>
          <w:sz w:val="24"/>
          <w:szCs w:val="24"/>
          <w:lang w:eastAsia="hr-HR"/>
        </w:rPr>
        <w:t>A2202-04 Adminstracije i upravljanje</w:t>
      </w:r>
    </w:p>
    <w:p w14:paraId="3A662D4D" w14:textId="77777777" w:rsidR="00A32609" w:rsidRPr="00115808" w:rsidRDefault="00A32609" w:rsidP="00A32609">
      <w:pPr>
        <w:shd w:val="clear" w:color="auto" w:fill="FFFFFF" w:themeFill="background1"/>
        <w:spacing w:after="0"/>
        <w:jc w:val="both"/>
        <w:rPr>
          <w:rFonts w:ascii="Times New Roman" w:eastAsia="Times New Roman" w:hAnsi="Times New Roman" w:cs="Times New Roman"/>
          <w:noProof/>
          <w:sz w:val="24"/>
          <w:szCs w:val="24"/>
          <w:lang w:eastAsia="hr-HR"/>
        </w:rPr>
      </w:pPr>
      <w:r w:rsidRPr="00115808">
        <w:rPr>
          <w:rFonts w:ascii="Times New Roman" w:eastAsia="Times New Roman" w:hAnsi="Times New Roman" w:cs="Times New Roman"/>
          <w:b/>
          <w:sz w:val="24"/>
          <w:szCs w:val="24"/>
          <w:lang w:eastAsia="hr-HR"/>
        </w:rPr>
        <w:t>Zakonske i druge pravne osnove</w:t>
      </w:r>
    </w:p>
    <w:p w14:paraId="7CE4B504"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Uredba Vlade Republike Hrvatske o načinu izračuna iznosa pomoći izravnanja za decentralizirane funkcije jedinica lokalne i područne (regionalne) samouprave</w:t>
      </w:r>
    </w:p>
    <w:p w14:paraId="6D0156AF"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 xml:space="preserve">Odluka o kriterijima i mjerilima za utvrđivanje bilančnih prava za financiranje minimalnog financijskog standarda javnih potreba osnovnog školstva </w:t>
      </w:r>
    </w:p>
    <w:p w14:paraId="676757B5"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Zakon o proračunu</w:t>
      </w:r>
    </w:p>
    <w:p w14:paraId="029C9665"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Proračun Zadarske županije</w:t>
      </w:r>
    </w:p>
    <w:p w14:paraId="4C4259C9"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Odluka o izvršavanju proračuna</w:t>
      </w:r>
    </w:p>
    <w:p w14:paraId="287B5D99"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Statut Zadarske županije</w:t>
      </w:r>
    </w:p>
    <w:p w14:paraId="1FC27E71"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Zakon o odgoju i obrazovanju u osnovnoj i srednjoj školi</w:t>
      </w:r>
    </w:p>
    <w:p w14:paraId="03796FF3"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Državni pedagoški standard osnovnoškolskog sustava odgoja i obrazovanja</w:t>
      </w:r>
    </w:p>
    <w:p w14:paraId="64C867E9"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Zakon o sigurnosti prometa na cestama</w:t>
      </w:r>
    </w:p>
    <w:p w14:paraId="77473D0B"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Pravilnik o uvjetima koje moraju ispunjavati autobusi kojima se organizirano prevoze djeca</w:t>
      </w:r>
    </w:p>
    <w:p w14:paraId="5C143F84"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 xml:space="preserve">A202-01 Djelatnost osnovnih škola </w:t>
      </w:r>
    </w:p>
    <w:p w14:paraId="0FD59D99"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Naziv i brojčana oznaka mjere iz Provedbenog programa 2021. – 2025.</w:t>
      </w:r>
    </w:p>
    <w:p w14:paraId="110BBD9E"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lastRenderedPageBreak/>
        <w:t xml:space="preserve">01.02.06.01. Unaprjeđenje obrazovne infrastrukture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115808" w14:paraId="6B827F57" w14:textId="77777777" w:rsidTr="007D48B4">
        <w:trPr>
          <w:trHeight w:val="358"/>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vAlign w:val="center"/>
          </w:tcPr>
          <w:p w14:paraId="0A76115F"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851B1D"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6E0AD2"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A1C154"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Indeks</w:t>
            </w:r>
          </w:p>
        </w:tc>
      </w:tr>
      <w:tr w:rsidR="00A32609" w:rsidRPr="00115808" w14:paraId="147B16F4" w14:textId="77777777" w:rsidTr="007D48B4">
        <w:trPr>
          <w:trHeight w:val="278"/>
          <w:jc w:val="center"/>
        </w:trPr>
        <w:tc>
          <w:tcPr>
            <w:tcW w:w="1206" w:type="pct"/>
            <w:tcBorders>
              <w:top w:val="single" w:sz="4" w:space="0" w:color="auto"/>
              <w:left w:val="single" w:sz="4" w:space="0" w:color="auto"/>
              <w:bottom w:val="single" w:sz="4" w:space="0" w:color="auto"/>
              <w:right w:val="single" w:sz="4" w:space="0" w:color="auto"/>
            </w:tcBorders>
            <w:vAlign w:val="center"/>
            <w:hideMark/>
          </w:tcPr>
          <w:p w14:paraId="085C25EB"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A2202-01</w:t>
            </w:r>
          </w:p>
        </w:tc>
        <w:tc>
          <w:tcPr>
            <w:tcW w:w="1265" w:type="pct"/>
            <w:tcBorders>
              <w:top w:val="single" w:sz="4" w:space="0" w:color="auto"/>
              <w:left w:val="single" w:sz="4" w:space="0" w:color="auto"/>
              <w:bottom w:val="single" w:sz="4" w:space="0" w:color="auto"/>
              <w:right w:val="single" w:sz="4" w:space="0" w:color="auto"/>
            </w:tcBorders>
            <w:vAlign w:val="center"/>
          </w:tcPr>
          <w:p w14:paraId="52275ED8"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3.742.242,58</w:t>
            </w:r>
          </w:p>
        </w:tc>
        <w:tc>
          <w:tcPr>
            <w:tcW w:w="1265" w:type="pct"/>
            <w:tcBorders>
              <w:top w:val="single" w:sz="4" w:space="0" w:color="auto"/>
              <w:left w:val="single" w:sz="4" w:space="0" w:color="auto"/>
              <w:bottom w:val="single" w:sz="4" w:space="0" w:color="auto"/>
              <w:right w:val="single" w:sz="4" w:space="0" w:color="auto"/>
            </w:tcBorders>
            <w:vAlign w:val="center"/>
          </w:tcPr>
          <w:p w14:paraId="4B6E6055"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3.944.377,81</w:t>
            </w:r>
          </w:p>
        </w:tc>
        <w:tc>
          <w:tcPr>
            <w:tcW w:w="1265" w:type="pct"/>
            <w:tcBorders>
              <w:top w:val="single" w:sz="4" w:space="0" w:color="auto"/>
              <w:left w:val="single" w:sz="4" w:space="0" w:color="auto"/>
              <w:bottom w:val="single" w:sz="4" w:space="0" w:color="auto"/>
              <w:right w:val="single" w:sz="4" w:space="0" w:color="auto"/>
            </w:tcBorders>
            <w:vAlign w:val="center"/>
          </w:tcPr>
          <w:p w14:paraId="64726AE1"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105,40</w:t>
            </w:r>
          </w:p>
        </w:tc>
      </w:tr>
    </w:tbl>
    <w:p w14:paraId="512C409E"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Opis aktivnosti/projekta</w:t>
      </w:r>
    </w:p>
    <w:p w14:paraId="29B7CD29"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 xml:space="preserve">aktivnost A2202-01 Djelatnost osnovnih škola - u kojoj se osiguravaju sredstva za materijalne i financijske rashode osnovnih škola kojima je osnivač Zadarska županija, te dio rashoda za materijal i usluge tekućeg i investicijskog održavanja osnovnih škola. Navedena aktivnost povećana je u iznosu od 202.135,23 eura. Najveći udio odnosi se na prijevoz učenika osnovnih škola. </w:t>
      </w:r>
    </w:p>
    <w:p w14:paraId="0B46569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475B22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bookmarkStart w:id="6" w:name="_Hlk118568323"/>
      <w:r w:rsidRPr="00A91451">
        <w:rPr>
          <w:rFonts w:ascii="Times New Roman" w:eastAsia="Times New Roman" w:hAnsi="Times New Roman" w:cs="Times New Roman"/>
          <w:sz w:val="24"/>
          <w:szCs w:val="24"/>
          <w:lang w:eastAsia="hr-HR"/>
        </w:rPr>
        <w:t>Provedbom ove mjere poboljšat će se uvjeti rada za učenike i nastavno osoblje, modernizirati prostor i oprema, te ulagati u razvoj ljudskih podizanja standarda potencijala u svrhu.</w:t>
      </w:r>
    </w:p>
    <w:p w14:paraId="523F87C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A49F8A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Osnovnih škola</w:t>
      </w:r>
    </w:p>
    <w:p w14:paraId="32D4DA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unaprjeđenja infrastrukture i opremljenost</w:t>
      </w:r>
    </w:p>
    <w:bookmarkEnd w:id="6"/>
    <w:p w14:paraId="2ABF596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A91451" w14:paraId="2D2A2E3C" w14:textId="77777777" w:rsidTr="008161B0">
        <w:trPr>
          <w:trHeight w:val="402"/>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D5B55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9A73D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59EF0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33615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115808" w14:paraId="2CCCA4B3" w14:textId="77777777" w:rsidTr="008161B0">
        <w:trPr>
          <w:trHeight w:val="662"/>
        </w:trPr>
        <w:tc>
          <w:tcPr>
            <w:tcW w:w="2044" w:type="pct"/>
            <w:tcBorders>
              <w:top w:val="single" w:sz="4" w:space="0" w:color="auto"/>
              <w:left w:val="single" w:sz="4" w:space="0" w:color="auto"/>
              <w:bottom w:val="single" w:sz="4" w:space="0" w:color="auto"/>
              <w:right w:val="single" w:sz="4" w:space="0" w:color="auto"/>
            </w:tcBorders>
            <w:vAlign w:val="center"/>
            <w:hideMark/>
          </w:tcPr>
          <w:p w14:paraId="463C6F5D" w14:textId="77777777" w:rsidR="00A32609" w:rsidRPr="00115808"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Broj odgojno-obrazovnih ustanova (broj osnovnih škola kojima je osnivač Zadarska županija)</w:t>
            </w:r>
          </w:p>
        </w:tc>
        <w:tc>
          <w:tcPr>
            <w:tcW w:w="986" w:type="pct"/>
            <w:tcBorders>
              <w:top w:val="single" w:sz="4" w:space="0" w:color="auto"/>
              <w:left w:val="single" w:sz="4" w:space="0" w:color="auto"/>
              <w:bottom w:val="single" w:sz="4" w:space="0" w:color="auto"/>
              <w:right w:val="single" w:sz="4" w:space="0" w:color="auto"/>
            </w:tcBorders>
            <w:vAlign w:val="center"/>
            <w:hideMark/>
          </w:tcPr>
          <w:p w14:paraId="17892C23"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27</w:t>
            </w:r>
          </w:p>
        </w:tc>
        <w:tc>
          <w:tcPr>
            <w:tcW w:w="986" w:type="pct"/>
            <w:tcBorders>
              <w:top w:val="single" w:sz="4" w:space="0" w:color="auto"/>
              <w:left w:val="single" w:sz="4" w:space="0" w:color="auto"/>
              <w:bottom w:val="single" w:sz="4" w:space="0" w:color="auto"/>
              <w:right w:val="single" w:sz="4" w:space="0" w:color="auto"/>
            </w:tcBorders>
            <w:vAlign w:val="center"/>
            <w:hideMark/>
          </w:tcPr>
          <w:p w14:paraId="046EFD08"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27</w:t>
            </w:r>
          </w:p>
        </w:tc>
        <w:tc>
          <w:tcPr>
            <w:tcW w:w="985" w:type="pct"/>
            <w:tcBorders>
              <w:top w:val="single" w:sz="4" w:space="0" w:color="auto"/>
              <w:left w:val="single" w:sz="4" w:space="0" w:color="auto"/>
              <w:bottom w:val="single" w:sz="4" w:space="0" w:color="auto"/>
              <w:right w:val="single" w:sz="4" w:space="0" w:color="auto"/>
            </w:tcBorders>
            <w:vAlign w:val="center"/>
            <w:hideMark/>
          </w:tcPr>
          <w:p w14:paraId="30EDC5DE"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27</w:t>
            </w:r>
          </w:p>
        </w:tc>
      </w:tr>
    </w:tbl>
    <w:p w14:paraId="41D732B5"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77C10EC3"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K2202-02 Nabava proizvedene dugotrajne imovine</w:t>
      </w:r>
    </w:p>
    <w:p w14:paraId="446033D8"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Naziv i brojčana oznaka mjere iz Provedbenog programa 2021. – 2025.</w:t>
      </w:r>
    </w:p>
    <w:p w14:paraId="39B1B99D"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262"/>
        <w:gridCol w:w="2262"/>
        <w:gridCol w:w="2313"/>
      </w:tblGrid>
      <w:tr w:rsidR="00A32609" w:rsidRPr="00115808" w14:paraId="5604A224" w14:textId="77777777" w:rsidTr="008161B0">
        <w:trPr>
          <w:trHeight w:val="358"/>
          <w:jc w:val="center"/>
        </w:trPr>
        <w:tc>
          <w:tcPr>
            <w:tcW w:w="1228" w:type="pct"/>
            <w:tcBorders>
              <w:top w:val="single" w:sz="4" w:space="0" w:color="auto"/>
              <w:left w:val="single" w:sz="4" w:space="0" w:color="auto"/>
              <w:bottom w:val="single" w:sz="4" w:space="0" w:color="auto"/>
              <w:right w:val="single" w:sz="4" w:space="0" w:color="auto"/>
            </w:tcBorders>
            <w:shd w:val="clear" w:color="auto" w:fill="D9D9D9"/>
            <w:vAlign w:val="center"/>
          </w:tcPr>
          <w:p w14:paraId="722A9532"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AA535"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Plan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90E0CF"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c>
          <w:tcPr>
            <w:tcW w:w="127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0D3705"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Indeks</w:t>
            </w:r>
          </w:p>
        </w:tc>
      </w:tr>
      <w:tr w:rsidR="00A32609" w:rsidRPr="00115808" w14:paraId="76DBFFB1" w14:textId="77777777" w:rsidTr="008161B0">
        <w:trPr>
          <w:trHeight w:val="278"/>
          <w:jc w:val="center"/>
        </w:trPr>
        <w:tc>
          <w:tcPr>
            <w:tcW w:w="1228" w:type="pct"/>
            <w:tcBorders>
              <w:top w:val="single" w:sz="4" w:space="0" w:color="auto"/>
              <w:left w:val="single" w:sz="4" w:space="0" w:color="auto"/>
              <w:bottom w:val="single" w:sz="4" w:space="0" w:color="auto"/>
              <w:right w:val="single" w:sz="4" w:space="0" w:color="auto"/>
            </w:tcBorders>
            <w:vAlign w:val="center"/>
            <w:hideMark/>
          </w:tcPr>
          <w:p w14:paraId="0ACD2B6E"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K2202-02</w:t>
            </w:r>
          </w:p>
        </w:tc>
        <w:tc>
          <w:tcPr>
            <w:tcW w:w="1248" w:type="pct"/>
            <w:tcBorders>
              <w:top w:val="single" w:sz="4" w:space="0" w:color="auto"/>
              <w:left w:val="single" w:sz="4" w:space="0" w:color="auto"/>
              <w:bottom w:val="single" w:sz="4" w:space="0" w:color="auto"/>
              <w:right w:val="single" w:sz="4" w:space="0" w:color="auto"/>
            </w:tcBorders>
            <w:vAlign w:val="center"/>
          </w:tcPr>
          <w:p w14:paraId="7C07C119"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209.233,98</w:t>
            </w:r>
          </w:p>
        </w:tc>
        <w:tc>
          <w:tcPr>
            <w:tcW w:w="1248" w:type="pct"/>
            <w:tcBorders>
              <w:top w:val="single" w:sz="4" w:space="0" w:color="auto"/>
              <w:left w:val="single" w:sz="4" w:space="0" w:color="auto"/>
              <w:bottom w:val="single" w:sz="4" w:space="0" w:color="auto"/>
              <w:right w:val="single" w:sz="4" w:space="0" w:color="auto"/>
            </w:tcBorders>
            <w:vAlign w:val="center"/>
          </w:tcPr>
          <w:p w14:paraId="5087C761"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281.310,79</w:t>
            </w:r>
          </w:p>
        </w:tc>
        <w:tc>
          <w:tcPr>
            <w:tcW w:w="1276" w:type="pct"/>
            <w:tcBorders>
              <w:top w:val="single" w:sz="4" w:space="0" w:color="auto"/>
              <w:left w:val="single" w:sz="4" w:space="0" w:color="auto"/>
              <w:bottom w:val="single" w:sz="4" w:space="0" w:color="auto"/>
              <w:right w:val="single" w:sz="4" w:space="0" w:color="auto"/>
            </w:tcBorders>
            <w:vAlign w:val="center"/>
          </w:tcPr>
          <w:p w14:paraId="03F8B247"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134,45</w:t>
            </w:r>
          </w:p>
        </w:tc>
      </w:tr>
    </w:tbl>
    <w:p w14:paraId="70ED2874"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Opis aktivnosti/projekta</w:t>
      </w:r>
    </w:p>
    <w:p w14:paraId="5535CD6B"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115808">
        <w:rPr>
          <w:rFonts w:ascii="Times New Roman" w:eastAsia="Times New Roman" w:hAnsi="Times New Roman" w:cs="Times New Roman"/>
          <w:bCs/>
          <w:sz w:val="24"/>
          <w:szCs w:val="24"/>
          <w:lang w:eastAsia="hr-HR"/>
        </w:rPr>
        <w:t>Navedena aktivnost odnosi na kapitalna ulaganju u Osnovnim škola</w:t>
      </w:r>
      <w:r>
        <w:rPr>
          <w:rFonts w:ascii="Times New Roman" w:eastAsia="Times New Roman" w:hAnsi="Times New Roman" w:cs="Times New Roman"/>
          <w:bCs/>
          <w:sz w:val="24"/>
          <w:szCs w:val="24"/>
          <w:lang w:eastAsia="hr-HR"/>
        </w:rPr>
        <w:t>ma.</w:t>
      </w:r>
    </w:p>
    <w:p w14:paraId="0C1675A4"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Svrha provedbe mjere</w:t>
      </w:r>
    </w:p>
    <w:p w14:paraId="54ABBA0B"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Provedbom ove mjere poboljšat će se uvjeti rada za učenike i nastavno osoblje, modernizirati prostor i oprema</w:t>
      </w:r>
      <w:r>
        <w:rPr>
          <w:rFonts w:ascii="Times New Roman" w:eastAsia="Times New Roman" w:hAnsi="Times New Roman" w:cs="Times New Roman"/>
          <w:sz w:val="24"/>
          <w:szCs w:val="24"/>
          <w:lang w:eastAsia="hr-HR"/>
        </w:rPr>
        <w:t>.</w:t>
      </w:r>
    </w:p>
    <w:p w14:paraId="5B0D0AF1"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Ključne aktivnosti</w:t>
      </w:r>
    </w:p>
    <w:p w14:paraId="1E699C50"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115808">
        <w:rPr>
          <w:rFonts w:ascii="Times New Roman" w:eastAsia="Times New Roman" w:hAnsi="Times New Roman" w:cs="Times New Roman"/>
          <w:bCs/>
          <w:sz w:val="24"/>
          <w:szCs w:val="24"/>
          <w:lang w:eastAsia="hr-HR"/>
        </w:rPr>
        <w:t>Kapitalna ulaganja u školama</w:t>
      </w:r>
    </w:p>
    <w:p w14:paraId="549E7DF5"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115808" w14:paraId="11E1890A" w14:textId="77777777" w:rsidTr="008161B0">
        <w:trPr>
          <w:trHeight w:val="402"/>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52F220" w14:textId="77777777" w:rsidR="00A32609" w:rsidRPr="00115808" w:rsidRDefault="00A32609" w:rsidP="007D48B4">
            <w:pPr>
              <w:spacing w:after="0" w:line="240" w:lineRule="auto"/>
              <w:jc w:val="both"/>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1F9277"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4294BB"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5097EF"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r>
      <w:tr w:rsidR="00A32609" w:rsidRPr="00115808" w14:paraId="46D34E2D" w14:textId="77777777" w:rsidTr="008161B0">
        <w:trPr>
          <w:trHeight w:val="662"/>
        </w:trPr>
        <w:tc>
          <w:tcPr>
            <w:tcW w:w="2044" w:type="pct"/>
            <w:tcBorders>
              <w:top w:val="single" w:sz="4" w:space="0" w:color="auto"/>
              <w:left w:val="single" w:sz="4" w:space="0" w:color="auto"/>
              <w:bottom w:val="single" w:sz="4" w:space="0" w:color="auto"/>
              <w:right w:val="single" w:sz="4" w:space="0" w:color="auto"/>
            </w:tcBorders>
            <w:vAlign w:val="center"/>
            <w:hideMark/>
          </w:tcPr>
          <w:p w14:paraId="1452F69D" w14:textId="77777777" w:rsidR="00A32609" w:rsidRPr="00115808"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Broj škola u koje se ulagalo</w:t>
            </w:r>
          </w:p>
        </w:tc>
        <w:tc>
          <w:tcPr>
            <w:tcW w:w="986" w:type="pct"/>
            <w:tcBorders>
              <w:top w:val="single" w:sz="4" w:space="0" w:color="auto"/>
              <w:left w:val="single" w:sz="4" w:space="0" w:color="auto"/>
              <w:bottom w:val="single" w:sz="4" w:space="0" w:color="auto"/>
              <w:right w:val="single" w:sz="4" w:space="0" w:color="auto"/>
            </w:tcBorders>
            <w:vAlign w:val="center"/>
          </w:tcPr>
          <w:p w14:paraId="4DCB9E6E"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8</w:t>
            </w:r>
          </w:p>
        </w:tc>
        <w:tc>
          <w:tcPr>
            <w:tcW w:w="986" w:type="pct"/>
            <w:tcBorders>
              <w:top w:val="single" w:sz="4" w:space="0" w:color="auto"/>
              <w:left w:val="single" w:sz="4" w:space="0" w:color="auto"/>
              <w:bottom w:val="single" w:sz="4" w:space="0" w:color="auto"/>
              <w:right w:val="single" w:sz="4" w:space="0" w:color="auto"/>
            </w:tcBorders>
            <w:vAlign w:val="center"/>
          </w:tcPr>
          <w:p w14:paraId="1789C10C"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8</w:t>
            </w:r>
          </w:p>
        </w:tc>
        <w:tc>
          <w:tcPr>
            <w:tcW w:w="985" w:type="pct"/>
            <w:tcBorders>
              <w:top w:val="single" w:sz="4" w:space="0" w:color="auto"/>
              <w:left w:val="single" w:sz="4" w:space="0" w:color="auto"/>
              <w:bottom w:val="single" w:sz="4" w:space="0" w:color="auto"/>
              <w:right w:val="single" w:sz="4" w:space="0" w:color="auto"/>
            </w:tcBorders>
            <w:vAlign w:val="center"/>
            <w:hideMark/>
          </w:tcPr>
          <w:p w14:paraId="1ABFB018"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7</w:t>
            </w:r>
          </w:p>
        </w:tc>
      </w:tr>
    </w:tbl>
    <w:p w14:paraId="336AFCCC"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2A70FFE4"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T2202-03 Hitne intervencije u osnovnim školama</w:t>
      </w:r>
    </w:p>
    <w:p w14:paraId="4C15A93D"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Naziv i brojčana oznaka mjere iz Provedbenog programa 2021. – 2025.</w:t>
      </w:r>
    </w:p>
    <w:p w14:paraId="760A7A13"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 xml:space="preserve">01.02.06.01. Unaprjeđenje obrazovne infrastrukture </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115808" w14:paraId="314EBB98" w14:textId="77777777" w:rsidTr="008161B0">
        <w:trPr>
          <w:trHeight w:val="358"/>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vAlign w:val="center"/>
          </w:tcPr>
          <w:p w14:paraId="0AFA20D8" w14:textId="77777777" w:rsidR="00A32609" w:rsidRPr="00115808"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CAAE59"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F68CB"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B41321"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Indeks</w:t>
            </w:r>
          </w:p>
        </w:tc>
      </w:tr>
      <w:tr w:rsidR="00A32609" w:rsidRPr="00115808" w14:paraId="455FC753" w14:textId="77777777" w:rsidTr="008161B0">
        <w:trPr>
          <w:trHeight w:val="27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347F918F"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T2202-03</w:t>
            </w:r>
          </w:p>
        </w:tc>
        <w:tc>
          <w:tcPr>
            <w:tcW w:w="1252" w:type="pct"/>
            <w:tcBorders>
              <w:top w:val="single" w:sz="4" w:space="0" w:color="auto"/>
              <w:left w:val="single" w:sz="4" w:space="0" w:color="auto"/>
              <w:bottom w:val="single" w:sz="4" w:space="0" w:color="auto"/>
              <w:right w:val="single" w:sz="4" w:space="0" w:color="auto"/>
            </w:tcBorders>
            <w:vAlign w:val="center"/>
          </w:tcPr>
          <w:p w14:paraId="1CFFDE89"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185.863,44</w:t>
            </w:r>
          </w:p>
        </w:tc>
        <w:tc>
          <w:tcPr>
            <w:tcW w:w="1252" w:type="pct"/>
            <w:tcBorders>
              <w:top w:val="single" w:sz="4" w:space="0" w:color="auto"/>
              <w:left w:val="single" w:sz="4" w:space="0" w:color="auto"/>
              <w:bottom w:val="single" w:sz="4" w:space="0" w:color="auto"/>
              <w:right w:val="single" w:sz="4" w:space="0" w:color="auto"/>
            </w:tcBorders>
            <w:vAlign w:val="center"/>
          </w:tcPr>
          <w:p w14:paraId="1F090177"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245.863.44</w:t>
            </w:r>
          </w:p>
        </w:tc>
        <w:tc>
          <w:tcPr>
            <w:tcW w:w="1250" w:type="pct"/>
            <w:tcBorders>
              <w:top w:val="single" w:sz="4" w:space="0" w:color="auto"/>
              <w:left w:val="single" w:sz="4" w:space="0" w:color="auto"/>
              <w:bottom w:val="single" w:sz="4" w:space="0" w:color="auto"/>
              <w:right w:val="single" w:sz="4" w:space="0" w:color="auto"/>
            </w:tcBorders>
            <w:vAlign w:val="center"/>
          </w:tcPr>
          <w:p w14:paraId="378A07F3"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132,28</w:t>
            </w:r>
          </w:p>
        </w:tc>
      </w:tr>
    </w:tbl>
    <w:p w14:paraId="066E9106"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Opis aktivnosti/projekta</w:t>
      </w:r>
    </w:p>
    <w:p w14:paraId="5ABE4CCC"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lastRenderedPageBreak/>
        <w:t xml:space="preserve">Najveći dio troškova unutar eve </w:t>
      </w:r>
      <w:r w:rsidRPr="00115808">
        <w:rPr>
          <w:rFonts w:ascii="Times New Roman" w:eastAsia="Times New Roman" w:hAnsi="Times New Roman" w:cs="Times New Roman"/>
          <w:bCs/>
          <w:sz w:val="24"/>
          <w:szCs w:val="24"/>
          <w:lang w:eastAsia="hr-HR"/>
        </w:rPr>
        <w:t>aktivnost</w:t>
      </w:r>
      <w:r>
        <w:rPr>
          <w:rFonts w:ascii="Times New Roman" w:eastAsia="Times New Roman" w:hAnsi="Times New Roman" w:cs="Times New Roman"/>
          <w:bCs/>
          <w:sz w:val="24"/>
          <w:szCs w:val="24"/>
          <w:lang w:eastAsia="hr-HR"/>
        </w:rPr>
        <w:t>i odnosi se na nabavu materijala i</w:t>
      </w:r>
      <w:r w:rsidRPr="00115808">
        <w:rPr>
          <w:rFonts w:ascii="Times New Roman" w:eastAsia="Times New Roman" w:hAnsi="Times New Roman" w:cs="Times New Roman"/>
          <w:bCs/>
          <w:sz w:val="24"/>
          <w:szCs w:val="24"/>
          <w:lang w:eastAsia="hr-HR"/>
        </w:rPr>
        <w:t xml:space="preserve"> dijelov</w:t>
      </w:r>
      <w:r>
        <w:rPr>
          <w:rFonts w:ascii="Times New Roman" w:eastAsia="Times New Roman" w:hAnsi="Times New Roman" w:cs="Times New Roman"/>
          <w:bCs/>
          <w:sz w:val="24"/>
          <w:szCs w:val="24"/>
          <w:lang w:eastAsia="hr-HR"/>
        </w:rPr>
        <w:t>a</w:t>
      </w:r>
      <w:r w:rsidRPr="00115808">
        <w:rPr>
          <w:rFonts w:ascii="Times New Roman" w:eastAsia="Times New Roman" w:hAnsi="Times New Roman" w:cs="Times New Roman"/>
          <w:bCs/>
          <w:sz w:val="24"/>
          <w:szCs w:val="24"/>
          <w:lang w:eastAsia="hr-HR"/>
        </w:rPr>
        <w:t xml:space="preserve"> za tekuće</w:t>
      </w:r>
      <w:r>
        <w:rPr>
          <w:rFonts w:ascii="Times New Roman" w:eastAsia="Times New Roman" w:hAnsi="Times New Roman" w:cs="Times New Roman"/>
          <w:bCs/>
          <w:sz w:val="24"/>
          <w:szCs w:val="24"/>
          <w:lang w:eastAsia="hr-HR"/>
        </w:rPr>
        <w:t xml:space="preserve"> i</w:t>
      </w:r>
      <w:r w:rsidRPr="00115808">
        <w:rPr>
          <w:rFonts w:ascii="Times New Roman" w:eastAsia="Times New Roman" w:hAnsi="Times New Roman" w:cs="Times New Roman"/>
          <w:bCs/>
          <w:sz w:val="24"/>
          <w:szCs w:val="24"/>
          <w:lang w:eastAsia="hr-HR"/>
        </w:rPr>
        <w:t xml:space="preserve"> investicijsko održavanje škola</w:t>
      </w:r>
      <w:r>
        <w:rPr>
          <w:rFonts w:ascii="Times New Roman" w:eastAsia="Times New Roman" w:hAnsi="Times New Roman" w:cs="Times New Roman"/>
          <w:bCs/>
          <w:sz w:val="24"/>
          <w:szCs w:val="24"/>
          <w:lang w:eastAsia="hr-HR"/>
        </w:rPr>
        <w:t>, te usluge tekućeg i investicijskog održavanja građevinskih objekata i opreme</w:t>
      </w:r>
      <w:r w:rsidRPr="00115808">
        <w:rPr>
          <w:rFonts w:ascii="Times New Roman" w:eastAsia="Times New Roman" w:hAnsi="Times New Roman" w:cs="Times New Roman"/>
          <w:bCs/>
          <w:sz w:val="24"/>
          <w:szCs w:val="24"/>
          <w:lang w:eastAsia="hr-HR"/>
        </w:rPr>
        <w:t>.</w:t>
      </w:r>
    </w:p>
    <w:p w14:paraId="51952219"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Svrha provedbe mjere</w:t>
      </w:r>
    </w:p>
    <w:p w14:paraId="6149F9D0"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Provedbom ove mjere poboljšat će se uvjeti rada za učenike i nastavno osoblje, modernizirati prostor i oprema, te ulagati u razvoj ljudskih podizanja standarda potencijala u svrhu.</w:t>
      </w:r>
    </w:p>
    <w:p w14:paraId="6E018D81"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Ključne aktivnosti</w:t>
      </w:r>
    </w:p>
    <w:p w14:paraId="4C9E921C"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115808">
        <w:rPr>
          <w:rFonts w:ascii="Times New Roman" w:eastAsia="Times New Roman" w:hAnsi="Times New Roman" w:cs="Times New Roman"/>
          <w:sz w:val="24"/>
          <w:szCs w:val="24"/>
          <w:lang w:eastAsia="hr-HR"/>
        </w:rPr>
        <w:t>Hitne intervencije</w:t>
      </w:r>
    </w:p>
    <w:p w14:paraId="7A582CF0"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115808">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115808" w14:paraId="14588328" w14:textId="77777777" w:rsidTr="008161B0">
        <w:trPr>
          <w:trHeight w:val="402"/>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0DB31" w14:textId="77777777" w:rsidR="00A32609" w:rsidRPr="00115808" w:rsidRDefault="00A32609" w:rsidP="007D48B4">
            <w:pPr>
              <w:spacing w:after="0" w:line="240" w:lineRule="auto"/>
              <w:jc w:val="both"/>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A59EC6"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C8DFB5"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3AEB0F" w14:textId="77777777" w:rsidR="00A32609" w:rsidRPr="00115808" w:rsidRDefault="00A32609" w:rsidP="007D48B4">
            <w:pPr>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Izmjene i dopune 2025.</w:t>
            </w:r>
          </w:p>
        </w:tc>
      </w:tr>
      <w:tr w:rsidR="00A32609" w:rsidRPr="00115808" w14:paraId="39D18EF2" w14:textId="77777777" w:rsidTr="008161B0">
        <w:trPr>
          <w:trHeight w:val="662"/>
        </w:trPr>
        <w:tc>
          <w:tcPr>
            <w:tcW w:w="2044" w:type="pct"/>
            <w:tcBorders>
              <w:top w:val="single" w:sz="4" w:space="0" w:color="auto"/>
              <w:left w:val="single" w:sz="4" w:space="0" w:color="auto"/>
              <w:bottom w:val="single" w:sz="4" w:space="0" w:color="auto"/>
              <w:right w:val="single" w:sz="4" w:space="0" w:color="auto"/>
            </w:tcBorders>
            <w:vAlign w:val="center"/>
            <w:hideMark/>
          </w:tcPr>
          <w:p w14:paraId="22AC4DCE" w14:textId="77777777" w:rsidR="00A32609" w:rsidRPr="00115808"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Broj hitnih intervencija</w:t>
            </w:r>
          </w:p>
        </w:tc>
        <w:tc>
          <w:tcPr>
            <w:tcW w:w="986" w:type="pct"/>
            <w:tcBorders>
              <w:top w:val="single" w:sz="4" w:space="0" w:color="auto"/>
              <w:left w:val="single" w:sz="4" w:space="0" w:color="auto"/>
              <w:bottom w:val="single" w:sz="4" w:space="0" w:color="auto"/>
              <w:right w:val="single" w:sz="4" w:space="0" w:color="auto"/>
            </w:tcBorders>
            <w:vAlign w:val="center"/>
          </w:tcPr>
          <w:p w14:paraId="47319B1F"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100</w:t>
            </w:r>
          </w:p>
        </w:tc>
        <w:tc>
          <w:tcPr>
            <w:tcW w:w="986" w:type="pct"/>
            <w:tcBorders>
              <w:top w:val="single" w:sz="4" w:space="0" w:color="auto"/>
              <w:left w:val="single" w:sz="4" w:space="0" w:color="auto"/>
              <w:bottom w:val="single" w:sz="4" w:space="0" w:color="auto"/>
              <w:right w:val="single" w:sz="4" w:space="0" w:color="auto"/>
            </w:tcBorders>
            <w:vAlign w:val="center"/>
          </w:tcPr>
          <w:p w14:paraId="5518D272"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100</w:t>
            </w:r>
          </w:p>
        </w:tc>
        <w:tc>
          <w:tcPr>
            <w:tcW w:w="985" w:type="pct"/>
            <w:tcBorders>
              <w:top w:val="single" w:sz="4" w:space="0" w:color="auto"/>
              <w:left w:val="single" w:sz="4" w:space="0" w:color="auto"/>
              <w:bottom w:val="single" w:sz="4" w:space="0" w:color="auto"/>
              <w:right w:val="single" w:sz="4" w:space="0" w:color="auto"/>
            </w:tcBorders>
            <w:vAlign w:val="center"/>
            <w:hideMark/>
          </w:tcPr>
          <w:p w14:paraId="344E459E" w14:textId="77777777" w:rsidR="00A32609" w:rsidRPr="0011580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115808">
              <w:rPr>
                <w:rFonts w:ascii="Times New Roman" w:eastAsia="Times New Roman" w:hAnsi="Times New Roman" w:cs="Times New Roman"/>
                <w:sz w:val="24"/>
                <w:szCs w:val="24"/>
              </w:rPr>
              <w:t>130</w:t>
            </w:r>
          </w:p>
        </w:tc>
      </w:tr>
    </w:tbl>
    <w:p w14:paraId="3765BDD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5531D35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A2202-04 Administracija i upravljanje</w:t>
      </w:r>
    </w:p>
    <w:p w14:paraId="738503A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0E9D1B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A32609" w:rsidRPr="00A91451" w14:paraId="5162AEE1" w14:textId="77777777" w:rsidTr="007D48B4">
        <w:trPr>
          <w:trHeight w:val="25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520492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A342E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4B24D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D0FC1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7C7EC689" w14:textId="77777777" w:rsidTr="007D48B4">
        <w:trPr>
          <w:trHeight w:val="23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1DBC90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A2202-04</w:t>
            </w:r>
          </w:p>
        </w:tc>
        <w:tc>
          <w:tcPr>
            <w:tcW w:w="1250" w:type="pct"/>
            <w:tcBorders>
              <w:top w:val="single" w:sz="4" w:space="0" w:color="auto"/>
              <w:left w:val="single" w:sz="4" w:space="0" w:color="auto"/>
              <w:bottom w:val="single" w:sz="4" w:space="0" w:color="auto"/>
              <w:right w:val="single" w:sz="4" w:space="0" w:color="auto"/>
            </w:tcBorders>
            <w:vAlign w:val="center"/>
          </w:tcPr>
          <w:p w14:paraId="77BAE7F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31.685.293,61</w:t>
            </w:r>
          </w:p>
        </w:tc>
        <w:tc>
          <w:tcPr>
            <w:tcW w:w="1250" w:type="pct"/>
            <w:tcBorders>
              <w:top w:val="single" w:sz="4" w:space="0" w:color="auto"/>
              <w:left w:val="single" w:sz="4" w:space="0" w:color="auto"/>
              <w:bottom w:val="single" w:sz="4" w:space="0" w:color="auto"/>
              <w:right w:val="single" w:sz="4" w:space="0" w:color="auto"/>
            </w:tcBorders>
            <w:vAlign w:val="center"/>
          </w:tcPr>
          <w:p w14:paraId="5862600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33</w:t>
            </w:r>
            <w:r>
              <w:rPr>
                <w:rFonts w:ascii="Times New Roman" w:eastAsia="Times New Roman" w:hAnsi="Times New Roman" w:cs="Times New Roman"/>
                <w:sz w:val="24"/>
                <w:szCs w:val="24"/>
              </w:rPr>
              <w:t>.</w:t>
            </w:r>
            <w:r w:rsidRPr="00A91451">
              <w:rPr>
                <w:rFonts w:ascii="Times New Roman" w:eastAsia="Times New Roman" w:hAnsi="Times New Roman" w:cs="Times New Roman"/>
                <w:sz w:val="24"/>
                <w:szCs w:val="24"/>
              </w:rPr>
              <w:t>110.654,56</w:t>
            </w:r>
          </w:p>
        </w:tc>
        <w:tc>
          <w:tcPr>
            <w:tcW w:w="1250" w:type="pct"/>
            <w:tcBorders>
              <w:top w:val="single" w:sz="4" w:space="0" w:color="auto"/>
              <w:left w:val="single" w:sz="4" w:space="0" w:color="auto"/>
              <w:bottom w:val="single" w:sz="4" w:space="0" w:color="auto"/>
              <w:right w:val="single" w:sz="4" w:space="0" w:color="auto"/>
            </w:tcBorders>
            <w:vAlign w:val="center"/>
          </w:tcPr>
          <w:p w14:paraId="5109B55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104,50</w:t>
            </w:r>
          </w:p>
        </w:tc>
      </w:tr>
    </w:tbl>
    <w:p w14:paraId="269360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EE008B4" w14:textId="77777777" w:rsidR="00A32609" w:rsidRPr="00A91451" w:rsidRDefault="00A32609" w:rsidP="00A32609">
      <w:pPr>
        <w:pStyle w:val="box476467"/>
        <w:shd w:val="clear" w:color="auto" w:fill="FFFFFF" w:themeFill="background1"/>
        <w:spacing w:before="0" w:beforeAutospacing="0" w:after="0" w:afterAutospacing="0"/>
        <w:jc w:val="both"/>
        <w:textAlignment w:val="baseline"/>
      </w:pPr>
      <w:r>
        <w:t xml:space="preserve">Kroz </w:t>
      </w:r>
      <w:r w:rsidRPr="00A91451">
        <w:t>Aktivnost A2202-04 Administracija i upravljanje</w:t>
      </w:r>
      <w:r>
        <w:t xml:space="preserve"> o</w:t>
      </w:r>
      <w:r w:rsidRPr="00A91451">
        <w:t>siguravaju</w:t>
      </w:r>
      <w:r>
        <w:t xml:space="preserve"> se </w:t>
      </w:r>
      <w:r w:rsidRPr="00A91451">
        <w:t>sredstva za plaće</w:t>
      </w:r>
      <w:r>
        <w:t xml:space="preserve">, ostale rashode za zaposlene i doprinose </w:t>
      </w:r>
      <w:r w:rsidRPr="00A91451">
        <w:t>na plaće zaposle</w:t>
      </w:r>
      <w:r>
        <w:t>nih</w:t>
      </w:r>
      <w:r w:rsidRPr="00A91451">
        <w:t xml:space="preserve"> u osnovnim školama.</w:t>
      </w:r>
      <w:r>
        <w:t xml:space="preserve"> Do povećanja na ovoj aktivnosti došlo je zbog reforme sustava plaća u javnim službama te povećanja osnovice za obračun plaća, te ostalih materijalnih prava (božićnica, regres za godišnji odmor, jubilarna nagrada)</w:t>
      </w:r>
      <w:r w:rsidRPr="00115808">
        <w:t>.</w:t>
      </w:r>
    </w:p>
    <w:p w14:paraId="73BAEDF4" w14:textId="77777777" w:rsidR="00A32609" w:rsidRPr="00A91451" w:rsidRDefault="00A32609" w:rsidP="00A32609">
      <w:pPr>
        <w:pStyle w:val="box476467"/>
        <w:shd w:val="clear" w:color="auto" w:fill="FFFFFF" w:themeFill="background1"/>
        <w:spacing w:before="0" w:beforeAutospacing="0" w:after="0" w:afterAutospacing="0"/>
        <w:textAlignment w:val="baseline"/>
        <w:rPr>
          <w:b/>
        </w:rPr>
      </w:pPr>
      <w:r w:rsidRPr="00A91451">
        <w:rPr>
          <w:b/>
        </w:rPr>
        <w:t>Svrha provedbe mjere</w:t>
      </w:r>
    </w:p>
    <w:p w14:paraId="6547A08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07E7254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98CF4E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Osnovnih škola</w:t>
      </w:r>
    </w:p>
    <w:p w14:paraId="3F9BDD9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unaprjeđenja infrastrukture i opremljenost</w:t>
      </w:r>
    </w:p>
    <w:p w14:paraId="598FDE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bookmarkStart w:id="7" w:name="_Hlk118627668"/>
      <w:r w:rsidRPr="00A91451">
        <w:rPr>
          <w:rFonts w:ascii="Times New Roman" w:eastAsia="Times New Roman" w:hAnsi="Times New Roman" w:cs="Times New Roman"/>
          <w:sz w:val="24"/>
          <w:szCs w:val="24"/>
          <w:lang w:eastAsia="hr-HR"/>
        </w:rPr>
        <w:t>Priprema i provedba projekata stručnog osposobljavanja</w:t>
      </w:r>
    </w:p>
    <w:bookmarkEnd w:id="7"/>
    <w:p w14:paraId="7F5740F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5B154C8C" w14:textId="77777777" w:rsidTr="008161B0">
        <w:trPr>
          <w:trHeight w:val="352"/>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634E1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B7C1F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98F30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AF31C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26A37006" w14:textId="77777777" w:rsidTr="008161B0">
        <w:trPr>
          <w:trHeight w:val="793"/>
        </w:trPr>
        <w:tc>
          <w:tcPr>
            <w:tcW w:w="1967" w:type="pct"/>
            <w:tcBorders>
              <w:top w:val="single" w:sz="4" w:space="0" w:color="auto"/>
              <w:left w:val="single" w:sz="4" w:space="0" w:color="auto"/>
              <w:bottom w:val="single" w:sz="4" w:space="0" w:color="auto"/>
              <w:right w:val="single" w:sz="4" w:space="0" w:color="auto"/>
            </w:tcBorders>
            <w:vAlign w:val="center"/>
            <w:hideMark/>
          </w:tcPr>
          <w:p w14:paraId="5B268BF9"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zaposlenika odgojno-obrazovnih ustanova (broj zaposlenika u osnovnim školama)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0D4A59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1292</w:t>
            </w:r>
          </w:p>
        </w:tc>
        <w:tc>
          <w:tcPr>
            <w:tcW w:w="992" w:type="pct"/>
            <w:tcBorders>
              <w:top w:val="single" w:sz="4" w:space="0" w:color="auto"/>
              <w:left w:val="single" w:sz="4" w:space="0" w:color="auto"/>
              <w:bottom w:val="single" w:sz="4" w:space="0" w:color="auto"/>
              <w:right w:val="single" w:sz="4" w:space="0" w:color="auto"/>
            </w:tcBorders>
            <w:vAlign w:val="center"/>
            <w:hideMark/>
          </w:tcPr>
          <w:p w14:paraId="28E2C09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1300</w:t>
            </w:r>
          </w:p>
        </w:tc>
        <w:tc>
          <w:tcPr>
            <w:tcW w:w="973" w:type="pct"/>
            <w:tcBorders>
              <w:top w:val="single" w:sz="4" w:space="0" w:color="auto"/>
              <w:left w:val="single" w:sz="4" w:space="0" w:color="auto"/>
              <w:bottom w:val="single" w:sz="4" w:space="0" w:color="auto"/>
              <w:right w:val="single" w:sz="4" w:space="0" w:color="auto"/>
            </w:tcBorders>
            <w:vAlign w:val="center"/>
            <w:hideMark/>
          </w:tcPr>
          <w:p w14:paraId="1E0450F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highlight w:val="yellow"/>
              </w:rPr>
            </w:pPr>
            <w:r w:rsidRPr="00115808">
              <w:rPr>
                <w:rFonts w:ascii="Times New Roman" w:eastAsia="Times New Roman" w:hAnsi="Times New Roman" w:cs="Times New Roman"/>
                <w:sz w:val="24"/>
                <w:szCs w:val="24"/>
              </w:rPr>
              <w:t>1325</w:t>
            </w:r>
          </w:p>
        </w:tc>
      </w:tr>
    </w:tbl>
    <w:p w14:paraId="670D4A8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p>
    <w:p w14:paraId="76496077" w14:textId="149C1AC3" w:rsidR="00A32609" w:rsidRPr="008161B0"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 xml:space="preserve"> Program 2203  Osnovno školstvo-iznad standarda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A91451" w14:paraId="16C49528" w14:textId="77777777" w:rsidTr="008161B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7806AE5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5A214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BBA87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3B9B6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5E437700" w14:textId="77777777" w:rsidTr="008161B0">
        <w:trPr>
          <w:trHeight w:val="206"/>
        </w:trPr>
        <w:tc>
          <w:tcPr>
            <w:tcW w:w="1254" w:type="pct"/>
            <w:tcBorders>
              <w:top w:val="single" w:sz="4" w:space="0" w:color="auto"/>
              <w:left w:val="single" w:sz="4" w:space="0" w:color="auto"/>
              <w:bottom w:val="single" w:sz="4" w:space="0" w:color="auto"/>
              <w:right w:val="single" w:sz="4" w:space="0" w:color="auto"/>
            </w:tcBorders>
            <w:vAlign w:val="center"/>
            <w:hideMark/>
          </w:tcPr>
          <w:p w14:paraId="0E9AECE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2203</w:t>
            </w:r>
          </w:p>
        </w:tc>
        <w:tc>
          <w:tcPr>
            <w:tcW w:w="1249" w:type="pct"/>
            <w:tcBorders>
              <w:top w:val="single" w:sz="4" w:space="0" w:color="auto"/>
              <w:left w:val="single" w:sz="4" w:space="0" w:color="auto"/>
              <w:bottom w:val="single" w:sz="4" w:space="0" w:color="auto"/>
              <w:right w:val="single" w:sz="4" w:space="0" w:color="auto"/>
            </w:tcBorders>
            <w:vAlign w:val="center"/>
          </w:tcPr>
          <w:p w14:paraId="688058A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4.750.428,27</w:t>
            </w:r>
          </w:p>
        </w:tc>
        <w:tc>
          <w:tcPr>
            <w:tcW w:w="1249" w:type="pct"/>
            <w:tcBorders>
              <w:top w:val="single" w:sz="4" w:space="0" w:color="auto"/>
              <w:left w:val="single" w:sz="4" w:space="0" w:color="auto"/>
              <w:bottom w:val="single" w:sz="4" w:space="0" w:color="auto"/>
              <w:right w:val="single" w:sz="4" w:space="0" w:color="auto"/>
            </w:tcBorders>
            <w:vAlign w:val="center"/>
          </w:tcPr>
          <w:p w14:paraId="1ED5D19E"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6.930.656,58</w:t>
            </w:r>
          </w:p>
        </w:tc>
        <w:tc>
          <w:tcPr>
            <w:tcW w:w="1248" w:type="pct"/>
            <w:tcBorders>
              <w:top w:val="single" w:sz="4" w:space="0" w:color="auto"/>
              <w:left w:val="single" w:sz="4" w:space="0" w:color="auto"/>
              <w:bottom w:val="single" w:sz="4" w:space="0" w:color="auto"/>
              <w:right w:val="single" w:sz="4" w:space="0" w:color="auto"/>
            </w:tcBorders>
            <w:vAlign w:val="center"/>
          </w:tcPr>
          <w:p w14:paraId="0BD750C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noProof/>
                <w:sz w:val="24"/>
                <w:szCs w:val="24"/>
              </w:rPr>
            </w:pPr>
            <w:r w:rsidRPr="00A91451">
              <w:rPr>
                <w:rFonts w:ascii="Times New Roman" w:eastAsia="Times New Roman" w:hAnsi="Times New Roman" w:cs="Times New Roman"/>
                <w:noProof/>
                <w:sz w:val="24"/>
                <w:szCs w:val="24"/>
              </w:rPr>
              <w:t>145,90</w:t>
            </w:r>
          </w:p>
        </w:tc>
      </w:tr>
    </w:tbl>
    <w:p w14:paraId="5D39337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Opis programa</w:t>
      </w:r>
    </w:p>
    <w:p w14:paraId="7678F8E1"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noProof/>
          <w:sz w:val="24"/>
          <w:szCs w:val="24"/>
          <w:lang w:eastAsia="hr-HR"/>
        </w:rPr>
      </w:pPr>
      <w:r w:rsidRPr="00115808">
        <w:rPr>
          <w:rFonts w:ascii="Times New Roman" w:eastAsia="Times New Roman" w:hAnsi="Times New Roman" w:cs="Times New Roman"/>
          <w:noProof/>
          <w:sz w:val="24"/>
          <w:szCs w:val="24"/>
          <w:lang w:eastAsia="hr-HR"/>
        </w:rPr>
        <w:t xml:space="preserve">Program </w:t>
      </w:r>
      <w:r w:rsidRPr="00A91451">
        <w:rPr>
          <w:rFonts w:ascii="Times New Roman" w:eastAsia="Times New Roman" w:hAnsi="Times New Roman" w:cs="Times New Roman"/>
          <w:noProof/>
          <w:sz w:val="24"/>
          <w:szCs w:val="24"/>
          <w:lang w:eastAsia="hr-HR"/>
        </w:rPr>
        <w:t>2203 Osnovno školstvo - iznad standarda povećan je u ukupnom iznosu od  2.1</w:t>
      </w:r>
      <w:r>
        <w:rPr>
          <w:rFonts w:ascii="Times New Roman" w:eastAsia="Times New Roman" w:hAnsi="Times New Roman" w:cs="Times New Roman"/>
          <w:noProof/>
          <w:sz w:val="24"/>
          <w:szCs w:val="24"/>
          <w:lang w:eastAsia="hr-HR"/>
        </w:rPr>
        <w:t>80.228,31</w:t>
      </w:r>
      <w:r w:rsidRPr="00A91451">
        <w:rPr>
          <w:rFonts w:ascii="Times New Roman" w:eastAsia="Times New Roman" w:hAnsi="Times New Roman" w:cs="Times New Roman"/>
          <w:noProof/>
          <w:sz w:val="24"/>
          <w:szCs w:val="24"/>
          <w:lang w:eastAsia="hr-HR"/>
        </w:rPr>
        <w:t xml:space="preserve"> eura. </w:t>
      </w:r>
    </w:p>
    <w:p w14:paraId="19F0D1F7"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noProof/>
          <w:sz w:val="24"/>
          <w:szCs w:val="24"/>
          <w:lang w:eastAsia="hr-HR"/>
        </w:rPr>
      </w:pPr>
      <w:r w:rsidRPr="00115808">
        <w:rPr>
          <w:rFonts w:ascii="Times New Roman" w:eastAsia="Times New Roman" w:hAnsi="Times New Roman" w:cs="Times New Roman"/>
          <w:noProof/>
          <w:sz w:val="24"/>
          <w:szCs w:val="24"/>
          <w:lang w:eastAsia="hr-HR"/>
        </w:rPr>
        <w:t>Navedeni progrom re</w:t>
      </w:r>
      <w:r>
        <w:rPr>
          <w:rFonts w:ascii="Times New Roman" w:eastAsia="Times New Roman" w:hAnsi="Times New Roman" w:cs="Times New Roman"/>
          <w:noProof/>
          <w:sz w:val="24"/>
          <w:szCs w:val="24"/>
          <w:lang w:eastAsia="hr-HR"/>
        </w:rPr>
        <w:t>a</w:t>
      </w:r>
      <w:r w:rsidRPr="00115808">
        <w:rPr>
          <w:rFonts w:ascii="Times New Roman" w:eastAsia="Times New Roman" w:hAnsi="Times New Roman" w:cs="Times New Roman"/>
          <w:noProof/>
          <w:sz w:val="24"/>
          <w:szCs w:val="24"/>
          <w:lang w:eastAsia="hr-HR"/>
        </w:rPr>
        <w:t>lizira se kroz:</w:t>
      </w:r>
    </w:p>
    <w:p w14:paraId="46B3BEE1"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A2203-01 Javne potrebe u prosvjeti – korisnici,</w:t>
      </w:r>
    </w:p>
    <w:p w14:paraId="78AEA8E2" w14:textId="77777777" w:rsidR="00A32609" w:rsidRPr="00214590"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lastRenderedPageBreak/>
        <w:t>T</w:t>
      </w:r>
      <w:r w:rsidRPr="00214590">
        <w:rPr>
          <w:rFonts w:ascii="Times New Roman" w:eastAsia="Times New Roman" w:hAnsi="Times New Roman"/>
          <w:noProof/>
          <w:sz w:val="24"/>
          <w:szCs w:val="24"/>
          <w:lang w:eastAsia="hr-HR"/>
        </w:rPr>
        <w:t>ekući projekt T2203-02 Projektna dokumentacija – Javne potrebe smanjena  je u ukupnom iznosu od 30.340,00 eura, a sredstva su namijenjena izradi projektne dokumentacije za ulaganje na zgradama osnovnih škola, kojima je osnivač Zadarska županija</w:t>
      </w:r>
      <w:r>
        <w:rPr>
          <w:rFonts w:ascii="Times New Roman" w:eastAsia="Times New Roman" w:hAnsi="Times New Roman"/>
          <w:noProof/>
          <w:sz w:val="24"/>
          <w:szCs w:val="24"/>
          <w:lang w:eastAsia="hr-HR"/>
        </w:rPr>
        <w:t>,</w:t>
      </w:r>
    </w:p>
    <w:p w14:paraId="5F91DC90"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sidRPr="00214590">
        <w:rPr>
          <w:rFonts w:ascii="Times New Roman" w:eastAsia="Times New Roman" w:hAnsi="Times New Roman"/>
          <w:noProof/>
          <w:sz w:val="24"/>
          <w:szCs w:val="24"/>
          <w:lang w:eastAsia="hr-HR"/>
        </w:rPr>
        <w:t>Tekući projekt T2203-03 Kapitalna ulaganja u osnovnim školama povećan je u ukupnom iznosu od 38.268,12 eura zbog planiranih prihoda jedinica lokalne samouprave u ovoj proračunskoj godini</w:t>
      </w:r>
      <w:r>
        <w:rPr>
          <w:rFonts w:ascii="Times New Roman" w:eastAsia="Times New Roman" w:hAnsi="Times New Roman"/>
          <w:noProof/>
          <w:sz w:val="24"/>
          <w:szCs w:val="24"/>
          <w:lang w:eastAsia="hr-HR"/>
        </w:rPr>
        <w:t>,</w:t>
      </w:r>
    </w:p>
    <w:p w14:paraId="79C760E4"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A2203-04 Podizanje kavalitete i standarda u školstvu</w:t>
      </w:r>
    </w:p>
    <w:p w14:paraId="70DD1033"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A2203-06 Školska kuhinja i kantina</w:t>
      </w:r>
    </w:p>
    <w:p w14:paraId="6BC35AA7"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A2203-08 Školska shema</w:t>
      </w:r>
    </w:p>
    <w:p w14:paraId="4079A8B0"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A2203-14 Natjecanja i smotre u OŠ </w:t>
      </w:r>
    </w:p>
    <w:p w14:paraId="164930B2"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A2203-15 Javne potrebe u prosvjeti – ostalo u OŠ </w:t>
      </w:r>
    </w:p>
    <w:p w14:paraId="10DDDE74"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bookmarkStart w:id="8" w:name="_Hlk209696793"/>
      <w:r>
        <w:rPr>
          <w:rFonts w:ascii="Times New Roman" w:eastAsia="Times New Roman" w:hAnsi="Times New Roman"/>
          <w:noProof/>
          <w:sz w:val="24"/>
          <w:szCs w:val="24"/>
          <w:lang w:eastAsia="hr-HR"/>
        </w:rPr>
        <w:t>Aktivnost A2203-27 Udžbenici</w:t>
      </w:r>
    </w:p>
    <w:bookmarkEnd w:id="8"/>
    <w:p w14:paraId="2AABCE0D"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Tekući projekt T2203-29 Projekt Medni dan u OŠ </w:t>
      </w:r>
    </w:p>
    <w:p w14:paraId="1C0C8E42"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A2203-30 Produženi boravak </w:t>
      </w:r>
    </w:p>
    <w:p w14:paraId="28BA4309"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A2203-31 Projekt e-škole</w:t>
      </w:r>
    </w:p>
    <w:p w14:paraId="0CAA6792"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A2203-32 Sufinanciranje pomoćnika u nastavi - Udruge</w:t>
      </w:r>
    </w:p>
    <w:p w14:paraId="00540178"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A2203-33 Prehrana za učenike </w:t>
      </w:r>
    </w:p>
    <w:p w14:paraId="31C8F944"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A2203-34 Zalihe menstrualnih higijenskih potrebština </w:t>
      </w:r>
    </w:p>
    <w:p w14:paraId="060F60AD"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Aktivnost A2203-35 Osnovna škola kao cjelodnevna škola</w:t>
      </w:r>
    </w:p>
    <w:p w14:paraId="16FC8CD7"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A2203-36 Baština Zadarske županije </w:t>
      </w:r>
    </w:p>
    <w:p w14:paraId="71B3CC39" w14:textId="77777777" w:rsidR="00A32609"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 xml:space="preserve">Aktivnost A2203-37 Rad s darovitim i visoko motiviranim učenicima </w:t>
      </w:r>
    </w:p>
    <w:p w14:paraId="19AEA8C9" w14:textId="77777777" w:rsidR="00A32609" w:rsidRPr="007E2DA7" w:rsidRDefault="00A32609" w:rsidP="00A32609">
      <w:pPr>
        <w:pStyle w:val="Odlomakpopisa"/>
        <w:numPr>
          <w:ilvl w:val="0"/>
          <w:numId w:val="14"/>
        </w:numPr>
        <w:shd w:val="clear" w:color="auto" w:fill="FFFFFF" w:themeFill="background1"/>
        <w:spacing w:after="0"/>
        <w:jc w:val="both"/>
        <w:rPr>
          <w:rFonts w:ascii="Times New Roman" w:eastAsia="Times New Roman" w:hAnsi="Times New Roman"/>
          <w:noProof/>
          <w:sz w:val="24"/>
          <w:szCs w:val="24"/>
          <w:lang w:eastAsia="hr-HR"/>
        </w:rPr>
      </w:pPr>
      <w:r>
        <w:rPr>
          <w:rFonts w:ascii="Times New Roman" w:eastAsia="Times New Roman" w:hAnsi="Times New Roman"/>
          <w:noProof/>
          <w:sz w:val="24"/>
          <w:szCs w:val="24"/>
          <w:lang w:eastAsia="hr-HR"/>
        </w:rPr>
        <w:t>Kapitalni projekt K2203-39 Projekt uređenja sportskog igrališta OŠ V.Nazora, Neviđane</w:t>
      </w:r>
    </w:p>
    <w:p w14:paraId="5C8DE715"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noProof/>
          <w:sz w:val="24"/>
          <w:szCs w:val="24"/>
          <w:lang w:eastAsia="hr-HR"/>
        </w:rPr>
      </w:pPr>
    </w:p>
    <w:p w14:paraId="4AE6F615" w14:textId="77777777" w:rsidR="00A32609" w:rsidRPr="00115808" w:rsidRDefault="00A32609" w:rsidP="00A32609">
      <w:pPr>
        <w:shd w:val="clear" w:color="auto" w:fill="FFFFFF" w:themeFill="background1"/>
        <w:spacing w:after="0" w:line="240" w:lineRule="auto"/>
        <w:jc w:val="both"/>
        <w:rPr>
          <w:rFonts w:ascii="Times New Roman" w:eastAsia="Times New Roman" w:hAnsi="Times New Roman" w:cs="Times New Roman"/>
          <w:noProof/>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197B5B39"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Katalog stručnih skupova Agencije za odgoj i obrazovanje</w:t>
      </w:r>
    </w:p>
    <w:p w14:paraId="2C675A26"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Zakon o odgoju i obrazovanju u osnovnoj i srednjoj školi</w:t>
      </w:r>
    </w:p>
    <w:p w14:paraId="13FA1F60"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Državni pedagoški standard osnovnoškolskog sustava odgoja i obrazovanja </w:t>
      </w:r>
    </w:p>
    <w:p w14:paraId="7D9268D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Statut Zadarske županije</w:t>
      </w:r>
    </w:p>
    <w:p w14:paraId="74CDA89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Zakon o lokalnoj i područnoj (regionalnoj) samoupravi</w:t>
      </w:r>
    </w:p>
    <w:p w14:paraId="10C9C5F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Odluke o davanju suglasnosti na upute, vremenik i sastav Državnih povjerenstava za državna natjecanja koje donosi Ministarstvo znanosti i obrazovanja </w:t>
      </w:r>
    </w:p>
    <w:p w14:paraId="27BD044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Upute za provedbu natjecanja i smotri učenica i učenika osnovnih i srednjih škola Republike Hrvatske – AOO </w:t>
      </w:r>
    </w:p>
    <w:p w14:paraId="1959E65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p>
    <w:p w14:paraId="28E5990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A2203-01 Javne potrebe u prosvjeti-korisnici</w:t>
      </w:r>
    </w:p>
    <w:p w14:paraId="0B2D699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6838352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s-ES" w:eastAsia="hr-HR"/>
        </w:rPr>
      </w:pPr>
      <w:r w:rsidRPr="00A91451">
        <w:rPr>
          <w:rFonts w:ascii="Times New Roman" w:eastAsia="Times New Roman" w:hAnsi="Times New Roman" w:cs="Times New Roman"/>
          <w:sz w:val="24"/>
          <w:szCs w:val="24"/>
          <w:lang w:val="es-ES" w:eastAsia="hr-HR"/>
        </w:rPr>
        <w:t>01.02.06.01. Unaprjeđenje obrazovne infrastrukture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A91451" w14:paraId="0402DFD7" w14:textId="77777777" w:rsidTr="008161B0">
        <w:trPr>
          <w:trHeight w:val="362"/>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vAlign w:val="center"/>
          </w:tcPr>
          <w:p w14:paraId="4F5BB93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DE291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DBE9B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A2FE4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08772E0C" w14:textId="77777777" w:rsidTr="008161B0">
        <w:trPr>
          <w:trHeight w:val="268"/>
          <w:jc w:val="center"/>
        </w:trPr>
        <w:tc>
          <w:tcPr>
            <w:tcW w:w="1268" w:type="pct"/>
            <w:tcBorders>
              <w:top w:val="single" w:sz="4" w:space="0" w:color="auto"/>
              <w:left w:val="single" w:sz="4" w:space="0" w:color="auto"/>
              <w:bottom w:val="single" w:sz="4" w:space="0" w:color="auto"/>
              <w:right w:val="single" w:sz="4" w:space="0" w:color="auto"/>
            </w:tcBorders>
            <w:vAlign w:val="center"/>
            <w:hideMark/>
          </w:tcPr>
          <w:p w14:paraId="7D51E4F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A2203-01</w:t>
            </w:r>
          </w:p>
        </w:tc>
        <w:tc>
          <w:tcPr>
            <w:tcW w:w="1245" w:type="pct"/>
            <w:tcBorders>
              <w:top w:val="single" w:sz="4" w:space="0" w:color="auto"/>
              <w:left w:val="single" w:sz="4" w:space="0" w:color="auto"/>
              <w:bottom w:val="single" w:sz="4" w:space="0" w:color="auto"/>
              <w:right w:val="single" w:sz="4" w:space="0" w:color="auto"/>
            </w:tcBorders>
            <w:vAlign w:val="center"/>
          </w:tcPr>
          <w:p w14:paraId="49CAAC5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44.400,00</w:t>
            </w:r>
          </w:p>
        </w:tc>
        <w:tc>
          <w:tcPr>
            <w:tcW w:w="1245" w:type="pct"/>
            <w:tcBorders>
              <w:top w:val="single" w:sz="4" w:space="0" w:color="auto"/>
              <w:left w:val="single" w:sz="4" w:space="0" w:color="auto"/>
              <w:bottom w:val="single" w:sz="4" w:space="0" w:color="auto"/>
              <w:right w:val="single" w:sz="4" w:space="0" w:color="auto"/>
            </w:tcBorders>
            <w:vAlign w:val="center"/>
          </w:tcPr>
          <w:p w14:paraId="7F42EF01"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44.</w:t>
            </w:r>
            <w:r>
              <w:rPr>
                <w:rFonts w:ascii="Times New Roman" w:eastAsia="Times New Roman" w:hAnsi="Times New Roman" w:cs="Times New Roman"/>
                <w:sz w:val="24"/>
                <w:szCs w:val="24"/>
                <w:lang w:eastAsia="hr-HR"/>
              </w:rPr>
              <w:t>4</w:t>
            </w:r>
            <w:r w:rsidRPr="00A91451">
              <w:rPr>
                <w:rFonts w:ascii="Times New Roman" w:eastAsia="Times New Roman" w:hAnsi="Times New Roman" w:cs="Times New Roman"/>
                <w:sz w:val="24"/>
                <w:szCs w:val="24"/>
                <w:lang w:eastAsia="hr-HR"/>
              </w:rPr>
              <w:t>00,00</w:t>
            </w:r>
          </w:p>
        </w:tc>
        <w:tc>
          <w:tcPr>
            <w:tcW w:w="1243" w:type="pct"/>
            <w:tcBorders>
              <w:top w:val="single" w:sz="4" w:space="0" w:color="auto"/>
              <w:left w:val="single" w:sz="4" w:space="0" w:color="auto"/>
              <w:bottom w:val="single" w:sz="4" w:space="0" w:color="auto"/>
              <w:right w:val="single" w:sz="4" w:space="0" w:color="auto"/>
            </w:tcBorders>
            <w:vAlign w:val="center"/>
          </w:tcPr>
          <w:p w14:paraId="45D7F24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100,00</w:t>
            </w:r>
          </w:p>
        </w:tc>
      </w:tr>
    </w:tbl>
    <w:p w14:paraId="5F2E2D1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983D38C"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 xml:space="preserve">aktivnost A2203-01 Javne potrebe u prosvjeti – korisnici unutar koje su planirani rashodi za naknade troškova zaposlenima, rashodi za materijal i energiju, rashodi za usluge i ostali nespomenuti rashodi poslovanja </w:t>
      </w:r>
    </w:p>
    <w:p w14:paraId="21576AB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31A4D10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1AF4EE3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164601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lastRenderedPageBreak/>
        <w:t>Financiranje programa javnih potreba u prosvjeti</w:t>
      </w:r>
    </w:p>
    <w:p w14:paraId="42C6581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A91451" w14:paraId="0D52B32A" w14:textId="77777777" w:rsidTr="008161B0">
        <w:trPr>
          <w:trHeight w:val="350"/>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2D99F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7829A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E33A8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49D3E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4A229908" w14:textId="77777777" w:rsidTr="008161B0">
        <w:trPr>
          <w:trHeight w:val="804"/>
        </w:trPr>
        <w:tc>
          <w:tcPr>
            <w:tcW w:w="1968" w:type="pct"/>
            <w:tcBorders>
              <w:top w:val="single" w:sz="4" w:space="0" w:color="auto"/>
              <w:left w:val="single" w:sz="4" w:space="0" w:color="auto"/>
              <w:bottom w:val="single" w:sz="4" w:space="0" w:color="auto"/>
              <w:right w:val="single" w:sz="4" w:space="0" w:color="auto"/>
            </w:tcBorders>
            <w:hideMark/>
          </w:tcPr>
          <w:p w14:paraId="38B003DC" w14:textId="35C91631"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bookmarkStart w:id="9" w:name="_Hlk118627742"/>
            <w:r w:rsidRPr="00A91451">
              <w:rPr>
                <w:rFonts w:ascii="Times New Roman" w:eastAsia="Times New Roman" w:hAnsi="Times New Roman" w:cs="Times New Roman"/>
                <w:sz w:val="24"/>
                <w:szCs w:val="24"/>
                <w:lang w:eastAsia="hr-HR"/>
              </w:rPr>
              <w:t xml:space="preserve">Broj programa / projekata </w:t>
            </w:r>
            <w:bookmarkEnd w:id="9"/>
            <w:r w:rsidRPr="00A91451">
              <w:rPr>
                <w:rFonts w:ascii="Times New Roman" w:eastAsia="Times New Roman" w:hAnsi="Times New Roman" w:cs="Times New Roman"/>
                <w:sz w:val="24"/>
                <w:szCs w:val="24"/>
                <w:lang w:eastAsia="hr-HR"/>
              </w:rPr>
              <w:t>(broj sufinanciranih projekata za osnovne škole)</w:t>
            </w:r>
          </w:p>
        </w:tc>
        <w:tc>
          <w:tcPr>
            <w:tcW w:w="1010" w:type="pct"/>
            <w:tcBorders>
              <w:top w:val="single" w:sz="4" w:space="0" w:color="auto"/>
              <w:left w:val="single" w:sz="4" w:space="0" w:color="auto"/>
              <w:bottom w:val="single" w:sz="4" w:space="0" w:color="auto"/>
              <w:right w:val="single" w:sz="4" w:space="0" w:color="auto"/>
            </w:tcBorders>
            <w:vAlign w:val="center"/>
            <w:hideMark/>
          </w:tcPr>
          <w:p w14:paraId="5390F23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136</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AA8823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125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D986334"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122</w:t>
            </w:r>
          </w:p>
        </w:tc>
      </w:tr>
    </w:tbl>
    <w:p w14:paraId="2C55AB4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6D97FDA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bookmarkStart w:id="10" w:name="_Hlk208573224"/>
      <w:r w:rsidRPr="00A91451">
        <w:rPr>
          <w:rFonts w:ascii="Times New Roman" w:eastAsia="Times New Roman" w:hAnsi="Times New Roman" w:cs="Times New Roman"/>
          <w:b/>
          <w:sz w:val="24"/>
          <w:szCs w:val="24"/>
          <w:lang w:eastAsia="hr-HR"/>
        </w:rPr>
        <w:t>T2203-02 Projektna dokumentacija – Javne potrebe</w:t>
      </w:r>
    </w:p>
    <w:p w14:paraId="7AEA16F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17F66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bookmarkStart w:id="11" w:name="_Hlk209698727"/>
      <w:r w:rsidRPr="00A91451">
        <w:rPr>
          <w:rFonts w:ascii="Times New Roman" w:eastAsia="Times New Roman" w:hAnsi="Times New Roman" w:cs="Times New Roman"/>
          <w:sz w:val="24"/>
          <w:szCs w:val="24"/>
          <w:lang w:eastAsia="hr-HR"/>
        </w:rPr>
        <w:t xml:space="preserve">01.02.06.01. Unaprjeđenje obrazovne infrastrukture </w:t>
      </w:r>
    </w:p>
    <w:bookmarkEnd w:id="11"/>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8161B0" w14:paraId="28B4FB6B" w14:textId="77777777" w:rsidTr="008161B0">
        <w:trPr>
          <w:trHeight w:val="324"/>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7C0C92"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FB07D2"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67CCE8"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2CB8A9"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8161B0" w14:paraId="3B3DA0CF" w14:textId="77777777" w:rsidTr="008161B0">
        <w:trPr>
          <w:trHeight w:val="202"/>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421E1169"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T2203-02</w:t>
            </w:r>
          </w:p>
        </w:tc>
        <w:tc>
          <w:tcPr>
            <w:tcW w:w="1252" w:type="pct"/>
            <w:tcBorders>
              <w:top w:val="single" w:sz="4" w:space="0" w:color="auto"/>
              <w:left w:val="single" w:sz="4" w:space="0" w:color="auto"/>
              <w:bottom w:val="single" w:sz="4" w:space="0" w:color="auto"/>
              <w:right w:val="single" w:sz="4" w:space="0" w:color="auto"/>
            </w:tcBorders>
            <w:vAlign w:val="center"/>
          </w:tcPr>
          <w:p w14:paraId="168EC54F"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270.000,00</w:t>
            </w:r>
          </w:p>
        </w:tc>
        <w:tc>
          <w:tcPr>
            <w:tcW w:w="1252" w:type="pct"/>
            <w:tcBorders>
              <w:top w:val="single" w:sz="4" w:space="0" w:color="auto"/>
              <w:left w:val="single" w:sz="4" w:space="0" w:color="auto"/>
              <w:bottom w:val="single" w:sz="4" w:space="0" w:color="auto"/>
              <w:right w:val="single" w:sz="4" w:space="0" w:color="auto"/>
            </w:tcBorders>
            <w:vAlign w:val="center"/>
          </w:tcPr>
          <w:p w14:paraId="7E342B35"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472.193,06</w:t>
            </w:r>
          </w:p>
        </w:tc>
        <w:tc>
          <w:tcPr>
            <w:tcW w:w="1250" w:type="pct"/>
            <w:tcBorders>
              <w:top w:val="single" w:sz="4" w:space="0" w:color="auto"/>
              <w:left w:val="single" w:sz="4" w:space="0" w:color="auto"/>
              <w:bottom w:val="single" w:sz="4" w:space="0" w:color="auto"/>
              <w:right w:val="single" w:sz="4" w:space="0" w:color="auto"/>
            </w:tcBorders>
            <w:vAlign w:val="center"/>
          </w:tcPr>
          <w:p w14:paraId="326A8358" w14:textId="77777777" w:rsidR="00A32609" w:rsidRPr="00A91451" w:rsidRDefault="00A32609" w:rsidP="008161B0">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174,89</w:t>
            </w:r>
          </w:p>
        </w:tc>
      </w:tr>
    </w:tbl>
    <w:p w14:paraId="464EF6D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5E61A26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tekući projekt TP2203-02 Projektna dokumentacija -Javne potrebe u osnovnim školama unutar kojeg su planirana sredstva za kapitalna ulaganja na objektima osnovnih škola</w:t>
      </w:r>
      <w:r>
        <w:rPr>
          <w:rFonts w:ascii="Times New Roman" w:eastAsia="Times New Roman" w:hAnsi="Times New Roman" w:cs="Times New Roman"/>
          <w:sz w:val="24"/>
          <w:szCs w:val="24"/>
          <w:lang w:eastAsia="hr-HR"/>
        </w:rPr>
        <w:t xml:space="preserve">. </w:t>
      </w:r>
      <w:r w:rsidRPr="00A91451">
        <w:rPr>
          <w:rFonts w:ascii="Times New Roman" w:eastAsia="Times New Roman" w:hAnsi="Times New Roman" w:cs="Times New Roman"/>
          <w:sz w:val="24"/>
          <w:szCs w:val="24"/>
          <w:lang w:eastAsia="hr-HR"/>
        </w:rPr>
        <w:t xml:space="preserve"> Sredstva za financiranje ove aktivnosti osiguravaju se</w:t>
      </w:r>
      <w:r>
        <w:rPr>
          <w:rFonts w:ascii="Times New Roman" w:eastAsia="Times New Roman" w:hAnsi="Times New Roman" w:cs="Times New Roman"/>
          <w:sz w:val="24"/>
          <w:szCs w:val="24"/>
          <w:lang w:eastAsia="hr-HR"/>
        </w:rPr>
        <w:t xml:space="preserve"> iz izvora 11 Opći prihodi. Do povećanja u</w:t>
      </w:r>
      <w:r w:rsidRPr="00A91451">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iznosu od 202.193,06 eura došlo je </w:t>
      </w:r>
      <w:r w:rsidRPr="00A91451">
        <w:rPr>
          <w:rFonts w:ascii="Times New Roman" w:eastAsia="Times New Roman" w:hAnsi="Times New Roman" w:cs="Times New Roman"/>
          <w:sz w:val="24"/>
          <w:szCs w:val="24"/>
          <w:lang w:eastAsia="hr-HR"/>
        </w:rPr>
        <w:t xml:space="preserve">zbog izrade </w:t>
      </w:r>
      <w:r>
        <w:rPr>
          <w:rFonts w:ascii="Times New Roman" w:eastAsia="Times New Roman" w:hAnsi="Times New Roman" w:cs="Times New Roman"/>
          <w:sz w:val="24"/>
          <w:szCs w:val="24"/>
          <w:lang w:eastAsia="hr-HR"/>
        </w:rPr>
        <w:t xml:space="preserve">projektno </w:t>
      </w:r>
      <w:r w:rsidRPr="00A91451">
        <w:rPr>
          <w:rFonts w:ascii="Times New Roman" w:eastAsia="Times New Roman" w:hAnsi="Times New Roman" w:cs="Times New Roman"/>
          <w:sz w:val="24"/>
          <w:szCs w:val="24"/>
          <w:lang w:eastAsia="hr-HR"/>
        </w:rPr>
        <w:t xml:space="preserve">tehničke dokumentacije </w:t>
      </w:r>
      <w:r>
        <w:rPr>
          <w:rFonts w:ascii="Times New Roman" w:eastAsia="Times New Roman" w:hAnsi="Times New Roman" w:cs="Times New Roman"/>
          <w:sz w:val="24"/>
          <w:szCs w:val="24"/>
          <w:lang w:eastAsia="hr-HR"/>
        </w:rPr>
        <w:t xml:space="preserve">za nova </w:t>
      </w:r>
      <w:r w:rsidRPr="00A91451">
        <w:rPr>
          <w:rFonts w:ascii="Times New Roman" w:eastAsia="Times New Roman" w:hAnsi="Times New Roman" w:cs="Times New Roman"/>
          <w:sz w:val="24"/>
          <w:szCs w:val="24"/>
          <w:lang w:eastAsia="hr-HR"/>
        </w:rPr>
        <w:t>ulaganj</w:t>
      </w:r>
      <w:r>
        <w:rPr>
          <w:rFonts w:ascii="Times New Roman" w:eastAsia="Times New Roman" w:hAnsi="Times New Roman" w:cs="Times New Roman"/>
          <w:sz w:val="24"/>
          <w:szCs w:val="24"/>
          <w:lang w:eastAsia="hr-HR"/>
        </w:rPr>
        <w:t>a</w:t>
      </w:r>
      <w:r w:rsidRPr="00A91451">
        <w:rPr>
          <w:rFonts w:ascii="Times New Roman" w:eastAsia="Times New Roman" w:hAnsi="Times New Roman" w:cs="Times New Roman"/>
          <w:sz w:val="24"/>
          <w:szCs w:val="24"/>
          <w:lang w:eastAsia="hr-HR"/>
        </w:rPr>
        <w:t xml:space="preserve"> u osnovnim školama</w:t>
      </w:r>
      <w:r>
        <w:rPr>
          <w:rFonts w:ascii="Times New Roman" w:eastAsia="Times New Roman" w:hAnsi="Times New Roman" w:cs="Times New Roman"/>
          <w:sz w:val="24"/>
          <w:szCs w:val="24"/>
          <w:lang w:eastAsia="hr-HR"/>
        </w:rPr>
        <w:t>.</w:t>
      </w:r>
    </w:p>
    <w:p w14:paraId="62A017A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32B7E0B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5333D8A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70AEC7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Osnovnih škola</w:t>
      </w:r>
    </w:p>
    <w:p w14:paraId="491E3F6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unaprjeđenja infrastrukture i opremljenost</w:t>
      </w:r>
    </w:p>
    <w:p w14:paraId="28728E9C"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stručnog osposobljavanja</w:t>
      </w:r>
    </w:p>
    <w:p w14:paraId="4DD5C1C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FA4B6A">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796"/>
        <w:gridCol w:w="1798"/>
        <w:gridCol w:w="1624"/>
      </w:tblGrid>
      <w:tr w:rsidR="00A32609" w:rsidRPr="001914EE" w14:paraId="36C6B5B7" w14:textId="77777777" w:rsidTr="008161B0">
        <w:trPr>
          <w:trHeight w:val="194"/>
        </w:trPr>
        <w:tc>
          <w:tcPr>
            <w:tcW w:w="21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76BCBE" w14:textId="77777777" w:rsidR="00A32609" w:rsidRPr="001914EE" w:rsidRDefault="00A32609" w:rsidP="007D48B4">
            <w:pPr>
              <w:spacing w:after="0" w:line="240" w:lineRule="auto"/>
              <w:jc w:val="both"/>
              <w:rPr>
                <w:rFonts w:ascii="Times New Roman" w:eastAsia="Times New Roman" w:hAnsi="Times New Roman" w:cs="Times New Roman"/>
                <w:sz w:val="24"/>
                <w:szCs w:val="24"/>
              </w:rPr>
            </w:pPr>
            <w:r w:rsidRPr="001914EE">
              <w:rPr>
                <w:rFonts w:ascii="Times New Roman" w:eastAsia="Times New Roman" w:hAnsi="Times New Roman" w:cs="Times New Roman"/>
                <w:sz w:val="24"/>
                <w:szCs w:val="24"/>
              </w:rPr>
              <w:t>Pokazatelj rezultata (naziv pokazatelja)</w:t>
            </w:r>
          </w:p>
        </w:tc>
        <w:tc>
          <w:tcPr>
            <w:tcW w:w="9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37E46" w14:textId="77777777" w:rsidR="00A32609" w:rsidRPr="001914EE" w:rsidRDefault="00A32609" w:rsidP="007D48B4">
            <w:pPr>
              <w:spacing w:after="0" w:line="240" w:lineRule="auto"/>
              <w:jc w:val="center"/>
              <w:rPr>
                <w:rFonts w:ascii="Times New Roman" w:eastAsia="Times New Roman" w:hAnsi="Times New Roman" w:cs="Times New Roman"/>
                <w:sz w:val="24"/>
                <w:szCs w:val="24"/>
              </w:rPr>
            </w:pPr>
            <w:r w:rsidRPr="001914EE">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7FEE36" w14:textId="77777777" w:rsidR="00A32609" w:rsidRPr="001914EE" w:rsidRDefault="00A32609" w:rsidP="007D48B4">
            <w:pPr>
              <w:spacing w:after="0" w:line="240" w:lineRule="auto"/>
              <w:jc w:val="center"/>
              <w:rPr>
                <w:rFonts w:ascii="Times New Roman" w:eastAsia="Times New Roman" w:hAnsi="Times New Roman" w:cs="Times New Roman"/>
                <w:sz w:val="24"/>
                <w:szCs w:val="24"/>
              </w:rPr>
            </w:pPr>
            <w:r w:rsidRPr="001914EE">
              <w:rPr>
                <w:rFonts w:ascii="Times New Roman" w:eastAsia="Times New Roman" w:hAnsi="Times New Roman" w:cs="Times New Roman"/>
                <w:sz w:val="24"/>
                <w:szCs w:val="24"/>
              </w:rPr>
              <w:t>Ciljana vrijednost 2025.</w:t>
            </w:r>
          </w:p>
        </w:tc>
        <w:tc>
          <w:tcPr>
            <w:tcW w:w="8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282F5" w14:textId="77777777" w:rsidR="00A32609" w:rsidRPr="001914EE" w:rsidRDefault="00A32609" w:rsidP="007D48B4">
            <w:pPr>
              <w:spacing w:after="0" w:line="240" w:lineRule="auto"/>
              <w:jc w:val="center"/>
              <w:rPr>
                <w:rFonts w:ascii="Times New Roman" w:eastAsia="Times New Roman" w:hAnsi="Times New Roman" w:cs="Times New Roman"/>
                <w:sz w:val="24"/>
                <w:szCs w:val="24"/>
              </w:rPr>
            </w:pPr>
            <w:r w:rsidRPr="001914EE">
              <w:rPr>
                <w:rFonts w:ascii="Times New Roman" w:eastAsia="Times New Roman" w:hAnsi="Times New Roman" w:cs="Times New Roman"/>
                <w:sz w:val="24"/>
                <w:szCs w:val="24"/>
              </w:rPr>
              <w:t>Izmjene i dopune 2025.</w:t>
            </w:r>
          </w:p>
        </w:tc>
      </w:tr>
      <w:tr w:rsidR="00A32609" w:rsidRPr="00A91451" w14:paraId="08AE9288" w14:textId="77777777" w:rsidTr="008161B0">
        <w:trPr>
          <w:trHeight w:val="406"/>
        </w:trPr>
        <w:tc>
          <w:tcPr>
            <w:tcW w:w="2121" w:type="pct"/>
            <w:tcBorders>
              <w:top w:val="single" w:sz="4" w:space="0" w:color="auto"/>
              <w:left w:val="single" w:sz="4" w:space="0" w:color="auto"/>
              <w:bottom w:val="single" w:sz="4" w:space="0" w:color="auto"/>
              <w:right w:val="single" w:sz="4" w:space="0" w:color="auto"/>
            </w:tcBorders>
            <w:vAlign w:val="center"/>
            <w:hideMark/>
          </w:tcPr>
          <w:p w14:paraId="0035F69D"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programa / projekata (broj sufinanciranih projekata)</w:t>
            </w:r>
          </w:p>
        </w:tc>
        <w:tc>
          <w:tcPr>
            <w:tcW w:w="991" w:type="pct"/>
            <w:tcBorders>
              <w:top w:val="single" w:sz="4" w:space="0" w:color="auto"/>
              <w:left w:val="single" w:sz="4" w:space="0" w:color="auto"/>
              <w:bottom w:val="single" w:sz="4" w:space="0" w:color="auto"/>
              <w:right w:val="single" w:sz="4" w:space="0" w:color="auto"/>
            </w:tcBorders>
            <w:vAlign w:val="center"/>
            <w:hideMark/>
          </w:tcPr>
          <w:p w14:paraId="3142A34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w:t>
            </w:r>
          </w:p>
        </w:tc>
        <w:tc>
          <w:tcPr>
            <w:tcW w:w="992" w:type="pct"/>
            <w:tcBorders>
              <w:top w:val="single" w:sz="4" w:space="0" w:color="auto"/>
              <w:left w:val="single" w:sz="4" w:space="0" w:color="auto"/>
              <w:bottom w:val="single" w:sz="4" w:space="0" w:color="auto"/>
              <w:right w:val="single" w:sz="4" w:space="0" w:color="auto"/>
            </w:tcBorders>
            <w:vAlign w:val="center"/>
            <w:hideMark/>
          </w:tcPr>
          <w:p w14:paraId="647F98A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w:t>
            </w:r>
          </w:p>
        </w:tc>
        <w:tc>
          <w:tcPr>
            <w:tcW w:w="896" w:type="pct"/>
            <w:tcBorders>
              <w:top w:val="single" w:sz="4" w:space="0" w:color="auto"/>
              <w:left w:val="single" w:sz="4" w:space="0" w:color="auto"/>
              <w:bottom w:val="single" w:sz="4" w:space="0" w:color="auto"/>
              <w:right w:val="single" w:sz="4" w:space="0" w:color="auto"/>
            </w:tcBorders>
            <w:vAlign w:val="center"/>
            <w:hideMark/>
          </w:tcPr>
          <w:p w14:paraId="0E0FA16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w:t>
            </w:r>
          </w:p>
        </w:tc>
      </w:tr>
      <w:bookmarkEnd w:id="10"/>
    </w:tbl>
    <w:p w14:paraId="2C3816CB"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7ECF23BD"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6B9AFA20"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T2203-03 Kapitalna ulaganja u osnovnim školama</w:t>
      </w:r>
    </w:p>
    <w:p w14:paraId="337A903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FFA774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A91451" w14:paraId="09D258BF" w14:textId="77777777" w:rsidTr="007D48B4">
        <w:trPr>
          <w:trHeight w:val="238"/>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tcPr>
          <w:p w14:paraId="46BF941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A155B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62A7D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CD08A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37232841" w14:textId="77777777" w:rsidTr="007D48B4">
        <w:trPr>
          <w:trHeight w:val="162"/>
          <w:jc w:val="center"/>
        </w:trPr>
        <w:tc>
          <w:tcPr>
            <w:tcW w:w="1206" w:type="pct"/>
            <w:tcBorders>
              <w:top w:val="single" w:sz="4" w:space="0" w:color="auto"/>
              <w:left w:val="single" w:sz="4" w:space="0" w:color="auto"/>
              <w:bottom w:val="single" w:sz="4" w:space="0" w:color="auto"/>
              <w:right w:val="single" w:sz="4" w:space="0" w:color="auto"/>
            </w:tcBorders>
            <w:hideMark/>
          </w:tcPr>
          <w:p w14:paraId="65A35BF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TP2203-03</w:t>
            </w:r>
          </w:p>
        </w:tc>
        <w:tc>
          <w:tcPr>
            <w:tcW w:w="1265" w:type="pct"/>
            <w:tcBorders>
              <w:top w:val="single" w:sz="4" w:space="0" w:color="auto"/>
              <w:left w:val="single" w:sz="4" w:space="0" w:color="auto"/>
              <w:bottom w:val="single" w:sz="4" w:space="0" w:color="auto"/>
              <w:right w:val="single" w:sz="4" w:space="0" w:color="auto"/>
            </w:tcBorders>
          </w:tcPr>
          <w:p w14:paraId="470B347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321.161,76</w:t>
            </w:r>
          </w:p>
        </w:tc>
        <w:tc>
          <w:tcPr>
            <w:tcW w:w="1265" w:type="pct"/>
            <w:tcBorders>
              <w:top w:val="single" w:sz="4" w:space="0" w:color="auto"/>
              <w:left w:val="single" w:sz="4" w:space="0" w:color="auto"/>
              <w:bottom w:val="single" w:sz="4" w:space="0" w:color="auto"/>
              <w:right w:val="single" w:sz="4" w:space="0" w:color="auto"/>
            </w:tcBorders>
          </w:tcPr>
          <w:p w14:paraId="13E8CC7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1.733.860,73</w:t>
            </w:r>
          </w:p>
        </w:tc>
        <w:tc>
          <w:tcPr>
            <w:tcW w:w="1265" w:type="pct"/>
            <w:tcBorders>
              <w:top w:val="single" w:sz="4" w:space="0" w:color="auto"/>
              <w:left w:val="single" w:sz="4" w:space="0" w:color="auto"/>
              <w:bottom w:val="single" w:sz="4" w:space="0" w:color="auto"/>
              <w:right w:val="single" w:sz="4" w:space="0" w:color="auto"/>
            </w:tcBorders>
          </w:tcPr>
          <w:p w14:paraId="64F8C82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539,47</w:t>
            </w:r>
          </w:p>
        </w:tc>
      </w:tr>
    </w:tbl>
    <w:p w14:paraId="5ACC2645" w14:textId="77777777" w:rsidR="00A32609" w:rsidRPr="00A91451" w:rsidRDefault="00A32609" w:rsidP="00A32609">
      <w:pPr>
        <w:shd w:val="clear" w:color="auto" w:fill="FFFFFF" w:themeFill="background1"/>
        <w:tabs>
          <w:tab w:val="left" w:pos="7651"/>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r>
        <w:rPr>
          <w:rFonts w:ascii="Times New Roman" w:eastAsia="Times New Roman" w:hAnsi="Times New Roman" w:cs="Times New Roman"/>
          <w:b/>
          <w:sz w:val="24"/>
          <w:szCs w:val="24"/>
          <w:lang w:eastAsia="hr-HR"/>
        </w:rPr>
        <w:tab/>
      </w:r>
    </w:p>
    <w:p w14:paraId="64E50B0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Na A</w:t>
      </w:r>
      <w:r w:rsidRPr="00A91451">
        <w:rPr>
          <w:rFonts w:ascii="Times New Roman" w:eastAsia="Times New Roman" w:hAnsi="Times New Roman" w:cs="Times New Roman"/>
          <w:sz w:val="24"/>
          <w:szCs w:val="24"/>
          <w:lang w:eastAsia="hr-HR"/>
        </w:rPr>
        <w:t>ktivnosti Kapitalna ulaganja u osnovnim školama planira</w:t>
      </w:r>
      <w:r>
        <w:rPr>
          <w:rFonts w:ascii="Times New Roman" w:eastAsia="Times New Roman" w:hAnsi="Times New Roman" w:cs="Times New Roman"/>
          <w:sz w:val="24"/>
          <w:szCs w:val="24"/>
          <w:lang w:eastAsia="hr-HR"/>
        </w:rPr>
        <w:t xml:space="preserve">ju se </w:t>
      </w:r>
      <w:r w:rsidRPr="00A91451">
        <w:rPr>
          <w:rFonts w:ascii="Times New Roman" w:eastAsia="Times New Roman" w:hAnsi="Times New Roman" w:cs="Times New Roman"/>
          <w:sz w:val="24"/>
          <w:szCs w:val="24"/>
          <w:lang w:eastAsia="hr-HR"/>
        </w:rPr>
        <w:t>sredstva za kapitalna ulaganja na objektima osnovnih škola</w:t>
      </w:r>
      <w:r>
        <w:rPr>
          <w:rFonts w:ascii="Times New Roman" w:eastAsia="Times New Roman" w:hAnsi="Times New Roman" w:cs="Times New Roman"/>
          <w:sz w:val="24"/>
          <w:szCs w:val="24"/>
          <w:lang w:eastAsia="hr-HR"/>
        </w:rPr>
        <w:t xml:space="preserve">. </w:t>
      </w:r>
      <w:r w:rsidRPr="00A91451">
        <w:rPr>
          <w:rFonts w:ascii="Times New Roman" w:eastAsia="Times New Roman" w:hAnsi="Times New Roman" w:cs="Times New Roman"/>
          <w:sz w:val="24"/>
          <w:szCs w:val="24"/>
          <w:lang w:eastAsia="hr-HR"/>
        </w:rPr>
        <w:t xml:space="preserve">Kapitalna ulaganja povećana su u iznosu od 1.402.698,97 zbog planiranih prihoda jedinica lokalne samouprave i državnog proračuna. </w:t>
      </w:r>
    </w:p>
    <w:p w14:paraId="41E5870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1D78FB5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454E36F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4A00BE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Osnovnih škola</w:t>
      </w:r>
    </w:p>
    <w:p w14:paraId="6AF4A8A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unaprjeđenja infrastrukture i opremljenost</w:t>
      </w:r>
    </w:p>
    <w:p w14:paraId="46F605E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A91451" w14:paraId="3BB72FA6" w14:textId="77777777" w:rsidTr="008161B0">
        <w:trPr>
          <w:trHeight w:val="5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4E1C0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971F7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9E5AD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10B33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5562E1F3" w14:textId="77777777" w:rsidTr="008161B0">
        <w:trPr>
          <w:trHeight w:val="594"/>
        </w:trPr>
        <w:tc>
          <w:tcPr>
            <w:tcW w:w="1967" w:type="pct"/>
            <w:tcBorders>
              <w:top w:val="single" w:sz="4" w:space="0" w:color="auto"/>
              <w:left w:val="single" w:sz="4" w:space="0" w:color="auto"/>
              <w:bottom w:val="single" w:sz="4" w:space="0" w:color="auto"/>
              <w:right w:val="single" w:sz="4" w:space="0" w:color="auto"/>
            </w:tcBorders>
            <w:vAlign w:val="center"/>
            <w:hideMark/>
          </w:tcPr>
          <w:p w14:paraId="7DABCCC4"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programa / projekata (broj sufinanciranih projekata)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42DB76C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auto"/>
              <w:right w:val="single" w:sz="4" w:space="0" w:color="auto"/>
            </w:tcBorders>
            <w:vAlign w:val="center"/>
            <w:hideMark/>
          </w:tcPr>
          <w:p w14:paraId="7867DE8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w:t>
            </w:r>
          </w:p>
        </w:tc>
        <w:tc>
          <w:tcPr>
            <w:tcW w:w="973" w:type="pct"/>
            <w:tcBorders>
              <w:top w:val="single" w:sz="4" w:space="0" w:color="auto"/>
              <w:left w:val="single" w:sz="4" w:space="0" w:color="auto"/>
              <w:bottom w:val="single" w:sz="4" w:space="0" w:color="auto"/>
              <w:right w:val="single" w:sz="4" w:space="0" w:color="auto"/>
            </w:tcBorders>
            <w:vAlign w:val="center"/>
            <w:hideMark/>
          </w:tcPr>
          <w:p w14:paraId="43D1742E"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w:t>
            </w:r>
          </w:p>
        </w:tc>
      </w:tr>
    </w:tbl>
    <w:p w14:paraId="4D830DE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37BA3775" w14:textId="77777777" w:rsidR="00A32609" w:rsidRPr="004854B8"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4854B8">
        <w:rPr>
          <w:rFonts w:ascii="Times New Roman" w:eastAsia="Times New Roman" w:hAnsi="Times New Roman" w:cs="Times New Roman"/>
          <w:b/>
          <w:sz w:val="24"/>
          <w:szCs w:val="24"/>
          <w:lang w:eastAsia="hr-HR"/>
        </w:rPr>
        <w:t>A2203-04 Podizanje kvalitete i standarda u školstvu</w:t>
      </w:r>
    </w:p>
    <w:p w14:paraId="7DEE4EBA"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4854B8">
        <w:rPr>
          <w:rFonts w:ascii="Times New Roman" w:eastAsia="Times New Roman" w:hAnsi="Times New Roman" w:cs="Times New Roman"/>
          <w:b/>
          <w:sz w:val="24"/>
          <w:szCs w:val="24"/>
          <w:lang w:eastAsia="hr-HR"/>
        </w:rPr>
        <w:t>Naziv i brojčana oznaka mjere iz Provedbenog programa 2021. – 2025.</w:t>
      </w:r>
    </w:p>
    <w:p w14:paraId="3A4F43DC"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4854B8">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4854B8" w14:paraId="087C1F18" w14:textId="77777777" w:rsidTr="007D48B4">
        <w:trPr>
          <w:trHeight w:val="306"/>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tcPr>
          <w:p w14:paraId="0DEB265E" w14:textId="77777777" w:rsidR="00A32609" w:rsidRPr="004854B8" w:rsidRDefault="00A32609" w:rsidP="007D48B4">
            <w:pPr>
              <w:spacing w:after="0" w:line="240" w:lineRule="auto"/>
              <w:jc w:val="both"/>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2B96A7" w14:textId="77777777" w:rsidR="00A32609" w:rsidRPr="004854B8" w:rsidRDefault="00A32609" w:rsidP="007D48B4">
            <w:pPr>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3F487A" w14:textId="77777777" w:rsidR="00A32609" w:rsidRPr="004854B8" w:rsidRDefault="00A32609" w:rsidP="007D48B4">
            <w:pPr>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CC58EC" w14:textId="77777777" w:rsidR="00A32609" w:rsidRPr="004854B8" w:rsidRDefault="00A32609" w:rsidP="007D48B4">
            <w:pPr>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Indeks</w:t>
            </w:r>
          </w:p>
        </w:tc>
      </w:tr>
      <w:tr w:rsidR="00A32609" w:rsidRPr="004854B8" w14:paraId="5C4C74AD" w14:textId="77777777" w:rsidTr="007D48B4">
        <w:trPr>
          <w:trHeight w:val="254"/>
          <w:jc w:val="center"/>
        </w:trPr>
        <w:tc>
          <w:tcPr>
            <w:tcW w:w="1206" w:type="pct"/>
            <w:tcBorders>
              <w:top w:val="single" w:sz="4" w:space="0" w:color="auto"/>
              <w:left w:val="single" w:sz="4" w:space="0" w:color="auto"/>
              <w:bottom w:val="single" w:sz="4" w:space="0" w:color="auto"/>
              <w:right w:val="single" w:sz="4" w:space="0" w:color="auto"/>
            </w:tcBorders>
            <w:hideMark/>
          </w:tcPr>
          <w:p w14:paraId="1CC18887" w14:textId="77777777" w:rsidR="00A32609" w:rsidRPr="004854B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A2203-04</w:t>
            </w:r>
          </w:p>
        </w:tc>
        <w:tc>
          <w:tcPr>
            <w:tcW w:w="1265" w:type="pct"/>
            <w:tcBorders>
              <w:top w:val="single" w:sz="4" w:space="0" w:color="auto"/>
              <w:left w:val="single" w:sz="4" w:space="0" w:color="auto"/>
              <w:bottom w:val="single" w:sz="4" w:space="0" w:color="auto"/>
              <w:right w:val="single" w:sz="4" w:space="0" w:color="auto"/>
            </w:tcBorders>
          </w:tcPr>
          <w:p w14:paraId="479F6E59" w14:textId="77777777" w:rsidR="00A32609" w:rsidRPr="004854B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1.203.710,04</w:t>
            </w:r>
          </w:p>
        </w:tc>
        <w:tc>
          <w:tcPr>
            <w:tcW w:w="1265" w:type="pct"/>
            <w:tcBorders>
              <w:top w:val="single" w:sz="4" w:space="0" w:color="auto"/>
              <w:left w:val="single" w:sz="4" w:space="0" w:color="auto"/>
              <w:bottom w:val="single" w:sz="4" w:space="0" w:color="auto"/>
              <w:right w:val="single" w:sz="4" w:space="0" w:color="auto"/>
            </w:tcBorders>
          </w:tcPr>
          <w:p w14:paraId="4A5914DD" w14:textId="77777777" w:rsidR="00A32609" w:rsidRPr="004854B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1.454</w:t>
            </w:r>
            <w:r w:rsidRPr="004854B8">
              <w:rPr>
                <w:rFonts w:ascii="Times New Roman" w:eastAsia="Times New Roman" w:hAnsi="Times New Roman" w:cs="Times New Roman"/>
                <w:sz w:val="24"/>
                <w:szCs w:val="24"/>
              </w:rPr>
              <w:t>.528,27</w:t>
            </w:r>
          </w:p>
        </w:tc>
        <w:tc>
          <w:tcPr>
            <w:tcW w:w="1265" w:type="pct"/>
            <w:tcBorders>
              <w:top w:val="single" w:sz="4" w:space="0" w:color="auto"/>
              <w:left w:val="single" w:sz="4" w:space="0" w:color="auto"/>
              <w:bottom w:val="single" w:sz="4" w:space="0" w:color="auto"/>
              <w:right w:val="single" w:sz="4" w:space="0" w:color="auto"/>
            </w:tcBorders>
          </w:tcPr>
          <w:p w14:paraId="56823588" w14:textId="77777777" w:rsidR="00A32609" w:rsidRPr="004854B8" w:rsidRDefault="00A32609" w:rsidP="007D48B4">
            <w:pPr>
              <w:shd w:val="clear" w:color="auto" w:fill="FFFFFF" w:themeFill="background1"/>
              <w:tabs>
                <w:tab w:val="left" w:pos="360"/>
              </w:tabs>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120,84</w:t>
            </w:r>
          </w:p>
        </w:tc>
      </w:tr>
    </w:tbl>
    <w:p w14:paraId="7C24FB9E"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4854B8">
        <w:rPr>
          <w:rFonts w:ascii="Times New Roman" w:eastAsia="Times New Roman" w:hAnsi="Times New Roman" w:cs="Times New Roman"/>
          <w:b/>
          <w:sz w:val="24"/>
          <w:szCs w:val="24"/>
          <w:lang w:eastAsia="hr-HR"/>
        </w:rPr>
        <w:t>Opis aktivnosti/projekta</w:t>
      </w:r>
    </w:p>
    <w:p w14:paraId="31D5D662"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4854B8">
        <w:rPr>
          <w:rFonts w:ascii="Times New Roman" w:eastAsia="Times New Roman" w:hAnsi="Times New Roman" w:cs="Times New Roman"/>
          <w:sz w:val="24"/>
          <w:szCs w:val="24"/>
          <w:lang w:eastAsia="hr-HR"/>
        </w:rPr>
        <w:t>Kroz ovu aktivnost financira se rad osnovnih škola</w:t>
      </w:r>
    </w:p>
    <w:p w14:paraId="738E3C59"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4854B8">
        <w:rPr>
          <w:rFonts w:ascii="Times New Roman" w:eastAsia="Times New Roman" w:hAnsi="Times New Roman" w:cs="Times New Roman"/>
          <w:b/>
          <w:sz w:val="24"/>
          <w:szCs w:val="24"/>
          <w:lang w:eastAsia="hr-HR"/>
        </w:rPr>
        <w:t>Svrha provedbe mjere</w:t>
      </w:r>
    </w:p>
    <w:p w14:paraId="32AE1EDD"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4854B8">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5CE2D9ED"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4854B8">
        <w:rPr>
          <w:rFonts w:ascii="Times New Roman" w:eastAsia="Times New Roman" w:hAnsi="Times New Roman" w:cs="Times New Roman"/>
          <w:b/>
          <w:sz w:val="24"/>
          <w:szCs w:val="24"/>
          <w:lang w:eastAsia="hr-HR"/>
        </w:rPr>
        <w:t>Ključne aktivnosti</w:t>
      </w:r>
    </w:p>
    <w:p w14:paraId="05CF4A8B"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4854B8">
        <w:rPr>
          <w:rFonts w:ascii="Times New Roman" w:eastAsia="Times New Roman" w:hAnsi="Times New Roman" w:cs="Times New Roman"/>
          <w:sz w:val="24"/>
          <w:szCs w:val="24"/>
          <w:lang w:eastAsia="hr-HR"/>
        </w:rPr>
        <w:t>Sufinanciranje redovnog rada Osnovnih škola</w:t>
      </w:r>
    </w:p>
    <w:p w14:paraId="7C6B6A1E"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4854B8">
        <w:rPr>
          <w:rFonts w:ascii="Times New Roman" w:eastAsia="Times New Roman" w:hAnsi="Times New Roman" w:cs="Times New Roman"/>
          <w:b/>
          <w:sz w:val="24"/>
          <w:szCs w:val="24"/>
          <w:lang w:eastAsia="hr-HR"/>
        </w:rPr>
        <w:t>Pokazatelji rezultata</w:t>
      </w:r>
    </w:p>
    <w:p w14:paraId="3FD306DF" w14:textId="77777777" w:rsidR="00A32609" w:rsidRPr="004854B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4854B8" w14:paraId="08F131E0" w14:textId="77777777" w:rsidTr="008161B0">
        <w:trPr>
          <w:trHeight w:val="531"/>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BB6A29" w14:textId="77777777" w:rsidR="00A32609" w:rsidRPr="004854B8" w:rsidRDefault="00A32609" w:rsidP="007D48B4">
            <w:pPr>
              <w:spacing w:after="0" w:line="240" w:lineRule="auto"/>
              <w:jc w:val="both"/>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E475DF" w14:textId="77777777" w:rsidR="00A32609" w:rsidRPr="004854B8" w:rsidRDefault="00A32609" w:rsidP="007D48B4">
            <w:pPr>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8AB0B9" w14:textId="77777777" w:rsidR="00A32609" w:rsidRPr="004854B8" w:rsidRDefault="00A32609" w:rsidP="007D48B4">
            <w:pPr>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AA7256" w14:textId="77777777" w:rsidR="00A32609" w:rsidRPr="004854B8" w:rsidRDefault="00A32609" w:rsidP="007D48B4">
            <w:pPr>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Izmjene i dopune 2025.</w:t>
            </w:r>
          </w:p>
        </w:tc>
      </w:tr>
      <w:tr w:rsidR="00A32609" w:rsidRPr="004854B8" w14:paraId="5C1C320C" w14:textId="77777777" w:rsidTr="008161B0">
        <w:trPr>
          <w:trHeight w:val="399"/>
        </w:trPr>
        <w:tc>
          <w:tcPr>
            <w:tcW w:w="1968" w:type="pct"/>
            <w:tcBorders>
              <w:top w:val="single" w:sz="4" w:space="0" w:color="auto"/>
              <w:left w:val="single" w:sz="4" w:space="0" w:color="auto"/>
              <w:bottom w:val="single" w:sz="4" w:space="0" w:color="auto"/>
              <w:right w:val="single" w:sz="4" w:space="0" w:color="auto"/>
            </w:tcBorders>
            <w:hideMark/>
          </w:tcPr>
          <w:p w14:paraId="28130FAE" w14:textId="77777777" w:rsidR="00A32609" w:rsidRPr="004854B8"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Broj škola</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E4D4D9D" w14:textId="77777777" w:rsidR="00A32609" w:rsidRPr="004854B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27</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6A78435" w14:textId="77777777" w:rsidR="00A32609" w:rsidRPr="004854B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27</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387CEFB" w14:textId="77777777" w:rsidR="00A32609" w:rsidRPr="004854B8"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4854B8">
              <w:rPr>
                <w:rFonts w:ascii="Times New Roman" w:eastAsia="Times New Roman" w:hAnsi="Times New Roman" w:cs="Times New Roman"/>
                <w:sz w:val="24"/>
                <w:szCs w:val="24"/>
              </w:rPr>
              <w:t>27</w:t>
            </w:r>
          </w:p>
        </w:tc>
      </w:tr>
    </w:tbl>
    <w:p w14:paraId="40B8DF69"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0F5F8BF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bookmarkStart w:id="12" w:name="_Hlk208573543"/>
      <w:r w:rsidRPr="00A91451">
        <w:rPr>
          <w:rFonts w:ascii="Times New Roman" w:eastAsia="Times New Roman" w:hAnsi="Times New Roman" w:cs="Times New Roman"/>
          <w:b/>
          <w:color w:val="000000"/>
          <w:sz w:val="24"/>
          <w:szCs w:val="24"/>
          <w:lang w:eastAsia="hr-HR"/>
        </w:rPr>
        <w:t>A2203-06 Školska kuhinja i kantina</w:t>
      </w:r>
    </w:p>
    <w:p w14:paraId="5F88A3B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17FDBDC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266"/>
        <w:gridCol w:w="2266"/>
        <w:gridCol w:w="2262"/>
      </w:tblGrid>
      <w:tr w:rsidR="00A32609" w:rsidRPr="00A91451" w14:paraId="609C5F59" w14:textId="77777777" w:rsidTr="008161B0">
        <w:trPr>
          <w:trHeight w:val="306"/>
          <w:jc w:val="center"/>
        </w:trPr>
        <w:tc>
          <w:tcPr>
            <w:tcW w:w="1213" w:type="pct"/>
            <w:tcBorders>
              <w:top w:val="single" w:sz="4" w:space="0" w:color="auto"/>
              <w:left w:val="single" w:sz="4" w:space="0" w:color="auto"/>
              <w:bottom w:val="single" w:sz="4" w:space="0" w:color="auto"/>
              <w:right w:val="single" w:sz="4" w:space="0" w:color="auto"/>
            </w:tcBorders>
            <w:shd w:val="clear" w:color="auto" w:fill="D9D9D9"/>
          </w:tcPr>
          <w:p w14:paraId="7C65953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1B363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C2CA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49FDD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5A700D0B" w14:textId="77777777" w:rsidTr="008161B0">
        <w:trPr>
          <w:trHeight w:val="254"/>
          <w:jc w:val="center"/>
        </w:trPr>
        <w:tc>
          <w:tcPr>
            <w:tcW w:w="1213" w:type="pct"/>
            <w:tcBorders>
              <w:top w:val="single" w:sz="4" w:space="0" w:color="auto"/>
              <w:left w:val="single" w:sz="4" w:space="0" w:color="auto"/>
              <w:bottom w:val="single" w:sz="4" w:space="0" w:color="auto"/>
              <w:right w:val="single" w:sz="4" w:space="0" w:color="auto"/>
            </w:tcBorders>
            <w:hideMark/>
          </w:tcPr>
          <w:p w14:paraId="6A02BA5D"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A2203-06</w:t>
            </w:r>
          </w:p>
        </w:tc>
        <w:tc>
          <w:tcPr>
            <w:tcW w:w="1263" w:type="pct"/>
            <w:tcBorders>
              <w:top w:val="single" w:sz="4" w:space="0" w:color="auto"/>
              <w:left w:val="single" w:sz="4" w:space="0" w:color="auto"/>
              <w:bottom w:val="single" w:sz="4" w:space="0" w:color="auto"/>
              <w:right w:val="single" w:sz="4" w:space="0" w:color="auto"/>
            </w:tcBorders>
          </w:tcPr>
          <w:p w14:paraId="05B4643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87.093,78</w:t>
            </w:r>
          </w:p>
        </w:tc>
        <w:tc>
          <w:tcPr>
            <w:tcW w:w="1263" w:type="pct"/>
            <w:tcBorders>
              <w:top w:val="single" w:sz="4" w:space="0" w:color="auto"/>
              <w:left w:val="single" w:sz="4" w:space="0" w:color="auto"/>
              <w:bottom w:val="single" w:sz="4" w:space="0" w:color="auto"/>
              <w:right w:val="single" w:sz="4" w:space="0" w:color="auto"/>
            </w:tcBorders>
          </w:tcPr>
          <w:p w14:paraId="74766BE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80.481,09</w:t>
            </w:r>
          </w:p>
        </w:tc>
        <w:tc>
          <w:tcPr>
            <w:tcW w:w="1261" w:type="pct"/>
            <w:tcBorders>
              <w:top w:val="single" w:sz="4" w:space="0" w:color="auto"/>
              <w:left w:val="single" w:sz="4" w:space="0" w:color="auto"/>
              <w:bottom w:val="single" w:sz="4" w:space="0" w:color="auto"/>
              <w:right w:val="single" w:sz="4" w:space="0" w:color="auto"/>
            </w:tcBorders>
          </w:tcPr>
          <w:p w14:paraId="7E172EE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92,41</w:t>
            </w:r>
          </w:p>
        </w:tc>
      </w:tr>
    </w:tbl>
    <w:p w14:paraId="17B13BD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55136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Aktivnost A 2203-06 Školska kuhinja i kantina se osiguravaju sredstva za financiranje troškova namirnica i pripreme obroka u školskim kuhinjama u osnovnim školama. Navedena aktivnost smanjena je u iznosu  6.612,26 eura zbog usklađivanja  prihoda. </w:t>
      </w:r>
    </w:p>
    <w:p w14:paraId="179AB68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5590FE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64C3762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9992F6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troškova namirnica i pripreme obroka u školama</w:t>
      </w:r>
    </w:p>
    <w:p w14:paraId="44BB7B5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1B5EF0" w14:paraId="4B2D40F9" w14:textId="77777777" w:rsidTr="008161B0">
        <w:trPr>
          <w:trHeight w:val="531"/>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76E5E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DFAE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70182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5CA4D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1E860B79" w14:textId="77777777" w:rsidTr="008161B0">
        <w:trPr>
          <w:trHeight w:val="399"/>
        </w:trPr>
        <w:tc>
          <w:tcPr>
            <w:tcW w:w="1968" w:type="pct"/>
            <w:tcBorders>
              <w:top w:val="single" w:sz="4" w:space="0" w:color="auto"/>
              <w:left w:val="single" w:sz="4" w:space="0" w:color="auto"/>
              <w:bottom w:val="single" w:sz="4" w:space="0" w:color="auto"/>
              <w:right w:val="single" w:sz="4" w:space="0" w:color="auto"/>
            </w:tcBorders>
            <w:hideMark/>
          </w:tcPr>
          <w:p w14:paraId="22225B03"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odgojno-obrazovnih ustanova (broj školskih kuhinja)</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B0A51A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5EBBCD9"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6FB8C5B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w:t>
            </w:r>
          </w:p>
        </w:tc>
      </w:tr>
      <w:bookmarkEnd w:id="12"/>
    </w:tbl>
    <w:p w14:paraId="1772DC8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2C82EA08" w14:textId="77777777" w:rsidR="00A32609" w:rsidRPr="007B221A"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7B221A">
        <w:rPr>
          <w:rFonts w:ascii="Times New Roman" w:eastAsia="Times New Roman" w:hAnsi="Times New Roman" w:cs="Times New Roman"/>
          <w:b/>
          <w:color w:val="000000"/>
          <w:sz w:val="24"/>
          <w:szCs w:val="24"/>
          <w:lang w:eastAsia="hr-HR"/>
        </w:rPr>
        <w:t>A2203-08 Školska shema</w:t>
      </w:r>
    </w:p>
    <w:p w14:paraId="3558F738"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7B221A">
        <w:rPr>
          <w:rFonts w:ascii="Times New Roman" w:eastAsia="Times New Roman" w:hAnsi="Times New Roman" w:cs="Times New Roman"/>
          <w:b/>
          <w:sz w:val="24"/>
          <w:szCs w:val="24"/>
          <w:lang w:eastAsia="hr-HR"/>
        </w:rPr>
        <w:lastRenderedPageBreak/>
        <w:t>Naziv i brojčana oznaka mjere iz Provedbenog programa 2021. – 2025.</w:t>
      </w:r>
    </w:p>
    <w:p w14:paraId="3110EFAB"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7B221A">
        <w:rPr>
          <w:rFonts w:ascii="Times New Roman" w:eastAsia="Times New Roman" w:hAnsi="Times New Roman" w:cs="Times New Roman"/>
          <w:bCs/>
          <w:sz w:val="24"/>
          <w:szCs w:val="24"/>
          <w:lang w:eastAsia="hr-HR"/>
        </w:rPr>
        <w:t xml:space="preserve">01.02.06.02. Povećanje dostupnosti i osiguravanje jednakih uvjeta za sudjelovanje u programima ranog i predškolskog odgoja, te na svim razinama obrazovanja.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1B5EF0" w14:paraId="7FD4CC2D" w14:textId="77777777" w:rsidTr="007D48B4">
        <w:trPr>
          <w:trHeight w:val="302"/>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vAlign w:val="center"/>
          </w:tcPr>
          <w:p w14:paraId="71C7422B"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425DAA"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1007EC"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0C8EF2"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Indeks</w:t>
            </w:r>
          </w:p>
        </w:tc>
      </w:tr>
      <w:tr w:rsidR="00A32609" w:rsidRPr="007B221A" w14:paraId="431C55D7" w14:textId="77777777" w:rsidTr="007D48B4">
        <w:trPr>
          <w:trHeight w:val="264"/>
          <w:jc w:val="center"/>
        </w:trPr>
        <w:tc>
          <w:tcPr>
            <w:tcW w:w="1206" w:type="pct"/>
            <w:tcBorders>
              <w:top w:val="single" w:sz="4" w:space="0" w:color="auto"/>
              <w:left w:val="single" w:sz="4" w:space="0" w:color="auto"/>
              <w:bottom w:val="single" w:sz="4" w:space="0" w:color="auto"/>
              <w:right w:val="single" w:sz="4" w:space="0" w:color="auto"/>
            </w:tcBorders>
            <w:vAlign w:val="center"/>
            <w:hideMark/>
          </w:tcPr>
          <w:p w14:paraId="21A9E617"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A2203-08</w:t>
            </w:r>
          </w:p>
        </w:tc>
        <w:tc>
          <w:tcPr>
            <w:tcW w:w="1265" w:type="pct"/>
            <w:tcBorders>
              <w:top w:val="single" w:sz="4" w:space="0" w:color="auto"/>
              <w:left w:val="single" w:sz="4" w:space="0" w:color="auto"/>
              <w:bottom w:val="single" w:sz="4" w:space="0" w:color="auto"/>
              <w:right w:val="single" w:sz="4" w:space="0" w:color="auto"/>
            </w:tcBorders>
          </w:tcPr>
          <w:p w14:paraId="0DECD10E"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31.500,00</w:t>
            </w:r>
          </w:p>
        </w:tc>
        <w:tc>
          <w:tcPr>
            <w:tcW w:w="1265" w:type="pct"/>
            <w:tcBorders>
              <w:top w:val="single" w:sz="4" w:space="0" w:color="auto"/>
              <w:left w:val="single" w:sz="4" w:space="0" w:color="auto"/>
              <w:bottom w:val="single" w:sz="4" w:space="0" w:color="auto"/>
              <w:right w:val="single" w:sz="4" w:space="0" w:color="auto"/>
            </w:tcBorders>
          </w:tcPr>
          <w:p w14:paraId="511CD19D"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32.257,37</w:t>
            </w:r>
          </w:p>
        </w:tc>
        <w:tc>
          <w:tcPr>
            <w:tcW w:w="1265" w:type="pct"/>
            <w:tcBorders>
              <w:top w:val="single" w:sz="4" w:space="0" w:color="auto"/>
              <w:left w:val="single" w:sz="4" w:space="0" w:color="auto"/>
              <w:bottom w:val="single" w:sz="4" w:space="0" w:color="auto"/>
              <w:right w:val="single" w:sz="4" w:space="0" w:color="auto"/>
            </w:tcBorders>
          </w:tcPr>
          <w:p w14:paraId="59A25178"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102,40</w:t>
            </w:r>
          </w:p>
        </w:tc>
      </w:tr>
    </w:tbl>
    <w:p w14:paraId="3115EC80"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7B221A">
        <w:rPr>
          <w:rFonts w:ascii="Times New Roman" w:eastAsia="Times New Roman" w:hAnsi="Times New Roman" w:cs="Times New Roman"/>
          <w:b/>
          <w:sz w:val="24"/>
          <w:szCs w:val="24"/>
          <w:lang w:eastAsia="hr-HR"/>
        </w:rPr>
        <w:t>Opis aktivnosti/projekta</w:t>
      </w:r>
    </w:p>
    <w:p w14:paraId="311ECAB6"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color w:val="FF0000"/>
          <w:sz w:val="24"/>
          <w:szCs w:val="24"/>
          <w:lang w:eastAsia="hr-HR"/>
        </w:rPr>
      </w:pPr>
      <w:r w:rsidRPr="007B221A">
        <w:rPr>
          <w:rFonts w:ascii="Times New Roman" w:eastAsia="Times New Roman" w:hAnsi="Times New Roman" w:cs="Times New Roman"/>
          <w:sz w:val="24"/>
          <w:szCs w:val="24"/>
          <w:lang w:eastAsia="hr-HR"/>
        </w:rPr>
        <w:t>Aktivnost A 2203-08 Školska shema unutar koje su planirani rashodi za provođenje projekta Školske sheme – besplatnih obroka voća, povrća te mlijeka i mliječnih proizvoda za školsku djecu. Projekt je u potpunosti financiran iz sredstava EU.</w:t>
      </w:r>
    </w:p>
    <w:p w14:paraId="0553644A"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7B221A">
        <w:rPr>
          <w:rFonts w:ascii="Times New Roman" w:eastAsia="Times New Roman" w:hAnsi="Times New Roman" w:cs="Times New Roman"/>
          <w:b/>
          <w:sz w:val="24"/>
          <w:szCs w:val="24"/>
          <w:lang w:eastAsia="hr-HR"/>
        </w:rPr>
        <w:t>Svrha provedbe mjere</w:t>
      </w:r>
    </w:p>
    <w:p w14:paraId="6B3B18E3"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7B221A">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5536AA89"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7B221A">
        <w:rPr>
          <w:rFonts w:ascii="Times New Roman" w:eastAsia="Times New Roman" w:hAnsi="Times New Roman" w:cs="Times New Roman"/>
          <w:b/>
          <w:sz w:val="24"/>
          <w:szCs w:val="24"/>
          <w:lang w:eastAsia="hr-HR"/>
        </w:rPr>
        <w:t>Ključne aktivnosti</w:t>
      </w:r>
    </w:p>
    <w:p w14:paraId="2D391D2B"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Financiranje troškova namirnica i pripreme obroka u školama</w:t>
      </w:r>
    </w:p>
    <w:p w14:paraId="0320B478"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18B81BC4"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7B221A">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1796"/>
        <w:gridCol w:w="1800"/>
        <w:gridCol w:w="1760"/>
      </w:tblGrid>
      <w:tr w:rsidR="00A32609" w:rsidRPr="00C84E93" w14:paraId="38DD5411" w14:textId="77777777" w:rsidTr="008161B0">
        <w:trPr>
          <w:trHeight w:val="342"/>
        </w:trPr>
        <w:tc>
          <w:tcPr>
            <w:tcW w:w="20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0DDC36" w14:textId="77777777" w:rsidR="00A32609" w:rsidRPr="007B221A" w:rsidRDefault="00A32609" w:rsidP="007D48B4">
            <w:pPr>
              <w:spacing w:after="0" w:line="240" w:lineRule="auto"/>
              <w:jc w:val="both"/>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Pokazatelj rezultata (naziv pokazatelja)</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C5E254"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Početna vrijednost 2024.</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887AC5"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DAB1A2"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Izmjene i dopune 2025.</w:t>
            </w:r>
          </w:p>
        </w:tc>
      </w:tr>
      <w:tr w:rsidR="00A32609" w:rsidRPr="00A91451" w14:paraId="1A5BADA4" w14:textId="77777777" w:rsidTr="008161B0">
        <w:trPr>
          <w:trHeight w:val="1001"/>
        </w:trPr>
        <w:tc>
          <w:tcPr>
            <w:tcW w:w="2045" w:type="pct"/>
            <w:tcBorders>
              <w:top w:val="single" w:sz="4" w:space="0" w:color="auto"/>
              <w:left w:val="single" w:sz="4" w:space="0" w:color="auto"/>
              <w:bottom w:val="single" w:sz="4" w:space="0" w:color="auto"/>
              <w:right w:val="single" w:sz="4" w:space="0" w:color="auto"/>
            </w:tcBorders>
            <w:vAlign w:val="center"/>
            <w:hideMark/>
          </w:tcPr>
          <w:p w14:paraId="1DEEDD34" w14:textId="77777777" w:rsidR="00A32609" w:rsidRPr="007B221A"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Broj polaznika odgojno-obrazovnih programa</w:t>
            </w:r>
          </w:p>
          <w:p w14:paraId="6FA8E33D" w14:textId="77777777" w:rsidR="00A32609" w:rsidRPr="007B221A"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(broj učenika koji ostvaruju pravo obroka)</w:t>
            </w:r>
          </w:p>
        </w:tc>
        <w:tc>
          <w:tcPr>
            <w:tcW w:w="991" w:type="pct"/>
            <w:tcBorders>
              <w:top w:val="single" w:sz="4" w:space="0" w:color="auto"/>
              <w:left w:val="single" w:sz="4" w:space="0" w:color="auto"/>
              <w:bottom w:val="single" w:sz="4" w:space="0" w:color="auto"/>
              <w:right w:val="single" w:sz="4" w:space="0" w:color="auto"/>
            </w:tcBorders>
            <w:vAlign w:val="center"/>
            <w:hideMark/>
          </w:tcPr>
          <w:p w14:paraId="3D2282B6"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3000</w:t>
            </w:r>
          </w:p>
        </w:tc>
        <w:tc>
          <w:tcPr>
            <w:tcW w:w="993" w:type="pct"/>
            <w:tcBorders>
              <w:top w:val="single" w:sz="4" w:space="0" w:color="auto"/>
              <w:left w:val="single" w:sz="4" w:space="0" w:color="auto"/>
              <w:bottom w:val="single" w:sz="4" w:space="0" w:color="auto"/>
              <w:right w:val="single" w:sz="4" w:space="0" w:color="auto"/>
            </w:tcBorders>
            <w:vAlign w:val="center"/>
            <w:hideMark/>
          </w:tcPr>
          <w:p w14:paraId="6FFD5B27"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2800</w:t>
            </w:r>
          </w:p>
        </w:tc>
        <w:tc>
          <w:tcPr>
            <w:tcW w:w="972" w:type="pct"/>
            <w:tcBorders>
              <w:top w:val="single" w:sz="4" w:space="0" w:color="auto"/>
              <w:left w:val="single" w:sz="4" w:space="0" w:color="auto"/>
              <w:bottom w:val="single" w:sz="4" w:space="0" w:color="auto"/>
              <w:right w:val="single" w:sz="4" w:space="0" w:color="auto"/>
            </w:tcBorders>
            <w:vAlign w:val="center"/>
            <w:hideMark/>
          </w:tcPr>
          <w:p w14:paraId="659EDB9B"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eastAsia="hr-HR"/>
              </w:rPr>
              <w:t>1843</w:t>
            </w:r>
          </w:p>
        </w:tc>
      </w:tr>
    </w:tbl>
    <w:p w14:paraId="4A21285F"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A2203-14 Natjecanja i smotre u OŠ</w:t>
      </w:r>
    </w:p>
    <w:p w14:paraId="75169C6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F7AF7B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C84E93" w14:paraId="7BA46B38" w14:textId="77777777" w:rsidTr="008161B0">
        <w:trPr>
          <w:trHeight w:val="248"/>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2B7E926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C27E2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6ECC7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A644A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419DA200" w14:textId="77777777" w:rsidTr="008161B0">
        <w:trPr>
          <w:trHeight w:val="338"/>
          <w:jc w:val="center"/>
        </w:trPr>
        <w:tc>
          <w:tcPr>
            <w:tcW w:w="1245" w:type="pct"/>
            <w:tcBorders>
              <w:top w:val="single" w:sz="4" w:space="0" w:color="auto"/>
              <w:left w:val="single" w:sz="4" w:space="0" w:color="auto"/>
              <w:bottom w:val="single" w:sz="4" w:space="0" w:color="auto"/>
              <w:right w:val="single" w:sz="4" w:space="0" w:color="auto"/>
            </w:tcBorders>
            <w:hideMark/>
          </w:tcPr>
          <w:p w14:paraId="6DB23828"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A2203-14</w:t>
            </w:r>
          </w:p>
        </w:tc>
        <w:tc>
          <w:tcPr>
            <w:tcW w:w="1252" w:type="pct"/>
            <w:tcBorders>
              <w:top w:val="single" w:sz="4" w:space="0" w:color="auto"/>
              <w:left w:val="single" w:sz="4" w:space="0" w:color="auto"/>
              <w:bottom w:val="single" w:sz="4" w:space="0" w:color="auto"/>
              <w:right w:val="single" w:sz="4" w:space="0" w:color="auto"/>
            </w:tcBorders>
            <w:hideMark/>
          </w:tcPr>
          <w:p w14:paraId="6921374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53.700,00</w:t>
            </w:r>
          </w:p>
        </w:tc>
        <w:tc>
          <w:tcPr>
            <w:tcW w:w="1252" w:type="pct"/>
            <w:tcBorders>
              <w:top w:val="single" w:sz="4" w:space="0" w:color="auto"/>
              <w:left w:val="single" w:sz="4" w:space="0" w:color="auto"/>
              <w:bottom w:val="single" w:sz="4" w:space="0" w:color="auto"/>
              <w:right w:val="single" w:sz="4" w:space="0" w:color="auto"/>
            </w:tcBorders>
          </w:tcPr>
          <w:p w14:paraId="3A51F25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46.777,47</w:t>
            </w:r>
          </w:p>
        </w:tc>
        <w:tc>
          <w:tcPr>
            <w:tcW w:w="1250" w:type="pct"/>
            <w:tcBorders>
              <w:top w:val="single" w:sz="4" w:space="0" w:color="auto"/>
              <w:left w:val="single" w:sz="4" w:space="0" w:color="auto"/>
              <w:bottom w:val="single" w:sz="4" w:space="0" w:color="auto"/>
              <w:right w:val="single" w:sz="4" w:space="0" w:color="auto"/>
            </w:tcBorders>
          </w:tcPr>
          <w:p w14:paraId="74CB984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87,11</w:t>
            </w:r>
          </w:p>
        </w:tc>
      </w:tr>
    </w:tbl>
    <w:p w14:paraId="575CBB7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1B91439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A91451">
        <w:rPr>
          <w:rFonts w:ascii="Times New Roman" w:eastAsia="Times New Roman" w:hAnsi="Times New Roman" w:cs="Times New Roman"/>
          <w:bCs/>
          <w:color w:val="000000"/>
          <w:sz w:val="24"/>
          <w:szCs w:val="24"/>
          <w:lang w:eastAsia="hr-HR"/>
        </w:rPr>
        <w:t>Aktivnost A 2203-14 Natjecanja i smotre OŠ odnosi se na aktivnosti organizacije Natjecanja i smotri u osnovnim školama. Ukupno je organizirano 27 natjecanja u osnovnim školama.</w:t>
      </w:r>
      <w:r w:rsidRPr="00A91451">
        <w:rPr>
          <w:rFonts w:ascii="Times New Roman" w:eastAsia="Arial Unicode MS" w:hAnsi="Times New Roman" w:cs="Times New Roman"/>
          <w:sz w:val="24"/>
          <w:szCs w:val="24"/>
          <w:lang w:eastAsia="hr-HR"/>
        </w:rPr>
        <w:t xml:space="preserve"> Navedena aktivnost smanjena je u iznosu od 6.922,53 eura zbog usklađivanja troškova natjecanja i smotri.</w:t>
      </w:r>
    </w:p>
    <w:p w14:paraId="2EDAAC8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 xml:space="preserve">Svrha provedbe mjere </w:t>
      </w:r>
    </w:p>
    <w:p w14:paraId="1619AB7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A91451">
        <w:rPr>
          <w:rFonts w:ascii="Times New Roman" w:eastAsia="Times New Roman" w:hAnsi="Times New Roman" w:cs="Times New Roman"/>
          <w:bCs/>
          <w:color w:val="000000"/>
          <w:sz w:val="24"/>
          <w:szCs w:val="24"/>
          <w:lang w:eastAsia="hr-HR"/>
        </w:rPr>
        <w:t>Kroz ovu mjeru nastavit će se daljnji razvoj obrazovanih i drugih sadržaja kroz programe iznad standarda, programe rada za darovite učenike te unapređenje i opremanje sustava obrazovanja.</w:t>
      </w:r>
    </w:p>
    <w:p w14:paraId="71D471D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Ključne aktivnosti</w:t>
      </w:r>
    </w:p>
    <w:p w14:paraId="7E20FF80" w14:textId="77777777" w:rsidR="00A32609" w:rsidRPr="007B221A"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7B221A">
        <w:rPr>
          <w:rFonts w:ascii="Times New Roman" w:eastAsia="Times New Roman" w:hAnsi="Times New Roman" w:cs="Times New Roman"/>
          <w:bCs/>
          <w:color w:val="000000"/>
          <w:sz w:val="24"/>
          <w:szCs w:val="24"/>
          <w:lang w:eastAsia="hr-HR"/>
        </w:rPr>
        <w:t>Aktivnosti organizacije natjecanja i smotri</w:t>
      </w:r>
    </w:p>
    <w:p w14:paraId="52F6D7FF"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7B221A">
        <w:rPr>
          <w:rFonts w:ascii="Times New Roman" w:eastAsia="Times New Roman" w:hAnsi="Times New Roman" w:cs="Times New Roman"/>
          <w:b/>
          <w:color w:val="000000"/>
          <w:sz w:val="24"/>
          <w:szCs w:val="24"/>
          <w:lang w:eastAsia="hr-HR"/>
        </w:rPr>
        <w:t>Pokazatelji rezultata</w:t>
      </w:r>
    </w:p>
    <w:p w14:paraId="62C92D46"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1796"/>
        <w:gridCol w:w="1800"/>
        <w:gridCol w:w="1760"/>
      </w:tblGrid>
      <w:tr w:rsidR="00A32609" w:rsidRPr="00C84E93" w14:paraId="5E0912B4" w14:textId="77777777" w:rsidTr="008161B0">
        <w:trPr>
          <w:trHeight w:val="342"/>
        </w:trPr>
        <w:tc>
          <w:tcPr>
            <w:tcW w:w="20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DAB5E3" w14:textId="77777777" w:rsidR="00A32609" w:rsidRPr="007B221A" w:rsidRDefault="00A32609" w:rsidP="007D48B4">
            <w:pPr>
              <w:spacing w:after="0" w:line="240" w:lineRule="auto"/>
              <w:jc w:val="both"/>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Pokazatelj rezultata (naziv pokazatelja)</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80AF0B"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Početna vrijednost 2024.</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C7E9D9"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631427" w14:textId="77777777" w:rsidR="00A32609" w:rsidRPr="007B221A" w:rsidRDefault="00A32609" w:rsidP="007D48B4">
            <w:pPr>
              <w:spacing w:after="0" w:line="240" w:lineRule="auto"/>
              <w:jc w:val="center"/>
              <w:rPr>
                <w:rFonts w:ascii="Times New Roman" w:eastAsia="Times New Roman" w:hAnsi="Times New Roman" w:cs="Times New Roman"/>
                <w:sz w:val="24"/>
                <w:szCs w:val="24"/>
              </w:rPr>
            </w:pPr>
            <w:r w:rsidRPr="007B221A">
              <w:rPr>
                <w:rFonts w:ascii="Times New Roman" w:eastAsia="Times New Roman" w:hAnsi="Times New Roman" w:cs="Times New Roman"/>
                <w:sz w:val="24"/>
                <w:szCs w:val="24"/>
              </w:rPr>
              <w:t>Izmjene i dopune 2025.</w:t>
            </w:r>
          </w:p>
        </w:tc>
      </w:tr>
      <w:tr w:rsidR="00A32609" w:rsidRPr="00A91451" w14:paraId="15ECF4C4" w14:textId="77777777" w:rsidTr="008161B0">
        <w:trPr>
          <w:trHeight w:val="502"/>
        </w:trPr>
        <w:tc>
          <w:tcPr>
            <w:tcW w:w="2045" w:type="pct"/>
            <w:tcBorders>
              <w:top w:val="single" w:sz="4" w:space="0" w:color="auto"/>
              <w:left w:val="single" w:sz="4" w:space="0" w:color="auto"/>
              <w:bottom w:val="single" w:sz="4" w:space="0" w:color="auto"/>
              <w:right w:val="single" w:sz="4" w:space="0" w:color="auto"/>
            </w:tcBorders>
            <w:vAlign w:val="center"/>
            <w:hideMark/>
          </w:tcPr>
          <w:p w14:paraId="1D1F6B05" w14:textId="77777777" w:rsidR="00A32609" w:rsidRPr="007B221A"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val="en-AU" w:eastAsia="hr-HR"/>
              </w:rPr>
              <w:t>Broj odgojno-obrazovnih ustanova</w:t>
            </w:r>
          </w:p>
        </w:tc>
        <w:tc>
          <w:tcPr>
            <w:tcW w:w="991" w:type="pct"/>
            <w:tcBorders>
              <w:top w:val="single" w:sz="4" w:space="0" w:color="auto"/>
              <w:left w:val="single" w:sz="4" w:space="0" w:color="auto"/>
              <w:bottom w:val="single" w:sz="4" w:space="0" w:color="auto"/>
              <w:right w:val="single" w:sz="4" w:space="0" w:color="auto"/>
            </w:tcBorders>
            <w:vAlign w:val="center"/>
            <w:hideMark/>
          </w:tcPr>
          <w:p w14:paraId="59595A4F"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37</w:t>
            </w:r>
          </w:p>
        </w:tc>
        <w:tc>
          <w:tcPr>
            <w:tcW w:w="993" w:type="pct"/>
            <w:tcBorders>
              <w:top w:val="single" w:sz="4" w:space="0" w:color="auto"/>
              <w:left w:val="single" w:sz="4" w:space="0" w:color="auto"/>
              <w:bottom w:val="single" w:sz="4" w:space="0" w:color="auto"/>
              <w:right w:val="single" w:sz="4" w:space="0" w:color="auto"/>
            </w:tcBorders>
            <w:vAlign w:val="center"/>
            <w:hideMark/>
          </w:tcPr>
          <w:p w14:paraId="53EA6B14"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37</w:t>
            </w:r>
          </w:p>
        </w:tc>
        <w:tc>
          <w:tcPr>
            <w:tcW w:w="972" w:type="pct"/>
            <w:tcBorders>
              <w:top w:val="single" w:sz="4" w:space="0" w:color="auto"/>
              <w:left w:val="single" w:sz="4" w:space="0" w:color="auto"/>
              <w:bottom w:val="single" w:sz="4" w:space="0" w:color="auto"/>
              <w:right w:val="single" w:sz="4" w:space="0" w:color="auto"/>
            </w:tcBorders>
            <w:vAlign w:val="center"/>
            <w:hideMark/>
          </w:tcPr>
          <w:p w14:paraId="631ACB0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37</w:t>
            </w:r>
          </w:p>
        </w:tc>
      </w:tr>
      <w:tr w:rsidR="00A32609" w:rsidRPr="00A91451" w14:paraId="5C8DDA09" w14:textId="77777777" w:rsidTr="008161B0">
        <w:trPr>
          <w:trHeight w:val="424"/>
        </w:trPr>
        <w:tc>
          <w:tcPr>
            <w:tcW w:w="2045" w:type="pct"/>
            <w:tcBorders>
              <w:top w:val="single" w:sz="4" w:space="0" w:color="auto"/>
              <w:left w:val="single" w:sz="4" w:space="0" w:color="auto"/>
              <w:bottom w:val="single" w:sz="4" w:space="0" w:color="auto"/>
              <w:right w:val="single" w:sz="4" w:space="0" w:color="auto"/>
            </w:tcBorders>
            <w:vAlign w:val="center"/>
          </w:tcPr>
          <w:p w14:paraId="3E76AF69" w14:textId="77777777" w:rsidR="00A32609" w:rsidRPr="007B221A"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val="es-ES" w:eastAsia="hr-HR"/>
              </w:rPr>
              <w:t>Broj polaznika odgojno-obrazovnih programa</w:t>
            </w:r>
          </w:p>
        </w:tc>
        <w:tc>
          <w:tcPr>
            <w:tcW w:w="991" w:type="pct"/>
            <w:tcBorders>
              <w:top w:val="single" w:sz="4" w:space="0" w:color="auto"/>
              <w:left w:val="single" w:sz="4" w:space="0" w:color="auto"/>
              <w:bottom w:val="single" w:sz="4" w:space="0" w:color="auto"/>
              <w:right w:val="single" w:sz="4" w:space="0" w:color="auto"/>
            </w:tcBorders>
            <w:vAlign w:val="center"/>
          </w:tcPr>
          <w:p w14:paraId="6A342F6D"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3000</w:t>
            </w:r>
          </w:p>
        </w:tc>
        <w:tc>
          <w:tcPr>
            <w:tcW w:w="993" w:type="pct"/>
            <w:tcBorders>
              <w:top w:val="single" w:sz="4" w:space="0" w:color="auto"/>
              <w:left w:val="single" w:sz="4" w:space="0" w:color="auto"/>
              <w:bottom w:val="single" w:sz="4" w:space="0" w:color="auto"/>
              <w:right w:val="single" w:sz="4" w:space="0" w:color="auto"/>
            </w:tcBorders>
            <w:vAlign w:val="center"/>
          </w:tcPr>
          <w:p w14:paraId="6F0C5218"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2050</w:t>
            </w:r>
          </w:p>
        </w:tc>
        <w:tc>
          <w:tcPr>
            <w:tcW w:w="972" w:type="pct"/>
            <w:tcBorders>
              <w:top w:val="single" w:sz="4" w:space="0" w:color="auto"/>
              <w:left w:val="single" w:sz="4" w:space="0" w:color="auto"/>
              <w:bottom w:val="single" w:sz="4" w:space="0" w:color="auto"/>
              <w:right w:val="single" w:sz="4" w:space="0" w:color="auto"/>
            </w:tcBorders>
            <w:vAlign w:val="center"/>
          </w:tcPr>
          <w:p w14:paraId="46B65955"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2021</w:t>
            </w:r>
          </w:p>
        </w:tc>
      </w:tr>
      <w:tr w:rsidR="00A32609" w:rsidRPr="00A91451" w14:paraId="76A4A06D" w14:textId="77777777" w:rsidTr="008161B0">
        <w:trPr>
          <w:trHeight w:val="420"/>
        </w:trPr>
        <w:tc>
          <w:tcPr>
            <w:tcW w:w="2045" w:type="pct"/>
            <w:tcBorders>
              <w:top w:val="single" w:sz="4" w:space="0" w:color="auto"/>
              <w:left w:val="single" w:sz="4" w:space="0" w:color="auto"/>
              <w:bottom w:val="single" w:sz="4" w:space="0" w:color="auto"/>
              <w:right w:val="single" w:sz="4" w:space="0" w:color="auto"/>
            </w:tcBorders>
            <w:vAlign w:val="center"/>
          </w:tcPr>
          <w:p w14:paraId="48F26209" w14:textId="77777777" w:rsidR="00A32609" w:rsidRPr="007B221A"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7B221A">
              <w:rPr>
                <w:rFonts w:ascii="Times New Roman" w:eastAsia="Times New Roman" w:hAnsi="Times New Roman" w:cs="Times New Roman"/>
                <w:sz w:val="24"/>
                <w:szCs w:val="24"/>
                <w:lang w:val="en-AU" w:eastAsia="hr-HR"/>
              </w:rPr>
              <w:t>Broj natjecanja</w:t>
            </w:r>
            <w:r>
              <w:rPr>
                <w:rFonts w:ascii="Times New Roman" w:eastAsia="Times New Roman" w:hAnsi="Times New Roman" w:cs="Times New Roman"/>
                <w:sz w:val="24"/>
                <w:szCs w:val="24"/>
                <w:lang w:val="en-AU" w:eastAsia="hr-HR"/>
              </w:rPr>
              <w:t xml:space="preserve"> i smotri</w:t>
            </w:r>
          </w:p>
        </w:tc>
        <w:tc>
          <w:tcPr>
            <w:tcW w:w="991" w:type="pct"/>
            <w:tcBorders>
              <w:top w:val="single" w:sz="4" w:space="0" w:color="auto"/>
              <w:left w:val="single" w:sz="4" w:space="0" w:color="auto"/>
              <w:bottom w:val="single" w:sz="4" w:space="0" w:color="auto"/>
              <w:right w:val="single" w:sz="4" w:space="0" w:color="auto"/>
            </w:tcBorders>
            <w:vAlign w:val="center"/>
          </w:tcPr>
          <w:p w14:paraId="15A7DA26"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27</w:t>
            </w:r>
          </w:p>
        </w:tc>
        <w:tc>
          <w:tcPr>
            <w:tcW w:w="993" w:type="pct"/>
            <w:tcBorders>
              <w:top w:val="single" w:sz="4" w:space="0" w:color="auto"/>
              <w:left w:val="single" w:sz="4" w:space="0" w:color="auto"/>
              <w:bottom w:val="single" w:sz="4" w:space="0" w:color="auto"/>
              <w:right w:val="single" w:sz="4" w:space="0" w:color="auto"/>
            </w:tcBorders>
            <w:vAlign w:val="center"/>
          </w:tcPr>
          <w:p w14:paraId="6368A657"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27</w:t>
            </w:r>
          </w:p>
        </w:tc>
        <w:tc>
          <w:tcPr>
            <w:tcW w:w="972" w:type="pct"/>
            <w:tcBorders>
              <w:top w:val="single" w:sz="4" w:space="0" w:color="auto"/>
              <w:left w:val="single" w:sz="4" w:space="0" w:color="auto"/>
              <w:bottom w:val="single" w:sz="4" w:space="0" w:color="auto"/>
              <w:right w:val="single" w:sz="4" w:space="0" w:color="auto"/>
            </w:tcBorders>
            <w:vAlign w:val="center"/>
          </w:tcPr>
          <w:p w14:paraId="40C23CD5" w14:textId="77777777" w:rsidR="00A32609" w:rsidRPr="007B221A"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27</w:t>
            </w:r>
          </w:p>
        </w:tc>
      </w:tr>
    </w:tbl>
    <w:p w14:paraId="24AB68C4"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p>
    <w:p w14:paraId="5EDEE1B8" w14:textId="77777777" w:rsidR="00A32609" w:rsidRPr="00BB4E4D"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390ADE">
        <w:rPr>
          <w:rFonts w:ascii="Times New Roman" w:eastAsia="Times New Roman" w:hAnsi="Times New Roman" w:cs="Times New Roman"/>
          <w:b/>
          <w:color w:val="000000"/>
          <w:sz w:val="24"/>
          <w:szCs w:val="24"/>
          <w:lang w:eastAsia="hr-HR"/>
        </w:rPr>
        <w:t>A2203-15 Javne potrebe u prosvjeti-ostalo u OŠ</w:t>
      </w:r>
    </w:p>
    <w:p w14:paraId="27864ABA"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BB4E4D">
        <w:rPr>
          <w:rFonts w:ascii="Times New Roman" w:eastAsia="Times New Roman" w:hAnsi="Times New Roman" w:cs="Times New Roman"/>
          <w:b/>
          <w:sz w:val="24"/>
          <w:szCs w:val="24"/>
          <w:lang w:eastAsia="hr-HR"/>
        </w:rPr>
        <w:t>Naziv i brojčana oznaka mjere iz Provedbenog programa 2021. – 2025.</w:t>
      </w:r>
    </w:p>
    <w:p w14:paraId="65ED9736"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s-ES" w:eastAsia="hr-HR"/>
        </w:rPr>
      </w:pPr>
      <w:r w:rsidRPr="00BB4E4D">
        <w:rPr>
          <w:rFonts w:ascii="Times New Roman" w:eastAsia="Times New Roman" w:hAnsi="Times New Roman" w:cs="Times New Roman"/>
          <w:sz w:val="24"/>
          <w:szCs w:val="24"/>
          <w:lang w:val="es-ES" w:eastAsia="hr-HR"/>
        </w:rPr>
        <w:t>01.02.06.01. Unaprjeđenje obrazovne infrastrukture</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C84E93" w14:paraId="2C754E74" w14:textId="77777777" w:rsidTr="008161B0">
        <w:trPr>
          <w:trHeight w:val="248"/>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66CEE40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0FED7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14C14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4851C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91451" w14:paraId="04FAEA4D" w14:textId="77777777" w:rsidTr="008161B0">
        <w:trPr>
          <w:trHeight w:val="338"/>
          <w:jc w:val="center"/>
        </w:trPr>
        <w:tc>
          <w:tcPr>
            <w:tcW w:w="1245" w:type="pct"/>
            <w:tcBorders>
              <w:top w:val="single" w:sz="4" w:space="0" w:color="auto"/>
              <w:left w:val="single" w:sz="4" w:space="0" w:color="auto"/>
              <w:bottom w:val="single" w:sz="4" w:space="0" w:color="auto"/>
              <w:right w:val="single" w:sz="4" w:space="0" w:color="auto"/>
            </w:tcBorders>
            <w:hideMark/>
          </w:tcPr>
          <w:p w14:paraId="2B4F7D0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A2203-15</w:t>
            </w:r>
          </w:p>
        </w:tc>
        <w:tc>
          <w:tcPr>
            <w:tcW w:w="1252" w:type="pct"/>
            <w:tcBorders>
              <w:top w:val="single" w:sz="4" w:space="0" w:color="auto"/>
              <w:left w:val="single" w:sz="4" w:space="0" w:color="auto"/>
              <w:bottom w:val="single" w:sz="4" w:space="0" w:color="auto"/>
              <w:right w:val="single" w:sz="4" w:space="0" w:color="auto"/>
            </w:tcBorders>
            <w:hideMark/>
          </w:tcPr>
          <w:p w14:paraId="237B4012"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12.300,00</w:t>
            </w:r>
          </w:p>
        </w:tc>
        <w:tc>
          <w:tcPr>
            <w:tcW w:w="1252" w:type="pct"/>
            <w:tcBorders>
              <w:top w:val="single" w:sz="4" w:space="0" w:color="auto"/>
              <w:left w:val="single" w:sz="4" w:space="0" w:color="auto"/>
              <w:bottom w:val="single" w:sz="4" w:space="0" w:color="auto"/>
              <w:right w:val="single" w:sz="4" w:space="0" w:color="auto"/>
            </w:tcBorders>
          </w:tcPr>
          <w:p w14:paraId="4A55A89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11.300,00</w:t>
            </w:r>
          </w:p>
        </w:tc>
        <w:tc>
          <w:tcPr>
            <w:tcW w:w="1250" w:type="pct"/>
            <w:tcBorders>
              <w:top w:val="single" w:sz="4" w:space="0" w:color="auto"/>
              <w:left w:val="single" w:sz="4" w:space="0" w:color="auto"/>
              <w:bottom w:val="single" w:sz="4" w:space="0" w:color="auto"/>
              <w:right w:val="single" w:sz="4" w:space="0" w:color="auto"/>
            </w:tcBorders>
          </w:tcPr>
          <w:p w14:paraId="533074B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91,87</w:t>
            </w:r>
          </w:p>
        </w:tc>
      </w:tr>
    </w:tbl>
    <w:p w14:paraId="28FB4093"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BB4E4D">
        <w:rPr>
          <w:rFonts w:ascii="Times New Roman" w:eastAsia="Times New Roman" w:hAnsi="Times New Roman" w:cs="Times New Roman"/>
          <w:b/>
          <w:color w:val="000000"/>
          <w:sz w:val="24"/>
          <w:szCs w:val="24"/>
          <w:lang w:eastAsia="hr-HR"/>
        </w:rPr>
        <w:t>Opis aktivnosti/projekta</w:t>
      </w:r>
    </w:p>
    <w:p w14:paraId="49E90E82"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color w:val="FF0000"/>
          <w:sz w:val="24"/>
          <w:szCs w:val="24"/>
          <w:lang w:eastAsia="hr-HR"/>
        </w:rPr>
      </w:pPr>
      <w:r w:rsidRPr="00BB4E4D">
        <w:rPr>
          <w:rFonts w:ascii="Times New Roman" w:eastAsia="Times New Roman" w:hAnsi="Times New Roman" w:cs="Times New Roman"/>
          <w:bCs/>
          <w:color w:val="000000"/>
          <w:sz w:val="24"/>
          <w:szCs w:val="24"/>
          <w:lang w:eastAsia="hr-HR"/>
        </w:rPr>
        <w:t>Navedena aktivnost A2203-15 odnosi se na financiranje programa javnih potreba u prosvjeti u osnovnim školama.</w:t>
      </w:r>
      <w:r w:rsidRPr="00BB4E4D">
        <w:rPr>
          <w:rFonts w:ascii="Times New Roman" w:eastAsia="Arial Unicode MS" w:hAnsi="Times New Roman" w:cs="Times New Roman"/>
          <w:sz w:val="24"/>
          <w:szCs w:val="24"/>
          <w:lang w:eastAsia="hr-HR"/>
        </w:rPr>
        <w:t xml:space="preserve"> Navedena aktivnost smanjena je u iznosu od 1.000,00 eura zbog usklađivanja broja prijavljenih projekta.</w:t>
      </w:r>
    </w:p>
    <w:p w14:paraId="0CDE7988"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BB4E4D">
        <w:rPr>
          <w:rFonts w:ascii="Times New Roman" w:eastAsia="Times New Roman" w:hAnsi="Times New Roman" w:cs="Times New Roman"/>
          <w:b/>
          <w:color w:val="000000"/>
          <w:sz w:val="24"/>
          <w:szCs w:val="24"/>
          <w:lang w:eastAsia="hr-HR"/>
        </w:rPr>
        <w:t xml:space="preserve">Svrha provedbe mjere </w:t>
      </w:r>
    </w:p>
    <w:p w14:paraId="4DE903E3"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BB4E4D">
        <w:rPr>
          <w:rFonts w:ascii="Times New Roman" w:eastAsia="Times New Roman" w:hAnsi="Times New Roman" w:cs="Times New Roman"/>
          <w:bCs/>
          <w:color w:val="000000"/>
          <w:sz w:val="24"/>
          <w:szCs w:val="24"/>
          <w:lang w:eastAsia="hr-HR"/>
        </w:rPr>
        <w:t>Kroz ovu mjeru nastavit će se daljnji razvoj obrazovanih i drugih sadržaja kroz programe iznad standarda, programe rada za darovite učenike te unapređenje i opremanje sustava obrazovanja.</w:t>
      </w:r>
    </w:p>
    <w:p w14:paraId="7F46FF1E"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BB4E4D">
        <w:rPr>
          <w:rFonts w:ascii="Times New Roman" w:eastAsia="Times New Roman" w:hAnsi="Times New Roman" w:cs="Times New Roman"/>
          <w:b/>
          <w:color w:val="000000"/>
          <w:sz w:val="24"/>
          <w:szCs w:val="24"/>
          <w:lang w:eastAsia="hr-HR"/>
        </w:rPr>
        <w:t>Ključne aktivnosti</w:t>
      </w:r>
    </w:p>
    <w:p w14:paraId="61B61210"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BB4E4D">
        <w:rPr>
          <w:rFonts w:ascii="Times New Roman" w:eastAsia="Times New Roman" w:hAnsi="Times New Roman" w:cs="Times New Roman"/>
          <w:bCs/>
          <w:color w:val="000000"/>
          <w:sz w:val="24"/>
          <w:szCs w:val="24"/>
          <w:lang w:eastAsia="hr-HR"/>
        </w:rPr>
        <w:t>Financiranje programa javnih potreba u prosvjeti</w:t>
      </w:r>
    </w:p>
    <w:p w14:paraId="20DFECDF"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BB4E4D">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BB4E4D" w14:paraId="06E11EA4" w14:textId="77777777" w:rsidTr="008161B0">
        <w:trPr>
          <w:trHeight w:val="386"/>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8EE08E" w14:textId="77777777" w:rsidR="00A32609" w:rsidRPr="00BB4E4D" w:rsidRDefault="00A32609" w:rsidP="007D48B4">
            <w:pPr>
              <w:spacing w:after="0" w:line="240" w:lineRule="auto"/>
              <w:jc w:val="both"/>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49949C"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D6E329"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D58877"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Izmjene i dopune 2025.</w:t>
            </w:r>
          </w:p>
        </w:tc>
      </w:tr>
      <w:tr w:rsidR="00A32609" w:rsidRPr="00A91451" w14:paraId="5946CE2A" w14:textId="77777777" w:rsidTr="008161B0">
        <w:trPr>
          <w:trHeight w:val="564"/>
        </w:trPr>
        <w:tc>
          <w:tcPr>
            <w:tcW w:w="2044" w:type="pct"/>
            <w:tcBorders>
              <w:top w:val="single" w:sz="4" w:space="0" w:color="auto"/>
              <w:left w:val="single" w:sz="4" w:space="0" w:color="auto"/>
              <w:bottom w:val="single" w:sz="4" w:space="0" w:color="auto"/>
              <w:right w:val="single" w:sz="4" w:space="0" w:color="auto"/>
            </w:tcBorders>
            <w:vAlign w:val="center"/>
            <w:hideMark/>
          </w:tcPr>
          <w:p w14:paraId="05613227" w14:textId="77777777" w:rsidR="00A32609" w:rsidRPr="00BB4E4D"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Broj programa / projekata (broj sufinanciranih programa)</w:t>
            </w:r>
          </w:p>
        </w:tc>
        <w:tc>
          <w:tcPr>
            <w:tcW w:w="992" w:type="pct"/>
            <w:tcBorders>
              <w:top w:val="single" w:sz="4" w:space="0" w:color="auto"/>
              <w:left w:val="single" w:sz="4" w:space="0" w:color="auto"/>
              <w:bottom w:val="single" w:sz="4" w:space="0" w:color="auto"/>
              <w:right w:val="single" w:sz="4" w:space="0" w:color="auto"/>
            </w:tcBorders>
            <w:vAlign w:val="center"/>
            <w:hideMark/>
          </w:tcPr>
          <w:p w14:paraId="7CCDBAF6" w14:textId="77777777" w:rsidR="00A32609" w:rsidRPr="00BB4E4D"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16</w:t>
            </w:r>
          </w:p>
        </w:tc>
        <w:tc>
          <w:tcPr>
            <w:tcW w:w="992" w:type="pct"/>
            <w:tcBorders>
              <w:top w:val="single" w:sz="4" w:space="0" w:color="auto"/>
              <w:left w:val="single" w:sz="4" w:space="0" w:color="auto"/>
              <w:bottom w:val="single" w:sz="4" w:space="0" w:color="auto"/>
              <w:right w:val="single" w:sz="4" w:space="0" w:color="auto"/>
            </w:tcBorders>
            <w:vAlign w:val="center"/>
            <w:hideMark/>
          </w:tcPr>
          <w:p w14:paraId="7B8A636E" w14:textId="77777777" w:rsidR="00A32609" w:rsidRPr="00BB4E4D"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9</w:t>
            </w:r>
          </w:p>
        </w:tc>
        <w:tc>
          <w:tcPr>
            <w:tcW w:w="973" w:type="pct"/>
            <w:tcBorders>
              <w:top w:val="single" w:sz="4" w:space="0" w:color="auto"/>
              <w:left w:val="single" w:sz="4" w:space="0" w:color="auto"/>
              <w:bottom w:val="single" w:sz="4" w:space="0" w:color="auto"/>
              <w:right w:val="single" w:sz="4" w:space="0" w:color="auto"/>
            </w:tcBorders>
            <w:vAlign w:val="center"/>
            <w:hideMark/>
          </w:tcPr>
          <w:p w14:paraId="07155ABE"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11</w:t>
            </w:r>
          </w:p>
        </w:tc>
      </w:tr>
    </w:tbl>
    <w:p w14:paraId="0C60025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5A479335"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A2203-27 Udžbenici</w:t>
      </w:r>
    </w:p>
    <w:p w14:paraId="06E747E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1BE0EC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2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265"/>
        <w:gridCol w:w="2265"/>
        <w:gridCol w:w="2265"/>
      </w:tblGrid>
      <w:tr w:rsidR="00A32609" w:rsidRPr="00C0712E" w14:paraId="4028D989" w14:textId="77777777" w:rsidTr="007D48B4">
        <w:trPr>
          <w:trHeight w:val="425"/>
        </w:trPr>
        <w:tc>
          <w:tcPr>
            <w:tcW w:w="1421" w:type="pct"/>
            <w:tcBorders>
              <w:top w:val="single" w:sz="4" w:space="0" w:color="auto"/>
              <w:left w:val="single" w:sz="4" w:space="0" w:color="auto"/>
              <w:bottom w:val="single" w:sz="4" w:space="0" w:color="auto"/>
              <w:right w:val="single" w:sz="4" w:space="0" w:color="auto"/>
            </w:tcBorders>
            <w:shd w:val="clear" w:color="auto" w:fill="D9D9D9"/>
            <w:vAlign w:val="center"/>
          </w:tcPr>
          <w:p w14:paraId="2348F7E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1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5B211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1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10ACA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1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BD02F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A91451" w14:paraId="05945BEE" w14:textId="77777777" w:rsidTr="007D48B4">
        <w:trPr>
          <w:trHeight w:val="261"/>
        </w:trPr>
        <w:tc>
          <w:tcPr>
            <w:tcW w:w="1421" w:type="pct"/>
            <w:tcBorders>
              <w:top w:val="single" w:sz="4" w:space="0" w:color="auto"/>
              <w:left w:val="single" w:sz="4" w:space="0" w:color="auto"/>
              <w:bottom w:val="single" w:sz="4" w:space="0" w:color="auto"/>
              <w:right w:val="single" w:sz="4" w:space="0" w:color="auto"/>
            </w:tcBorders>
            <w:vAlign w:val="center"/>
            <w:hideMark/>
          </w:tcPr>
          <w:p w14:paraId="7A2E41F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A2203-27</w:t>
            </w:r>
          </w:p>
        </w:tc>
        <w:tc>
          <w:tcPr>
            <w:tcW w:w="1193" w:type="pct"/>
            <w:tcBorders>
              <w:top w:val="single" w:sz="4" w:space="0" w:color="auto"/>
              <w:left w:val="single" w:sz="4" w:space="0" w:color="auto"/>
              <w:bottom w:val="single" w:sz="4" w:space="0" w:color="auto"/>
              <w:right w:val="single" w:sz="4" w:space="0" w:color="auto"/>
            </w:tcBorders>
            <w:vAlign w:val="center"/>
          </w:tcPr>
          <w:p w14:paraId="5BA6BCA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470.516,65</w:t>
            </w:r>
          </w:p>
        </w:tc>
        <w:tc>
          <w:tcPr>
            <w:tcW w:w="1193" w:type="pct"/>
            <w:tcBorders>
              <w:top w:val="single" w:sz="4" w:space="0" w:color="auto"/>
              <w:left w:val="single" w:sz="4" w:space="0" w:color="auto"/>
              <w:bottom w:val="single" w:sz="4" w:space="0" w:color="auto"/>
              <w:right w:val="single" w:sz="4" w:space="0" w:color="auto"/>
            </w:tcBorders>
            <w:vAlign w:val="center"/>
          </w:tcPr>
          <w:p w14:paraId="26A178E4"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427.760,81</w:t>
            </w:r>
          </w:p>
        </w:tc>
        <w:tc>
          <w:tcPr>
            <w:tcW w:w="1193" w:type="pct"/>
            <w:tcBorders>
              <w:top w:val="single" w:sz="4" w:space="0" w:color="auto"/>
              <w:left w:val="single" w:sz="4" w:space="0" w:color="auto"/>
              <w:bottom w:val="single" w:sz="4" w:space="0" w:color="auto"/>
              <w:right w:val="single" w:sz="4" w:space="0" w:color="auto"/>
            </w:tcBorders>
            <w:vAlign w:val="center"/>
          </w:tcPr>
          <w:p w14:paraId="1BA78B3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90,91</w:t>
            </w:r>
          </w:p>
        </w:tc>
      </w:tr>
    </w:tbl>
    <w:p w14:paraId="27976D9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754E3B1"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 xml:space="preserve">A2203-27 Udžbenici odnosi se na sufinanciranje udžbenika za učenike osnovnih škola kojima je osnivač Zadarske županije. Navedena aktivnost smanjena je u iznosu od 42.755,84 eura zbog smanjena broja učenika u školama koji osnivač Zadarska županija </w:t>
      </w:r>
    </w:p>
    <w:p w14:paraId="0EAFFE55"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 xml:space="preserve">Svrha provedbe mjere </w:t>
      </w:r>
    </w:p>
    <w:p w14:paraId="10BCAE4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317620B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Ključne aktivnosti</w:t>
      </w:r>
    </w:p>
    <w:p w14:paraId="1BD13D2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A91451">
        <w:rPr>
          <w:rFonts w:ascii="Times New Roman" w:eastAsia="Times New Roman" w:hAnsi="Times New Roman" w:cs="Times New Roman"/>
          <w:bCs/>
          <w:color w:val="000000"/>
          <w:sz w:val="24"/>
          <w:szCs w:val="24"/>
          <w:lang w:eastAsia="hr-HR"/>
        </w:rPr>
        <w:t>Sufinanciranje redovnog rada Osnovnih škola</w:t>
      </w:r>
    </w:p>
    <w:p w14:paraId="45230D7B"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BB4E4D" w14:paraId="2E97FD38" w14:textId="77777777" w:rsidTr="008161B0">
        <w:trPr>
          <w:trHeight w:val="386"/>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C8F023" w14:textId="77777777" w:rsidR="00A32609" w:rsidRPr="00BB4E4D" w:rsidRDefault="00A32609" w:rsidP="007D48B4">
            <w:pPr>
              <w:spacing w:after="0" w:line="240" w:lineRule="auto"/>
              <w:jc w:val="both"/>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B1615A"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F0B699"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9A03FF"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Izmjene i dopune 2025.</w:t>
            </w:r>
          </w:p>
        </w:tc>
      </w:tr>
      <w:tr w:rsidR="00A32609" w:rsidRPr="00A91451" w14:paraId="696CAC0B" w14:textId="77777777" w:rsidTr="008161B0">
        <w:trPr>
          <w:trHeight w:val="564"/>
        </w:trPr>
        <w:tc>
          <w:tcPr>
            <w:tcW w:w="2044" w:type="pct"/>
            <w:tcBorders>
              <w:top w:val="single" w:sz="4" w:space="0" w:color="auto"/>
              <w:left w:val="single" w:sz="4" w:space="0" w:color="auto"/>
              <w:bottom w:val="single" w:sz="4" w:space="0" w:color="auto"/>
              <w:right w:val="single" w:sz="4" w:space="0" w:color="auto"/>
            </w:tcBorders>
            <w:vAlign w:val="center"/>
          </w:tcPr>
          <w:p w14:paraId="17DA0DEF"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w:t>
            </w:r>
          </w:p>
          <w:p w14:paraId="23555355" w14:textId="77777777" w:rsidR="00A32609" w:rsidRPr="00BB4E4D" w:rsidRDefault="00A32609" w:rsidP="007D48B4">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rPr>
              <w:t>(broj učenika koja su ostvarili pravo na besplatne udžbenike</w:t>
            </w:r>
          </w:p>
        </w:tc>
        <w:tc>
          <w:tcPr>
            <w:tcW w:w="992" w:type="pct"/>
            <w:tcBorders>
              <w:top w:val="single" w:sz="4" w:space="0" w:color="auto"/>
              <w:left w:val="single" w:sz="4" w:space="0" w:color="auto"/>
              <w:bottom w:val="single" w:sz="4" w:space="0" w:color="auto"/>
              <w:right w:val="single" w:sz="4" w:space="0" w:color="auto"/>
            </w:tcBorders>
            <w:vAlign w:val="center"/>
          </w:tcPr>
          <w:p w14:paraId="1B6A9EA0" w14:textId="77777777" w:rsidR="00A32609" w:rsidRPr="00BB4E4D"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6314</w:t>
            </w:r>
          </w:p>
        </w:tc>
        <w:tc>
          <w:tcPr>
            <w:tcW w:w="992" w:type="pct"/>
            <w:tcBorders>
              <w:top w:val="single" w:sz="4" w:space="0" w:color="auto"/>
              <w:left w:val="single" w:sz="4" w:space="0" w:color="auto"/>
              <w:bottom w:val="single" w:sz="4" w:space="0" w:color="auto"/>
              <w:right w:val="single" w:sz="4" w:space="0" w:color="auto"/>
            </w:tcBorders>
            <w:vAlign w:val="center"/>
          </w:tcPr>
          <w:p w14:paraId="6454232F" w14:textId="77777777" w:rsidR="00A32609" w:rsidRPr="00BB4E4D"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6000</w:t>
            </w:r>
          </w:p>
        </w:tc>
        <w:tc>
          <w:tcPr>
            <w:tcW w:w="973" w:type="pct"/>
            <w:tcBorders>
              <w:top w:val="single" w:sz="4" w:space="0" w:color="auto"/>
              <w:left w:val="single" w:sz="4" w:space="0" w:color="auto"/>
              <w:bottom w:val="single" w:sz="4" w:space="0" w:color="auto"/>
              <w:right w:val="single" w:sz="4" w:space="0" w:color="auto"/>
            </w:tcBorders>
            <w:vAlign w:val="center"/>
          </w:tcPr>
          <w:p w14:paraId="0AD6B1B9"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6098</w:t>
            </w:r>
          </w:p>
        </w:tc>
      </w:tr>
    </w:tbl>
    <w:p w14:paraId="091117C9" w14:textId="77777777" w:rsidR="00A3260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6FCA422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T2203-29 Projekt Medni dan u OŠ</w:t>
      </w:r>
    </w:p>
    <w:p w14:paraId="3D598F1D"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FD4329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266"/>
        <w:gridCol w:w="2266"/>
        <w:gridCol w:w="2264"/>
      </w:tblGrid>
      <w:tr w:rsidR="00A32609" w:rsidRPr="00A91451" w14:paraId="6C09784D" w14:textId="77777777" w:rsidTr="00A917BD">
        <w:trPr>
          <w:trHeight w:val="394"/>
          <w:jc w:val="center"/>
        </w:trPr>
        <w:tc>
          <w:tcPr>
            <w:tcW w:w="1209" w:type="pct"/>
            <w:tcBorders>
              <w:top w:val="single" w:sz="4" w:space="0" w:color="auto"/>
              <w:left w:val="single" w:sz="4" w:space="0" w:color="auto"/>
              <w:bottom w:val="single" w:sz="4" w:space="0" w:color="auto"/>
              <w:right w:val="single" w:sz="4" w:space="0" w:color="auto"/>
            </w:tcBorders>
            <w:shd w:val="clear" w:color="auto" w:fill="D9D9D9"/>
            <w:vAlign w:val="center"/>
          </w:tcPr>
          <w:p w14:paraId="7AA48EC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06920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1C1A3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2762E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A91451" w14:paraId="73708487" w14:textId="77777777" w:rsidTr="00A917BD">
        <w:trPr>
          <w:trHeight w:val="272"/>
          <w:jc w:val="center"/>
        </w:trPr>
        <w:tc>
          <w:tcPr>
            <w:tcW w:w="1209" w:type="pct"/>
            <w:tcBorders>
              <w:top w:val="single" w:sz="4" w:space="0" w:color="auto"/>
              <w:left w:val="single" w:sz="4" w:space="0" w:color="auto"/>
              <w:bottom w:val="single" w:sz="4" w:space="0" w:color="auto"/>
              <w:right w:val="single" w:sz="4" w:space="0" w:color="auto"/>
            </w:tcBorders>
            <w:vAlign w:val="center"/>
            <w:hideMark/>
          </w:tcPr>
          <w:p w14:paraId="42591A15"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T2203-29</w:t>
            </w:r>
          </w:p>
        </w:tc>
        <w:tc>
          <w:tcPr>
            <w:tcW w:w="1264" w:type="pct"/>
            <w:tcBorders>
              <w:top w:val="single" w:sz="4" w:space="0" w:color="auto"/>
              <w:left w:val="single" w:sz="4" w:space="0" w:color="auto"/>
              <w:bottom w:val="single" w:sz="4" w:space="0" w:color="auto"/>
              <w:right w:val="single" w:sz="4" w:space="0" w:color="auto"/>
            </w:tcBorders>
            <w:vAlign w:val="center"/>
          </w:tcPr>
          <w:p w14:paraId="6F4A780F"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6.000,00</w:t>
            </w:r>
          </w:p>
        </w:tc>
        <w:tc>
          <w:tcPr>
            <w:tcW w:w="1264" w:type="pct"/>
            <w:tcBorders>
              <w:top w:val="single" w:sz="4" w:space="0" w:color="auto"/>
              <w:left w:val="single" w:sz="4" w:space="0" w:color="auto"/>
              <w:bottom w:val="single" w:sz="4" w:space="0" w:color="auto"/>
              <w:right w:val="single" w:sz="4" w:space="0" w:color="auto"/>
            </w:tcBorders>
            <w:vAlign w:val="center"/>
          </w:tcPr>
          <w:p w14:paraId="16ECCEE3"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Pr="00A91451">
              <w:rPr>
                <w:rFonts w:ascii="Times New Roman" w:eastAsia="Times New Roman" w:hAnsi="Times New Roman" w:cs="Times New Roman"/>
                <w:sz w:val="24"/>
                <w:szCs w:val="24"/>
              </w:rPr>
              <w:t>000</w:t>
            </w:r>
            <w:r>
              <w:rPr>
                <w:rFonts w:ascii="Times New Roman" w:eastAsia="Times New Roman" w:hAnsi="Times New Roman" w:cs="Times New Roman"/>
                <w:sz w:val="24"/>
                <w:szCs w:val="24"/>
              </w:rPr>
              <w:t>,00</w:t>
            </w:r>
          </w:p>
        </w:tc>
        <w:tc>
          <w:tcPr>
            <w:tcW w:w="1263" w:type="pct"/>
            <w:tcBorders>
              <w:top w:val="single" w:sz="4" w:space="0" w:color="auto"/>
              <w:left w:val="single" w:sz="4" w:space="0" w:color="auto"/>
              <w:bottom w:val="single" w:sz="4" w:space="0" w:color="auto"/>
              <w:right w:val="single" w:sz="4" w:space="0" w:color="auto"/>
            </w:tcBorders>
            <w:vAlign w:val="center"/>
          </w:tcPr>
          <w:p w14:paraId="15C9A2A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p>
        </w:tc>
      </w:tr>
    </w:tbl>
    <w:p w14:paraId="3E9915E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FF0000"/>
          <w:sz w:val="24"/>
          <w:szCs w:val="24"/>
          <w:lang w:eastAsia="hr-HR"/>
        </w:rPr>
      </w:pPr>
      <w:r w:rsidRPr="00A91451">
        <w:rPr>
          <w:rFonts w:ascii="Times New Roman" w:eastAsia="Times New Roman" w:hAnsi="Times New Roman" w:cs="Times New Roman"/>
          <w:b/>
          <w:sz w:val="24"/>
          <w:szCs w:val="24"/>
          <w:lang w:eastAsia="hr-HR"/>
        </w:rPr>
        <w:t>Opis aktivnosti/projekta</w:t>
      </w:r>
    </w:p>
    <w:p w14:paraId="11EAC15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A91451">
        <w:rPr>
          <w:rFonts w:ascii="Times New Roman" w:eastAsia="Times New Roman" w:hAnsi="Times New Roman" w:cs="Times New Roman"/>
          <w:bCs/>
          <w:color w:val="000000"/>
          <w:sz w:val="24"/>
          <w:szCs w:val="24"/>
          <w:lang w:eastAsia="hr-HR"/>
        </w:rPr>
        <w:t xml:space="preserve">T2203-29 </w:t>
      </w:r>
      <w:r w:rsidRPr="00A91451">
        <w:rPr>
          <w:rFonts w:ascii="Times New Roman" w:eastAsia="Times New Roman" w:hAnsi="Times New Roman" w:cs="Times New Roman"/>
          <w:sz w:val="24"/>
          <w:szCs w:val="24"/>
          <w:lang w:eastAsia="hr-HR"/>
        </w:rPr>
        <w:t>Projekt Medni dan u OŠ u kojem su planirana sredstva za provođenje projekta Medni dan u kojem se iz programa Ministarstva poljoprivrede svim učenicima prvih razreda osigurava tegla meda, a u cilju poticanja zdravog načina života i promocije meda kao važne i zdrave namirnice.</w:t>
      </w:r>
    </w:p>
    <w:p w14:paraId="7608392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3485E53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0FB62FB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B50573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Cs/>
          <w:sz w:val="24"/>
          <w:szCs w:val="24"/>
          <w:lang w:eastAsia="hr-HR"/>
        </w:rPr>
        <w:t>Priprema i izrada projektne dokumentacije za prijave na EU fondove</w:t>
      </w:r>
    </w:p>
    <w:p w14:paraId="342DCDF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Cs/>
          <w:sz w:val="24"/>
          <w:szCs w:val="24"/>
          <w:lang w:eastAsia="hr-HR"/>
        </w:rPr>
        <w:t>Financiranje troškova namirnica i pripreme obroka u školama</w:t>
      </w:r>
    </w:p>
    <w:p w14:paraId="5C443EE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798"/>
        <w:gridCol w:w="2077"/>
        <w:gridCol w:w="1758"/>
      </w:tblGrid>
      <w:tr w:rsidR="00A32609" w:rsidRPr="00A91451" w14:paraId="233AC70B" w14:textId="77777777" w:rsidTr="00A917BD">
        <w:trPr>
          <w:trHeight w:val="361"/>
        </w:trPr>
        <w:tc>
          <w:tcPr>
            <w:tcW w:w="18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2EBFA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7BFE74"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1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DD813A"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B38D2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91451" w14:paraId="64A7514D" w14:textId="77777777" w:rsidTr="00A917BD">
        <w:trPr>
          <w:trHeight w:val="804"/>
        </w:trPr>
        <w:tc>
          <w:tcPr>
            <w:tcW w:w="1892" w:type="pct"/>
            <w:tcBorders>
              <w:top w:val="single" w:sz="4" w:space="0" w:color="auto"/>
              <w:left w:val="single" w:sz="4" w:space="0" w:color="auto"/>
              <w:bottom w:val="single" w:sz="4" w:space="0" w:color="auto"/>
              <w:right w:val="single" w:sz="4" w:space="0" w:color="auto"/>
            </w:tcBorders>
            <w:hideMark/>
          </w:tcPr>
          <w:p w14:paraId="20F2BB7A"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lang w:val="es-ES"/>
              </w:rPr>
            </w:pPr>
            <w:r w:rsidRPr="00A91451">
              <w:rPr>
                <w:rFonts w:ascii="Times New Roman" w:eastAsia="Times New Roman" w:hAnsi="Times New Roman" w:cs="Times New Roman"/>
                <w:sz w:val="24"/>
                <w:szCs w:val="24"/>
                <w:lang w:val="es-ES"/>
              </w:rPr>
              <w:t>Broj polaznika odgojno-obrazovnih programa</w:t>
            </w:r>
          </w:p>
          <w:p w14:paraId="1B0EFFEE" w14:textId="77777777" w:rsidR="00A32609" w:rsidRPr="00A91451" w:rsidRDefault="00A32609" w:rsidP="007D48B4">
            <w:pPr>
              <w:shd w:val="clear" w:color="auto" w:fill="FFFFFF" w:themeFill="background1"/>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djece uključene u projekt)</w:t>
            </w:r>
          </w:p>
        </w:tc>
        <w:tc>
          <w:tcPr>
            <w:tcW w:w="992" w:type="pct"/>
            <w:tcBorders>
              <w:top w:val="single" w:sz="4" w:space="0" w:color="auto"/>
              <w:left w:val="single" w:sz="4" w:space="0" w:color="auto"/>
              <w:bottom w:val="single" w:sz="4" w:space="0" w:color="auto"/>
              <w:right w:val="single" w:sz="4" w:space="0" w:color="auto"/>
            </w:tcBorders>
            <w:vAlign w:val="center"/>
            <w:hideMark/>
          </w:tcPr>
          <w:p w14:paraId="297D0150"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753</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BA8283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741</w:t>
            </w:r>
          </w:p>
        </w:tc>
        <w:tc>
          <w:tcPr>
            <w:tcW w:w="971" w:type="pct"/>
            <w:tcBorders>
              <w:top w:val="single" w:sz="4" w:space="0" w:color="auto"/>
              <w:left w:val="single" w:sz="4" w:space="0" w:color="auto"/>
              <w:bottom w:val="single" w:sz="4" w:space="0" w:color="auto"/>
              <w:right w:val="single" w:sz="4" w:space="0" w:color="auto"/>
            </w:tcBorders>
            <w:vAlign w:val="center"/>
            <w:hideMark/>
          </w:tcPr>
          <w:p w14:paraId="3D1B8AC4"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750</w:t>
            </w:r>
          </w:p>
        </w:tc>
      </w:tr>
    </w:tbl>
    <w:p w14:paraId="01E6D77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0FE561BA" w14:textId="77777777" w:rsidR="00A32609" w:rsidRPr="005C3FA5"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5C3FA5">
        <w:rPr>
          <w:rFonts w:ascii="Times New Roman" w:eastAsia="Times New Roman" w:hAnsi="Times New Roman" w:cs="Times New Roman"/>
          <w:b/>
          <w:color w:val="000000"/>
          <w:sz w:val="24"/>
          <w:szCs w:val="24"/>
          <w:lang w:eastAsia="hr-HR"/>
        </w:rPr>
        <w:t>A2203-30 Produženi boravak</w:t>
      </w:r>
    </w:p>
    <w:p w14:paraId="6DE2E075" w14:textId="77777777" w:rsidR="00A32609" w:rsidRPr="005C3FA5"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5C3FA5">
        <w:rPr>
          <w:rFonts w:ascii="Times New Roman" w:eastAsia="Times New Roman" w:hAnsi="Times New Roman" w:cs="Times New Roman"/>
          <w:b/>
          <w:sz w:val="24"/>
          <w:szCs w:val="24"/>
          <w:lang w:eastAsia="hr-HR"/>
        </w:rPr>
        <w:t>Naziv i brojčana oznaka mjere iz Provedbenog programa 2021. – 2025.</w:t>
      </w:r>
    </w:p>
    <w:p w14:paraId="33C9C8B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5C3FA5">
        <w:rPr>
          <w:rFonts w:ascii="Times New Roman" w:eastAsia="Times New Roman" w:hAnsi="Times New Roman" w:cs="Times New Roman"/>
          <w:bCs/>
          <w:sz w:val="24"/>
          <w:szCs w:val="24"/>
          <w:lang w:eastAsia="hr-HR"/>
        </w:rPr>
        <w:t>01.02.06.02. Povećanje dostupnosti</w:t>
      </w:r>
      <w:r w:rsidRPr="00A91451">
        <w:rPr>
          <w:rFonts w:ascii="Times New Roman" w:eastAsia="Times New Roman" w:hAnsi="Times New Roman" w:cs="Times New Roman"/>
          <w:bCs/>
          <w:sz w:val="24"/>
          <w:szCs w:val="24"/>
          <w:lang w:eastAsia="hr-HR"/>
        </w:rPr>
        <w:t xml:space="preserve">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A91451" w14:paraId="73A1B785" w14:textId="77777777" w:rsidTr="00A917BD">
        <w:trPr>
          <w:trHeight w:val="344"/>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5D0A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C244A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1688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A4E2E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A91451" w14:paraId="78173E19" w14:textId="77777777" w:rsidTr="00A917BD">
        <w:trPr>
          <w:trHeight w:val="280"/>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1E0A500C"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A2203-30</w:t>
            </w:r>
          </w:p>
        </w:tc>
        <w:tc>
          <w:tcPr>
            <w:tcW w:w="1252" w:type="pct"/>
            <w:tcBorders>
              <w:top w:val="single" w:sz="4" w:space="0" w:color="auto"/>
              <w:left w:val="single" w:sz="4" w:space="0" w:color="auto"/>
              <w:bottom w:val="single" w:sz="4" w:space="0" w:color="auto"/>
              <w:right w:val="single" w:sz="4" w:space="0" w:color="auto"/>
            </w:tcBorders>
            <w:vAlign w:val="center"/>
          </w:tcPr>
          <w:p w14:paraId="0CAD910A"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246.388,80</w:t>
            </w:r>
          </w:p>
        </w:tc>
        <w:tc>
          <w:tcPr>
            <w:tcW w:w="1252" w:type="pct"/>
            <w:tcBorders>
              <w:top w:val="single" w:sz="4" w:space="0" w:color="auto"/>
              <w:left w:val="single" w:sz="4" w:space="0" w:color="auto"/>
              <w:bottom w:val="single" w:sz="4" w:space="0" w:color="auto"/>
              <w:right w:val="single" w:sz="4" w:space="0" w:color="auto"/>
            </w:tcBorders>
            <w:vAlign w:val="center"/>
          </w:tcPr>
          <w:p w14:paraId="79A1D457"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280.979.29</w:t>
            </w:r>
          </w:p>
        </w:tc>
        <w:tc>
          <w:tcPr>
            <w:tcW w:w="1250" w:type="pct"/>
            <w:tcBorders>
              <w:top w:val="single" w:sz="4" w:space="0" w:color="auto"/>
              <w:left w:val="single" w:sz="4" w:space="0" w:color="auto"/>
              <w:bottom w:val="single" w:sz="4" w:space="0" w:color="auto"/>
              <w:right w:val="single" w:sz="4" w:space="0" w:color="auto"/>
            </w:tcBorders>
            <w:vAlign w:val="center"/>
          </w:tcPr>
          <w:p w14:paraId="505C1826" w14:textId="77777777" w:rsidR="00A32609" w:rsidRPr="00A91451" w:rsidRDefault="00A32609" w:rsidP="007D48B4">
            <w:pPr>
              <w:shd w:val="clear" w:color="auto" w:fill="FFFFFF" w:themeFill="background1"/>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114,04</w:t>
            </w:r>
          </w:p>
        </w:tc>
      </w:tr>
    </w:tbl>
    <w:p w14:paraId="2EB62C2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1DC9DE8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Aktivnost A2203-30 Produženi boravak odnosi se na organizaciju produženog boravka 5 osnovnih škola kojima je osnivač Zadarska županija: Osnovna škola Stjepana Radića Bibinje, Osnovna škola Sveti Filip i Jakov, Osnovna škola Valentin Klarin Preko (Područna škola Kali, Osnovna škola Zemunik, Osnovna škola Jurja Dalmatinca Pag i Osnovna škola Privlaka,</w:t>
      </w:r>
    </w:p>
    <w:p w14:paraId="646A46D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Navedena aktivnost povećana je u iznosu od 34.586,49 eura zbog usklađenja plaća zaposlenika Osnovnih škola.</w:t>
      </w:r>
    </w:p>
    <w:p w14:paraId="5C2BAA1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122969A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A91451">
        <w:rPr>
          <w:rFonts w:ascii="Times New Roman" w:eastAsia="Times New Roman" w:hAnsi="Times New Roman" w:cs="Times New Roman"/>
          <w:bCs/>
          <w:color w:val="000000"/>
          <w:sz w:val="24"/>
          <w:szCs w:val="24"/>
          <w:lang w:eastAsia="hr-HR"/>
        </w:rPr>
        <w:t>Provedbom ove mjere poboljšat će se uvjeti rada i modernizirati prostor i oprema, te ulagati u razvoj ljudskih potencijala u svrhu podizanja standarda.</w:t>
      </w:r>
    </w:p>
    <w:p w14:paraId="59C827E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EB0A8A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Organizacija produženog boravka osnovnih škola</w:t>
      </w:r>
    </w:p>
    <w:p w14:paraId="0A421A2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sz w:val="24"/>
          <w:szCs w:val="24"/>
          <w:lang w:eastAsia="hr-HR"/>
        </w:rPr>
      </w:pPr>
      <w:r w:rsidRPr="00A91451">
        <w:rPr>
          <w:rFonts w:ascii="Times New Roman" w:eastAsia="Times New Roman" w:hAnsi="Times New Roman" w:cs="Times New Roman"/>
          <w:b/>
          <w:bCs/>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07F90" w14:paraId="34F0A056" w14:textId="77777777" w:rsidTr="00A917BD">
        <w:trPr>
          <w:trHeight w:val="199"/>
        </w:trPr>
        <w:tc>
          <w:tcPr>
            <w:tcW w:w="19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F23924"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86CDED"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96F19C"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BFD8E5"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Izmjene i dopune 2025.</w:t>
            </w:r>
          </w:p>
        </w:tc>
      </w:tr>
      <w:tr w:rsidR="00A32609" w:rsidRPr="00707F90" w14:paraId="20066E78" w14:textId="77777777" w:rsidTr="00A917BD">
        <w:trPr>
          <w:trHeight w:val="737"/>
        </w:trPr>
        <w:tc>
          <w:tcPr>
            <w:tcW w:w="1967" w:type="pct"/>
            <w:tcBorders>
              <w:top w:val="single" w:sz="4" w:space="0" w:color="auto"/>
              <w:left w:val="single" w:sz="4" w:space="0" w:color="auto"/>
              <w:bottom w:val="single" w:sz="4" w:space="0" w:color="auto"/>
              <w:right w:val="single" w:sz="4" w:space="0" w:color="auto"/>
            </w:tcBorders>
            <w:hideMark/>
          </w:tcPr>
          <w:p w14:paraId="0E43C03D"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Broj odgojno-obrazovnih ustanova</w:t>
            </w:r>
          </w:p>
          <w:p w14:paraId="58329217"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(broj škola koji imaju produženi boravak)</w:t>
            </w:r>
          </w:p>
        </w:tc>
        <w:tc>
          <w:tcPr>
            <w:tcW w:w="1068" w:type="pct"/>
            <w:tcBorders>
              <w:top w:val="single" w:sz="4" w:space="0" w:color="auto"/>
              <w:left w:val="single" w:sz="4" w:space="0" w:color="auto"/>
              <w:bottom w:val="single" w:sz="4" w:space="0" w:color="auto"/>
              <w:right w:val="single" w:sz="4" w:space="0" w:color="auto"/>
            </w:tcBorders>
            <w:vAlign w:val="center"/>
            <w:hideMark/>
          </w:tcPr>
          <w:p w14:paraId="271B6375"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5</w:t>
            </w:r>
          </w:p>
        </w:tc>
        <w:tc>
          <w:tcPr>
            <w:tcW w:w="992" w:type="pct"/>
            <w:tcBorders>
              <w:top w:val="single" w:sz="4" w:space="0" w:color="auto"/>
              <w:left w:val="single" w:sz="4" w:space="0" w:color="auto"/>
              <w:bottom w:val="single" w:sz="4" w:space="0" w:color="auto"/>
              <w:right w:val="single" w:sz="4" w:space="0" w:color="auto"/>
            </w:tcBorders>
            <w:vAlign w:val="center"/>
            <w:hideMark/>
          </w:tcPr>
          <w:p w14:paraId="60C356F2" w14:textId="77777777" w:rsidR="00A32609" w:rsidRPr="00707F90"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5</w:t>
            </w:r>
          </w:p>
        </w:tc>
        <w:tc>
          <w:tcPr>
            <w:tcW w:w="973" w:type="pct"/>
            <w:tcBorders>
              <w:top w:val="single" w:sz="4" w:space="0" w:color="auto"/>
              <w:left w:val="single" w:sz="4" w:space="0" w:color="auto"/>
              <w:bottom w:val="single" w:sz="4" w:space="0" w:color="auto"/>
              <w:right w:val="single" w:sz="4" w:space="0" w:color="auto"/>
            </w:tcBorders>
            <w:vAlign w:val="center"/>
            <w:hideMark/>
          </w:tcPr>
          <w:p w14:paraId="40EB5AC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707F90">
              <w:rPr>
                <w:rFonts w:ascii="Times New Roman" w:eastAsia="Times New Roman" w:hAnsi="Times New Roman" w:cs="Times New Roman"/>
                <w:sz w:val="24"/>
                <w:szCs w:val="24"/>
              </w:rPr>
              <w:t>5</w:t>
            </w:r>
          </w:p>
        </w:tc>
      </w:tr>
    </w:tbl>
    <w:p w14:paraId="31C8B3D5" w14:textId="77777777" w:rsidR="00A32609"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7BA7BBBB"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Aktivnost A2203-31 Projekt e –škole</w:t>
      </w:r>
    </w:p>
    <w:p w14:paraId="6CD9EE7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F9E3D0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lastRenderedPageBreak/>
        <w:t>01.02.06.02. Povećanje dostupnosti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707F90" w14:paraId="6240B231" w14:textId="77777777" w:rsidTr="00A917BD">
        <w:trPr>
          <w:trHeight w:val="5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7498CBE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D32EF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BD8FA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3DA07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07F90" w14:paraId="39D83662" w14:textId="77777777" w:rsidTr="00A917BD">
        <w:trPr>
          <w:trHeight w:val="59"/>
          <w:jc w:val="center"/>
        </w:trPr>
        <w:tc>
          <w:tcPr>
            <w:tcW w:w="1245" w:type="pct"/>
            <w:tcBorders>
              <w:top w:val="single" w:sz="4" w:space="0" w:color="auto"/>
              <w:left w:val="single" w:sz="4" w:space="0" w:color="auto"/>
              <w:bottom w:val="single" w:sz="4" w:space="0" w:color="auto"/>
              <w:right w:val="single" w:sz="4" w:space="0" w:color="auto"/>
            </w:tcBorders>
            <w:hideMark/>
          </w:tcPr>
          <w:p w14:paraId="6700E2E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A2203-31</w:t>
            </w:r>
          </w:p>
        </w:tc>
        <w:tc>
          <w:tcPr>
            <w:tcW w:w="1252" w:type="pct"/>
            <w:tcBorders>
              <w:top w:val="single" w:sz="4" w:space="0" w:color="auto"/>
              <w:left w:val="single" w:sz="4" w:space="0" w:color="auto"/>
              <w:bottom w:val="single" w:sz="4" w:space="0" w:color="auto"/>
              <w:right w:val="single" w:sz="4" w:space="0" w:color="auto"/>
            </w:tcBorders>
            <w:vAlign w:val="center"/>
          </w:tcPr>
          <w:p w14:paraId="280DC7B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7.300,24</w:t>
            </w:r>
          </w:p>
        </w:tc>
        <w:tc>
          <w:tcPr>
            <w:tcW w:w="1252" w:type="pct"/>
            <w:tcBorders>
              <w:top w:val="single" w:sz="4" w:space="0" w:color="auto"/>
              <w:left w:val="single" w:sz="4" w:space="0" w:color="auto"/>
              <w:bottom w:val="single" w:sz="4" w:space="0" w:color="auto"/>
              <w:right w:val="single" w:sz="4" w:space="0" w:color="auto"/>
            </w:tcBorders>
            <w:vAlign w:val="center"/>
          </w:tcPr>
          <w:p w14:paraId="33B3340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7.300,24</w:t>
            </w:r>
          </w:p>
        </w:tc>
        <w:tc>
          <w:tcPr>
            <w:tcW w:w="1250" w:type="pct"/>
            <w:tcBorders>
              <w:top w:val="single" w:sz="4" w:space="0" w:color="auto"/>
              <w:left w:val="single" w:sz="4" w:space="0" w:color="auto"/>
              <w:bottom w:val="single" w:sz="4" w:space="0" w:color="auto"/>
              <w:right w:val="single" w:sz="4" w:space="0" w:color="auto"/>
            </w:tcBorders>
            <w:vAlign w:val="center"/>
          </w:tcPr>
          <w:p w14:paraId="7CE0097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r>
              <w:rPr>
                <w:rFonts w:ascii="Times New Roman" w:eastAsia="Times New Roman" w:hAnsi="Times New Roman" w:cs="Times New Roman"/>
                <w:sz w:val="24"/>
                <w:szCs w:val="24"/>
              </w:rPr>
              <w:t>,00</w:t>
            </w:r>
          </w:p>
        </w:tc>
      </w:tr>
    </w:tbl>
    <w:p w14:paraId="36AB15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FF0000"/>
          <w:sz w:val="24"/>
          <w:szCs w:val="24"/>
          <w:lang w:eastAsia="hr-HR"/>
        </w:rPr>
      </w:pPr>
      <w:r w:rsidRPr="00A91451">
        <w:rPr>
          <w:rFonts w:ascii="Times New Roman" w:eastAsia="Times New Roman" w:hAnsi="Times New Roman" w:cs="Times New Roman"/>
          <w:b/>
          <w:sz w:val="24"/>
          <w:szCs w:val="24"/>
          <w:lang w:eastAsia="hr-HR"/>
        </w:rPr>
        <w:t>Opis aktivnosti/projekta</w:t>
      </w:r>
    </w:p>
    <w:p w14:paraId="5C6E8A3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color w:val="000000"/>
          <w:sz w:val="24"/>
          <w:szCs w:val="24"/>
          <w:lang w:eastAsia="hr-HR"/>
        </w:rPr>
        <w:t>Unutar aktivnosti A2205-31 Projekt e-škole osigurana su sredstva za naknade e - tehničarima.</w:t>
      </w:r>
    </w:p>
    <w:p w14:paraId="17BA536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21E58F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41476DD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C4EC6B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i provedba projekata</w:t>
      </w:r>
    </w:p>
    <w:p w14:paraId="25298DD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Provedba projekta e-škole</w:t>
      </w:r>
    </w:p>
    <w:p w14:paraId="4632DEE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2C40E2" w14:paraId="18592FF5" w14:textId="77777777" w:rsidTr="00A917BD">
        <w:trPr>
          <w:trHeight w:val="345"/>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9DF21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5C988B"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54FDF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9EBA2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2C40E2" w14:paraId="2EFCF2D4" w14:textId="77777777" w:rsidTr="00A917BD">
        <w:trPr>
          <w:trHeight w:val="530"/>
        </w:trPr>
        <w:tc>
          <w:tcPr>
            <w:tcW w:w="1967" w:type="pct"/>
            <w:tcBorders>
              <w:top w:val="single" w:sz="4" w:space="0" w:color="auto"/>
              <w:left w:val="single" w:sz="4" w:space="0" w:color="auto"/>
              <w:bottom w:val="single" w:sz="4" w:space="0" w:color="auto"/>
              <w:right w:val="single" w:sz="4" w:space="0" w:color="auto"/>
            </w:tcBorders>
            <w:vAlign w:val="center"/>
            <w:hideMark/>
          </w:tcPr>
          <w:p w14:paraId="30919B27" w14:textId="77777777" w:rsidR="00A32609" w:rsidRPr="002C40E2" w:rsidRDefault="00A32609" w:rsidP="007D48B4">
            <w:pPr>
              <w:spacing w:after="0" w:line="240" w:lineRule="auto"/>
              <w:jc w:val="both"/>
              <w:rPr>
                <w:rFonts w:ascii="Times New Roman" w:eastAsia="Times New Roman" w:hAnsi="Times New Roman" w:cs="Times New Roman"/>
                <w:sz w:val="24"/>
                <w:szCs w:val="24"/>
              </w:rPr>
            </w:pPr>
            <w:r w:rsidRPr="002C40E2">
              <w:rPr>
                <w:rFonts w:ascii="Times New Roman" w:eastAsia="Times New Roman" w:hAnsi="Times New Roman" w:cs="Times New Roman"/>
                <w:sz w:val="24"/>
                <w:szCs w:val="24"/>
              </w:rPr>
              <w:t>Broj odgojno-obrazovnih ustanova</w:t>
            </w:r>
          </w:p>
          <w:p w14:paraId="5CF9F624"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škola kojima se financira e -tehničar)</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C64AE2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w:t>
            </w:r>
          </w:p>
        </w:tc>
        <w:tc>
          <w:tcPr>
            <w:tcW w:w="992" w:type="pct"/>
            <w:tcBorders>
              <w:top w:val="single" w:sz="4" w:space="0" w:color="auto"/>
              <w:left w:val="single" w:sz="4" w:space="0" w:color="auto"/>
              <w:bottom w:val="single" w:sz="4" w:space="0" w:color="auto"/>
              <w:right w:val="single" w:sz="4" w:space="0" w:color="auto"/>
            </w:tcBorders>
            <w:vAlign w:val="center"/>
            <w:hideMark/>
          </w:tcPr>
          <w:p w14:paraId="3D79D74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w:t>
            </w:r>
          </w:p>
        </w:tc>
        <w:tc>
          <w:tcPr>
            <w:tcW w:w="973" w:type="pct"/>
            <w:tcBorders>
              <w:top w:val="single" w:sz="4" w:space="0" w:color="auto"/>
              <w:left w:val="single" w:sz="4" w:space="0" w:color="auto"/>
              <w:bottom w:val="single" w:sz="4" w:space="0" w:color="auto"/>
              <w:right w:val="single" w:sz="4" w:space="0" w:color="auto"/>
            </w:tcBorders>
            <w:vAlign w:val="center"/>
            <w:hideMark/>
          </w:tcPr>
          <w:p w14:paraId="0645633E"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w:t>
            </w:r>
          </w:p>
        </w:tc>
      </w:tr>
    </w:tbl>
    <w:p w14:paraId="38FC766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FF0000"/>
          <w:sz w:val="24"/>
          <w:szCs w:val="24"/>
          <w:lang w:val="en-AU" w:eastAsia="hr-HR"/>
        </w:rPr>
      </w:pPr>
    </w:p>
    <w:p w14:paraId="4857EB0B" w14:textId="77777777" w:rsidR="00A32609" w:rsidRPr="00BB4E4D"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70783">
        <w:rPr>
          <w:rFonts w:ascii="Times New Roman" w:eastAsia="Times New Roman" w:hAnsi="Times New Roman" w:cs="Times New Roman"/>
          <w:b/>
          <w:sz w:val="24"/>
          <w:szCs w:val="24"/>
          <w:lang w:val="es-ES" w:eastAsia="hr-HR"/>
        </w:rPr>
        <w:t xml:space="preserve">Aktivnost A2203-32 </w:t>
      </w:r>
      <w:bookmarkStart w:id="13" w:name="_Hlk209596534"/>
      <w:r w:rsidRPr="00A70783">
        <w:rPr>
          <w:rFonts w:ascii="Times New Roman" w:eastAsia="Times New Roman" w:hAnsi="Times New Roman" w:cs="Times New Roman"/>
          <w:b/>
          <w:sz w:val="24"/>
          <w:szCs w:val="24"/>
          <w:lang w:val="es-ES" w:eastAsia="hr-HR"/>
        </w:rPr>
        <w:t>Sufinanciranje pomoćnika u nastavi - udruge</w:t>
      </w:r>
      <w:bookmarkEnd w:id="13"/>
    </w:p>
    <w:p w14:paraId="6FE0EEB8" w14:textId="77777777" w:rsidR="00A32609" w:rsidRPr="00A70783"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70783">
        <w:rPr>
          <w:rFonts w:ascii="Times New Roman" w:eastAsia="Times New Roman" w:hAnsi="Times New Roman" w:cs="Times New Roman"/>
          <w:b/>
          <w:sz w:val="24"/>
          <w:szCs w:val="24"/>
          <w:lang w:eastAsia="hr-HR"/>
        </w:rPr>
        <w:t>Naziv i brojčana oznaka mjere iz Provedbenog programa 2021. – 2025.</w:t>
      </w:r>
    </w:p>
    <w:p w14:paraId="2332EE00" w14:textId="77777777" w:rsidR="00A32609" w:rsidRPr="00A70783"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70783">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2C40E2" w14:paraId="72024E68" w14:textId="77777777" w:rsidTr="00A917BD">
        <w:trPr>
          <w:trHeight w:val="224"/>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73E131DD" w14:textId="77777777" w:rsidR="00A32609" w:rsidRPr="00BB4E4D"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42F083"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118392"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F1316F"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 xml:space="preserve">Indeks </w:t>
            </w:r>
          </w:p>
        </w:tc>
      </w:tr>
      <w:tr w:rsidR="00A32609" w:rsidRPr="002C40E2" w14:paraId="47B6D457" w14:textId="77777777" w:rsidTr="00A917BD">
        <w:trPr>
          <w:trHeight w:val="59"/>
          <w:jc w:val="center"/>
        </w:trPr>
        <w:tc>
          <w:tcPr>
            <w:tcW w:w="1245" w:type="pct"/>
            <w:tcBorders>
              <w:top w:val="single" w:sz="4" w:space="0" w:color="auto"/>
              <w:left w:val="single" w:sz="4" w:space="0" w:color="auto"/>
              <w:bottom w:val="single" w:sz="4" w:space="0" w:color="auto"/>
              <w:right w:val="single" w:sz="4" w:space="0" w:color="auto"/>
            </w:tcBorders>
            <w:hideMark/>
          </w:tcPr>
          <w:p w14:paraId="5D86D8E0" w14:textId="77777777" w:rsidR="00A32609" w:rsidRPr="00BB4E4D" w:rsidRDefault="00A32609" w:rsidP="007D48B4">
            <w:pPr>
              <w:spacing w:after="0" w:line="240" w:lineRule="auto"/>
              <w:jc w:val="both"/>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A2203-33</w:t>
            </w:r>
          </w:p>
        </w:tc>
        <w:tc>
          <w:tcPr>
            <w:tcW w:w="1252" w:type="pct"/>
            <w:tcBorders>
              <w:top w:val="single" w:sz="4" w:space="0" w:color="auto"/>
              <w:left w:val="single" w:sz="4" w:space="0" w:color="auto"/>
              <w:bottom w:val="single" w:sz="4" w:space="0" w:color="auto"/>
              <w:right w:val="single" w:sz="4" w:space="0" w:color="auto"/>
            </w:tcBorders>
            <w:vAlign w:val="center"/>
          </w:tcPr>
          <w:p w14:paraId="193AF533"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p>
        </w:tc>
        <w:tc>
          <w:tcPr>
            <w:tcW w:w="1252" w:type="pct"/>
            <w:tcBorders>
              <w:top w:val="single" w:sz="4" w:space="0" w:color="auto"/>
              <w:left w:val="single" w:sz="4" w:space="0" w:color="auto"/>
              <w:bottom w:val="single" w:sz="4" w:space="0" w:color="auto"/>
              <w:right w:val="single" w:sz="4" w:space="0" w:color="auto"/>
            </w:tcBorders>
            <w:vAlign w:val="center"/>
          </w:tcPr>
          <w:p w14:paraId="05DD679E"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sidRPr="00BB4E4D">
              <w:rPr>
                <w:rFonts w:ascii="Times New Roman" w:eastAsia="Times New Roman" w:hAnsi="Times New Roman" w:cs="Times New Roman"/>
                <w:sz w:val="24"/>
                <w:szCs w:val="24"/>
              </w:rPr>
              <w:t>19.0000,00</w:t>
            </w:r>
          </w:p>
        </w:tc>
        <w:tc>
          <w:tcPr>
            <w:tcW w:w="1250" w:type="pct"/>
            <w:tcBorders>
              <w:top w:val="single" w:sz="4" w:space="0" w:color="auto"/>
              <w:left w:val="single" w:sz="4" w:space="0" w:color="auto"/>
              <w:bottom w:val="single" w:sz="4" w:space="0" w:color="auto"/>
              <w:right w:val="single" w:sz="4" w:space="0" w:color="auto"/>
            </w:tcBorders>
            <w:vAlign w:val="center"/>
          </w:tcPr>
          <w:p w14:paraId="19DCD3D2" w14:textId="77777777" w:rsidR="00A32609" w:rsidRPr="00BB4E4D"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4BFCD829"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BB4E4D">
        <w:rPr>
          <w:rFonts w:ascii="Times New Roman" w:eastAsia="Times New Roman" w:hAnsi="Times New Roman" w:cs="Times New Roman"/>
          <w:b/>
          <w:sz w:val="24"/>
          <w:szCs w:val="24"/>
          <w:lang w:eastAsia="hr-HR"/>
        </w:rPr>
        <w:t>Opis aktivnosti</w:t>
      </w:r>
    </w:p>
    <w:p w14:paraId="3DFD6C78" w14:textId="77777777" w:rsidR="00A32609" w:rsidRPr="00BB4E4D"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BB4E4D">
        <w:rPr>
          <w:rFonts w:ascii="Times New Roman" w:eastAsia="Times New Roman" w:hAnsi="Times New Roman" w:cs="Times New Roman"/>
          <w:sz w:val="24"/>
          <w:szCs w:val="24"/>
          <w:lang w:eastAsia="hr-HR"/>
        </w:rPr>
        <w:t xml:space="preserve">Navedeni aktivnost </w:t>
      </w:r>
      <w:r w:rsidRPr="00A70783">
        <w:rPr>
          <w:rFonts w:ascii="Times New Roman" w:eastAsia="Times New Roman" w:hAnsi="Times New Roman" w:cs="Times New Roman"/>
          <w:b/>
          <w:sz w:val="24"/>
          <w:szCs w:val="24"/>
          <w:lang w:eastAsia="hr-HR"/>
        </w:rPr>
        <w:t>Sufinanciranje pomoćnika u nastavi - udruge</w:t>
      </w:r>
      <w:r w:rsidRPr="00BB4E4D">
        <w:rPr>
          <w:rFonts w:ascii="Times New Roman" w:eastAsia="Times New Roman" w:hAnsi="Times New Roman" w:cs="Times New Roman"/>
          <w:sz w:val="24"/>
          <w:szCs w:val="24"/>
          <w:lang w:eastAsia="hr-HR"/>
        </w:rPr>
        <w:t xml:space="preserve"> kojim je omogućen rad 36 pomoćnika u nastavi za 37 učenika s teškoćama koji pohađaju osnovne škole, kojima je osnivač Zadarska županija. Nositelji projekta su četiri udruge Udruga pomoćnika u nastavi grada Zadra i Zadarske županije, Udruga Cukrići, Udruga Ahimse i Udruga za Down sindrom Zadarske županije. Navedeni projekti financiraju se preko Ministarstva znanosti, obrazovanja i mladih. Zadarska županija sufinancira razliku plaće od 7,5 eura do 8,5 eura bruto po satu koje osigurava Ministarstva znanosti, obrazovanja mladih.</w:t>
      </w:r>
    </w:p>
    <w:p w14:paraId="3E370DB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114E77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učenike s teškoćama te unapređenje i opremanje sustava obrazovanja.</w:t>
      </w:r>
    </w:p>
    <w:p w14:paraId="7A0081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074A0A2"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plaća pomoćnika u nastavi koji se financiraju preko 4 udruge</w:t>
      </w:r>
    </w:p>
    <w:p w14:paraId="1543230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8C63E3" w14:paraId="4CA4A1FD" w14:textId="77777777" w:rsidTr="00A917BD">
        <w:trPr>
          <w:trHeight w:val="204"/>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A34B3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843A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97F2F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501E3B"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8C63E3" w14:paraId="139089FC" w14:textId="77777777" w:rsidTr="00A917BD">
        <w:trPr>
          <w:trHeight w:val="737"/>
        </w:trPr>
        <w:tc>
          <w:tcPr>
            <w:tcW w:w="1968" w:type="pct"/>
            <w:tcBorders>
              <w:top w:val="single" w:sz="4" w:space="0" w:color="auto"/>
              <w:left w:val="single" w:sz="4" w:space="0" w:color="auto"/>
              <w:bottom w:val="single" w:sz="4" w:space="0" w:color="auto"/>
              <w:right w:val="single" w:sz="4" w:space="0" w:color="auto"/>
            </w:tcBorders>
            <w:vAlign w:val="center"/>
            <w:hideMark/>
          </w:tcPr>
          <w:p w14:paraId="62E737C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w:t>
            </w:r>
          </w:p>
          <w:p w14:paraId="5B52E6F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djece koje ostvaruju pravo na pomoćnika)</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67280B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1011" w:type="pct"/>
            <w:tcBorders>
              <w:top w:val="single" w:sz="4" w:space="0" w:color="auto"/>
              <w:left w:val="single" w:sz="4" w:space="0" w:color="auto"/>
              <w:bottom w:val="single" w:sz="4" w:space="0" w:color="auto"/>
              <w:right w:val="single" w:sz="4" w:space="0" w:color="auto"/>
            </w:tcBorders>
            <w:vAlign w:val="center"/>
            <w:hideMark/>
          </w:tcPr>
          <w:p w14:paraId="41C1E70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46C8772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37</w:t>
            </w:r>
          </w:p>
        </w:tc>
      </w:tr>
    </w:tbl>
    <w:p w14:paraId="2B0A4876"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val="en-AU" w:eastAsia="hr-HR"/>
        </w:rPr>
      </w:pPr>
    </w:p>
    <w:p w14:paraId="448AAE6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val="en-AU" w:eastAsia="hr-HR"/>
        </w:rPr>
        <w:t>Aktivnost A2203-33 Prehrana za učenike</w:t>
      </w:r>
    </w:p>
    <w:p w14:paraId="1750C57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val="en-AU" w:eastAsia="hr-HR"/>
        </w:rPr>
      </w:pPr>
      <w:r w:rsidRPr="00A91451">
        <w:rPr>
          <w:rFonts w:ascii="Times New Roman" w:eastAsia="Times New Roman" w:hAnsi="Times New Roman" w:cs="Times New Roman"/>
          <w:b/>
          <w:sz w:val="24"/>
          <w:szCs w:val="24"/>
          <w:lang w:val="en-AU" w:eastAsia="hr-HR"/>
        </w:rPr>
        <w:lastRenderedPageBreak/>
        <w:t>Naziv i brojčana oznaka mjere iz Provedbenog programa 2021. – 2025.</w:t>
      </w:r>
    </w:p>
    <w:p w14:paraId="10B3196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val="en-AU" w:eastAsia="hr-HR"/>
        </w:rPr>
      </w:pPr>
      <w:r w:rsidRPr="00A91451">
        <w:rPr>
          <w:rFonts w:ascii="Times New Roman" w:eastAsia="Times New Roman" w:hAnsi="Times New Roman" w:cs="Times New Roman"/>
          <w:bCs/>
          <w:sz w:val="24"/>
          <w:szCs w:val="24"/>
          <w:lang w:val="en-AU"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A32609" w:rsidRPr="008C63E3" w14:paraId="06757696" w14:textId="77777777" w:rsidTr="007D48B4">
        <w:trPr>
          <w:trHeight w:val="2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1E160DA"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bookmarkStart w:id="14" w:name="_Hlk165625426"/>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4D510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2A5E7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77153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8C63E3" w14:paraId="3BAF3E20" w14:textId="77777777" w:rsidTr="007D48B4">
        <w:trPr>
          <w:trHeight w:val="59"/>
          <w:jc w:val="center"/>
        </w:trPr>
        <w:tc>
          <w:tcPr>
            <w:tcW w:w="1250" w:type="pct"/>
            <w:tcBorders>
              <w:top w:val="single" w:sz="4" w:space="0" w:color="auto"/>
              <w:left w:val="single" w:sz="4" w:space="0" w:color="auto"/>
              <w:bottom w:val="single" w:sz="4" w:space="0" w:color="auto"/>
              <w:right w:val="single" w:sz="4" w:space="0" w:color="auto"/>
            </w:tcBorders>
            <w:hideMark/>
          </w:tcPr>
          <w:p w14:paraId="6353144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A2203-33</w:t>
            </w:r>
          </w:p>
        </w:tc>
        <w:tc>
          <w:tcPr>
            <w:tcW w:w="1250" w:type="pct"/>
            <w:tcBorders>
              <w:top w:val="single" w:sz="4" w:space="0" w:color="auto"/>
              <w:left w:val="single" w:sz="4" w:space="0" w:color="auto"/>
              <w:bottom w:val="single" w:sz="4" w:space="0" w:color="auto"/>
              <w:right w:val="single" w:sz="4" w:space="0" w:color="auto"/>
            </w:tcBorders>
            <w:vAlign w:val="center"/>
          </w:tcPr>
          <w:p w14:paraId="053E0C6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1.598.700,00</w:t>
            </w:r>
          </w:p>
        </w:tc>
        <w:tc>
          <w:tcPr>
            <w:tcW w:w="1250" w:type="pct"/>
            <w:tcBorders>
              <w:top w:val="single" w:sz="4" w:space="0" w:color="auto"/>
              <w:left w:val="single" w:sz="4" w:space="0" w:color="auto"/>
              <w:bottom w:val="single" w:sz="4" w:space="0" w:color="auto"/>
              <w:right w:val="single" w:sz="4" w:space="0" w:color="auto"/>
            </w:tcBorders>
            <w:vAlign w:val="center"/>
          </w:tcPr>
          <w:p w14:paraId="386EF47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1.601.600,75</w:t>
            </w:r>
          </w:p>
        </w:tc>
        <w:tc>
          <w:tcPr>
            <w:tcW w:w="1250" w:type="pct"/>
            <w:tcBorders>
              <w:top w:val="single" w:sz="4" w:space="0" w:color="auto"/>
              <w:left w:val="single" w:sz="4" w:space="0" w:color="auto"/>
              <w:bottom w:val="single" w:sz="4" w:space="0" w:color="auto"/>
              <w:right w:val="single" w:sz="4" w:space="0" w:color="auto"/>
            </w:tcBorders>
            <w:vAlign w:val="center"/>
          </w:tcPr>
          <w:p w14:paraId="13A4FDF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100,18</w:t>
            </w:r>
          </w:p>
        </w:tc>
      </w:tr>
    </w:tbl>
    <w:bookmarkEnd w:id="14"/>
    <w:p w14:paraId="4CEF2C3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val="en-AU" w:eastAsia="hr-HR"/>
        </w:rPr>
      </w:pPr>
      <w:r w:rsidRPr="00A91451">
        <w:rPr>
          <w:rFonts w:ascii="Times New Roman" w:eastAsia="Times New Roman" w:hAnsi="Times New Roman" w:cs="Times New Roman"/>
          <w:b/>
          <w:sz w:val="24"/>
          <w:szCs w:val="24"/>
          <w:lang w:val="en-AU" w:eastAsia="hr-HR"/>
        </w:rPr>
        <w:t>Opis programa</w:t>
      </w:r>
    </w:p>
    <w:p w14:paraId="0E80049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n-AU" w:eastAsia="hr-HR"/>
        </w:rPr>
      </w:pPr>
      <w:r w:rsidRPr="00A91451">
        <w:rPr>
          <w:rFonts w:ascii="Times New Roman" w:eastAsia="Times New Roman" w:hAnsi="Times New Roman" w:cs="Times New Roman"/>
          <w:sz w:val="24"/>
          <w:szCs w:val="24"/>
          <w:lang w:val="en-AU" w:eastAsia="hr-HR"/>
        </w:rPr>
        <w:t>Odlukom o kriterijima i načinu financiranja, odnosno sufinanciranja troškova prehrane za učenike osnovnih škola za školsku godinu 2024./2025. Vlade RH (Narodne novine 92/2025.), utvrđeni su kriteriji i način financiranja, odnosno sufinanciranja troškova prehrane učenika osnovnih škola. U osnovnim školama kojima je osnivač Zadarska županija u projekt je uključeno mjesečno cca 6.200 učenika osnovnih škola, čiji obrok financira ili sufinancira Ministarstvo znanosti i obrazovanja i mladih u iznosu od 1,33 eura po učeniku, odnosno obroku. Navedena Aktivnost pove</w:t>
      </w:r>
      <w:r>
        <w:rPr>
          <w:rFonts w:ascii="Times New Roman" w:eastAsia="Times New Roman" w:hAnsi="Times New Roman" w:cs="Times New Roman"/>
          <w:sz w:val="24"/>
          <w:szCs w:val="24"/>
          <w:lang w:val="en-AU" w:eastAsia="hr-HR"/>
        </w:rPr>
        <w:t>ć</w:t>
      </w:r>
      <w:r w:rsidRPr="00A91451">
        <w:rPr>
          <w:rFonts w:ascii="Times New Roman" w:eastAsia="Times New Roman" w:hAnsi="Times New Roman" w:cs="Times New Roman"/>
          <w:sz w:val="24"/>
          <w:szCs w:val="24"/>
          <w:lang w:val="en-AU" w:eastAsia="hr-HR"/>
        </w:rPr>
        <w:t>ana je u iznosu od 2</w:t>
      </w:r>
      <w:r>
        <w:rPr>
          <w:rFonts w:ascii="Times New Roman" w:eastAsia="Times New Roman" w:hAnsi="Times New Roman" w:cs="Times New Roman"/>
          <w:sz w:val="24"/>
          <w:szCs w:val="24"/>
          <w:lang w:val="en-AU" w:eastAsia="hr-HR"/>
        </w:rPr>
        <w:t>.</w:t>
      </w:r>
      <w:r w:rsidRPr="00A91451">
        <w:rPr>
          <w:rFonts w:ascii="Times New Roman" w:eastAsia="Times New Roman" w:hAnsi="Times New Roman" w:cs="Times New Roman"/>
          <w:sz w:val="24"/>
          <w:szCs w:val="24"/>
          <w:lang w:val="en-AU" w:eastAsia="hr-HR"/>
        </w:rPr>
        <w:t>900,25</w:t>
      </w:r>
      <w:r>
        <w:rPr>
          <w:rFonts w:ascii="Times New Roman" w:eastAsia="Times New Roman" w:hAnsi="Times New Roman" w:cs="Times New Roman"/>
          <w:sz w:val="24"/>
          <w:szCs w:val="24"/>
          <w:lang w:val="en-AU" w:eastAsia="hr-HR"/>
        </w:rPr>
        <w:t xml:space="preserve"> eura</w:t>
      </w:r>
      <w:r w:rsidRPr="00A91451">
        <w:rPr>
          <w:rFonts w:ascii="Times New Roman" w:eastAsia="Times New Roman" w:hAnsi="Times New Roman" w:cs="Times New Roman"/>
          <w:sz w:val="24"/>
          <w:szCs w:val="24"/>
          <w:lang w:val="en-AU" w:eastAsia="hr-HR"/>
        </w:rPr>
        <w:t xml:space="preserve">  zbog uskl</w:t>
      </w:r>
      <w:r>
        <w:rPr>
          <w:rFonts w:ascii="Times New Roman" w:eastAsia="Times New Roman" w:hAnsi="Times New Roman" w:cs="Times New Roman"/>
          <w:sz w:val="24"/>
          <w:szCs w:val="24"/>
          <w:lang w:val="en-AU" w:eastAsia="hr-HR"/>
        </w:rPr>
        <w:t>a</w:t>
      </w:r>
      <w:r w:rsidRPr="00A91451">
        <w:rPr>
          <w:rFonts w:ascii="Times New Roman" w:eastAsia="Times New Roman" w:hAnsi="Times New Roman" w:cs="Times New Roman"/>
          <w:sz w:val="24"/>
          <w:szCs w:val="24"/>
          <w:lang w:val="en-AU" w:eastAsia="hr-HR"/>
        </w:rPr>
        <w:t>đivanja prihoda</w:t>
      </w:r>
    </w:p>
    <w:p w14:paraId="603DAB3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val="en-AU" w:eastAsia="hr-HR"/>
        </w:rPr>
      </w:pPr>
      <w:r w:rsidRPr="00A91451">
        <w:rPr>
          <w:rFonts w:ascii="Times New Roman" w:eastAsia="Times New Roman" w:hAnsi="Times New Roman" w:cs="Times New Roman"/>
          <w:b/>
          <w:sz w:val="24"/>
          <w:szCs w:val="24"/>
          <w:lang w:val="en-AU" w:eastAsia="hr-HR"/>
        </w:rPr>
        <w:t>Svrha provedbe mjere</w:t>
      </w:r>
    </w:p>
    <w:p w14:paraId="38DE2EF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n-AU" w:eastAsia="hr-HR"/>
        </w:rPr>
      </w:pPr>
      <w:r w:rsidRPr="00A91451">
        <w:rPr>
          <w:rFonts w:ascii="Times New Roman" w:eastAsia="Times New Roman" w:hAnsi="Times New Roman" w:cs="Times New Roman"/>
          <w:sz w:val="24"/>
          <w:szCs w:val="24"/>
          <w:lang w:val="en-AU" w:eastAsia="hr-HR"/>
        </w:rPr>
        <w:t>Postizanje jednakosti, odnosno izjednačavanja mogućnosti svih učenika osnovnih škola na prehranu; zaštita standarda roditelja, ublažavanje negativnih posljedica globalne gospodarske situacije i inflacije.</w:t>
      </w:r>
    </w:p>
    <w:p w14:paraId="3EBC158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val="en-AU" w:eastAsia="hr-HR"/>
        </w:rPr>
      </w:pPr>
      <w:r w:rsidRPr="00A91451">
        <w:rPr>
          <w:rFonts w:ascii="Times New Roman" w:eastAsia="Times New Roman" w:hAnsi="Times New Roman" w:cs="Times New Roman"/>
          <w:b/>
          <w:sz w:val="24"/>
          <w:szCs w:val="24"/>
          <w:lang w:val="en-AU" w:eastAsia="hr-HR"/>
        </w:rPr>
        <w:t>Ključne aktivnosti</w:t>
      </w:r>
    </w:p>
    <w:p w14:paraId="5093333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val="en-AU" w:eastAsia="hr-HR"/>
        </w:rPr>
      </w:pPr>
      <w:r w:rsidRPr="00A91451">
        <w:rPr>
          <w:rFonts w:ascii="Times New Roman" w:eastAsia="Times New Roman" w:hAnsi="Times New Roman" w:cs="Times New Roman"/>
          <w:bCs/>
          <w:sz w:val="24"/>
          <w:szCs w:val="24"/>
          <w:lang w:val="en-AU" w:eastAsia="hr-HR"/>
        </w:rPr>
        <w:t>Osiguravanje besplatnog obroka za sve učenike osnovnih škola.</w:t>
      </w:r>
    </w:p>
    <w:p w14:paraId="3A21786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val="en-AU" w:eastAsia="hr-HR"/>
        </w:rPr>
      </w:pPr>
      <w:r w:rsidRPr="00A91451">
        <w:rPr>
          <w:rFonts w:ascii="Times New Roman" w:eastAsia="Times New Roman" w:hAnsi="Times New Roman" w:cs="Times New Roman"/>
          <w:b/>
          <w:sz w:val="24"/>
          <w:szCs w:val="24"/>
          <w:lang w:val="en-AU"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1200DC" w14:paraId="2EF42DB9" w14:textId="77777777" w:rsidTr="00A917BD">
        <w:trPr>
          <w:trHeight w:val="33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153866" w14:textId="77777777" w:rsidR="00A32609" w:rsidRPr="001200DC" w:rsidRDefault="00A32609" w:rsidP="007D48B4">
            <w:pPr>
              <w:spacing w:after="0" w:line="240" w:lineRule="auto"/>
              <w:jc w:val="both"/>
              <w:rPr>
                <w:rFonts w:ascii="Times New Roman" w:eastAsia="Times New Roman" w:hAnsi="Times New Roman" w:cs="Times New Roman"/>
                <w:sz w:val="24"/>
                <w:szCs w:val="24"/>
              </w:rPr>
            </w:pPr>
            <w:r w:rsidRPr="001200DC">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217C3F" w14:textId="77777777" w:rsidR="00A32609" w:rsidRPr="001200DC" w:rsidRDefault="00A32609" w:rsidP="007D48B4">
            <w:pPr>
              <w:spacing w:after="0" w:line="240" w:lineRule="auto"/>
              <w:jc w:val="both"/>
              <w:rPr>
                <w:rFonts w:ascii="Times New Roman" w:eastAsia="Times New Roman" w:hAnsi="Times New Roman" w:cs="Times New Roman"/>
                <w:sz w:val="24"/>
                <w:szCs w:val="24"/>
              </w:rPr>
            </w:pPr>
            <w:r w:rsidRPr="001200DC">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A8328A" w14:textId="77777777" w:rsidR="00A32609" w:rsidRPr="001200DC"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tcPr>
          <w:p w14:paraId="58A78DB5" w14:textId="77777777" w:rsidR="00A32609" w:rsidRPr="001200DC"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1200DC" w14:paraId="43EF6ECE" w14:textId="77777777" w:rsidTr="00A917BD">
        <w:trPr>
          <w:trHeight w:val="576"/>
        </w:trPr>
        <w:tc>
          <w:tcPr>
            <w:tcW w:w="1967" w:type="pct"/>
            <w:tcBorders>
              <w:top w:val="single" w:sz="4" w:space="0" w:color="auto"/>
              <w:left w:val="single" w:sz="4" w:space="0" w:color="auto"/>
              <w:bottom w:val="single" w:sz="4" w:space="0" w:color="auto"/>
              <w:right w:val="single" w:sz="4" w:space="0" w:color="auto"/>
            </w:tcBorders>
          </w:tcPr>
          <w:p w14:paraId="688AEB4B" w14:textId="77777777" w:rsidR="00A32609" w:rsidRPr="001200DC" w:rsidRDefault="00A32609" w:rsidP="007D48B4">
            <w:pPr>
              <w:spacing w:after="0" w:line="240" w:lineRule="auto"/>
              <w:jc w:val="both"/>
              <w:rPr>
                <w:rFonts w:ascii="Times New Roman" w:eastAsia="Times New Roman" w:hAnsi="Times New Roman" w:cs="Times New Roman"/>
                <w:sz w:val="24"/>
                <w:szCs w:val="24"/>
              </w:rPr>
            </w:pPr>
            <w:r w:rsidRPr="001200DC">
              <w:rPr>
                <w:rFonts w:ascii="Times New Roman" w:eastAsia="Times New Roman" w:hAnsi="Times New Roman" w:cs="Times New Roman"/>
                <w:sz w:val="24"/>
                <w:szCs w:val="24"/>
              </w:rPr>
              <w:t>Broj djece koje ostvaruju pravo obroka</w:t>
            </w:r>
          </w:p>
        </w:tc>
        <w:tc>
          <w:tcPr>
            <w:tcW w:w="1068" w:type="pct"/>
            <w:tcBorders>
              <w:top w:val="single" w:sz="4" w:space="0" w:color="auto"/>
              <w:left w:val="single" w:sz="4" w:space="0" w:color="auto"/>
              <w:bottom w:val="single" w:sz="4" w:space="0" w:color="auto"/>
              <w:right w:val="single" w:sz="4" w:space="0" w:color="auto"/>
            </w:tcBorders>
            <w:vAlign w:val="center"/>
          </w:tcPr>
          <w:p w14:paraId="34719B53" w14:textId="77777777" w:rsidR="00A32609" w:rsidRPr="001200DC" w:rsidRDefault="00A32609" w:rsidP="007D48B4">
            <w:pPr>
              <w:spacing w:after="0" w:line="240" w:lineRule="auto"/>
              <w:jc w:val="center"/>
              <w:rPr>
                <w:rFonts w:ascii="Times New Roman" w:eastAsia="Times New Roman" w:hAnsi="Times New Roman" w:cs="Times New Roman"/>
                <w:sz w:val="24"/>
                <w:szCs w:val="24"/>
              </w:rPr>
            </w:pPr>
            <w:r w:rsidRPr="001200DC">
              <w:rPr>
                <w:rFonts w:ascii="Times New Roman" w:eastAsia="Times New Roman" w:hAnsi="Times New Roman" w:cs="Times New Roman"/>
                <w:sz w:val="24"/>
                <w:szCs w:val="24"/>
              </w:rPr>
              <w:t>6200</w:t>
            </w:r>
          </w:p>
        </w:tc>
        <w:tc>
          <w:tcPr>
            <w:tcW w:w="992" w:type="pct"/>
            <w:tcBorders>
              <w:top w:val="single" w:sz="4" w:space="0" w:color="auto"/>
              <w:left w:val="single" w:sz="4" w:space="0" w:color="auto"/>
              <w:bottom w:val="single" w:sz="4" w:space="0" w:color="auto"/>
              <w:right w:val="single" w:sz="4" w:space="0" w:color="auto"/>
            </w:tcBorders>
            <w:vAlign w:val="center"/>
          </w:tcPr>
          <w:p w14:paraId="05609B65" w14:textId="77777777" w:rsidR="00A32609" w:rsidRPr="001200DC" w:rsidRDefault="00A32609" w:rsidP="007D48B4">
            <w:pPr>
              <w:spacing w:after="0" w:line="240" w:lineRule="auto"/>
              <w:jc w:val="center"/>
              <w:rPr>
                <w:rFonts w:ascii="Times New Roman" w:eastAsia="Times New Roman" w:hAnsi="Times New Roman" w:cs="Times New Roman"/>
                <w:sz w:val="24"/>
                <w:szCs w:val="24"/>
              </w:rPr>
            </w:pPr>
            <w:r w:rsidRPr="001200DC">
              <w:rPr>
                <w:rFonts w:ascii="Times New Roman" w:eastAsia="Times New Roman" w:hAnsi="Times New Roman" w:cs="Times New Roman"/>
                <w:sz w:val="24"/>
                <w:szCs w:val="24"/>
              </w:rPr>
              <w:t>6200</w:t>
            </w:r>
          </w:p>
        </w:tc>
        <w:tc>
          <w:tcPr>
            <w:tcW w:w="973" w:type="pct"/>
            <w:tcBorders>
              <w:top w:val="single" w:sz="4" w:space="0" w:color="auto"/>
              <w:left w:val="single" w:sz="4" w:space="0" w:color="auto"/>
              <w:bottom w:val="single" w:sz="4" w:space="0" w:color="auto"/>
              <w:right w:val="single" w:sz="4" w:space="0" w:color="auto"/>
            </w:tcBorders>
            <w:vAlign w:val="center"/>
          </w:tcPr>
          <w:p w14:paraId="663615CE" w14:textId="77777777" w:rsidR="00A32609" w:rsidRPr="001200DC" w:rsidRDefault="00A32609" w:rsidP="007D48B4">
            <w:pPr>
              <w:spacing w:after="0" w:line="240" w:lineRule="auto"/>
              <w:jc w:val="center"/>
              <w:rPr>
                <w:rFonts w:ascii="Times New Roman" w:eastAsia="Times New Roman" w:hAnsi="Times New Roman" w:cs="Times New Roman"/>
                <w:sz w:val="24"/>
                <w:szCs w:val="24"/>
              </w:rPr>
            </w:pPr>
            <w:r w:rsidRPr="001200DC">
              <w:rPr>
                <w:rFonts w:ascii="Times New Roman" w:eastAsia="Times New Roman" w:hAnsi="Times New Roman" w:cs="Times New Roman"/>
                <w:sz w:val="24"/>
                <w:szCs w:val="24"/>
              </w:rPr>
              <w:t>6200</w:t>
            </w:r>
          </w:p>
        </w:tc>
      </w:tr>
    </w:tbl>
    <w:p w14:paraId="537AAF0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bCs/>
          <w:sz w:val="24"/>
          <w:szCs w:val="24"/>
          <w:lang w:eastAsia="hr-HR"/>
        </w:rPr>
      </w:pPr>
    </w:p>
    <w:p w14:paraId="249A53E0" w14:textId="77777777" w:rsidR="00A32609" w:rsidRPr="00A91451" w:rsidRDefault="00A32609" w:rsidP="00A32609">
      <w:pPr>
        <w:shd w:val="clear" w:color="auto" w:fill="FFFFFF" w:themeFill="background1"/>
        <w:spacing w:after="0" w:line="240" w:lineRule="auto"/>
        <w:rPr>
          <w:rFonts w:ascii="Times New Roman" w:eastAsia="Calibri" w:hAnsi="Times New Roman" w:cs="Times New Roman"/>
          <w:b/>
          <w:bCs/>
          <w:sz w:val="24"/>
          <w:szCs w:val="24"/>
        </w:rPr>
      </w:pPr>
      <w:r w:rsidRPr="00A91451">
        <w:rPr>
          <w:rFonts w:ascii="Times New Roman" w:eastAsia="Times New Roman" w:hAnsi="Times New Roman" w:cs="Times New Roman"/>
          <w:b/>
          <w:bCs/>
          <w:sz w:val="24"/>
          <w:szCs w:val="24"/>
          <w:lang w:eastAsia="hr-HR"/>
        </w:rPr>
        <w:t>Aktivnost A2203-34 Zalihe menstrualnih higijenskih potrepština</w:t>
      </w:r>
    </w:p>
    <w:p w14:paraId="4F907D2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b/>
          <w:bCs/>
          <w:color w:val="000000"/>
          <w:sz w:val="24"/>
          <w:szCs w:val="24"/>
          <w:lang w:eastAsia="hr-HR"/>
        </w:rPr>
        <w:t>Naziv i brojčana oznaka mjere iz Provedbenog programa 2021. – 2025. </w:t>
      </w:r>
    </w:p>
    <w:p w14:paraId="751E5DF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bCs/>
          <w:color w:val="000000"/>
          <w:sz w:val="24"/>
          <w:szCs w:val="24"/>
          <w:lang w:eastAsia="hr-HR"/>
        </w:rPr>
        <w:t>01.02.06.02. Povećanje dostupnosti i osiguravanje jednakih uvjeta za sudjelovanje u programima ranog i predškolskog odgoja, te na svim razinama obrazovanja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952"/>
        <w:gridCol w:w="3898"/>
        <w:gridCol w:w="1343"/>
      </w:tblGrid>
      <w:tr w:rsidR="00A32609" w:rsidRPr="001200DC" w14:paraId="188A1438" w14:textId="77777777" w:rsidTr="00737CD3">
        <w:trPr>
          <w:trHeight w:val="224"/>
          <w:jc w:val="center"/>
        </w:trPr>
        <w:tc>
          <w:tcPr>
            <w:tcW w:w="1031" w:type="pct"/>
            <w:tcBorders>
              <w:top w:val="single" w:sz="4" w:space="0" w:color="auto"/>
              <w:left w:val="single" w:sz="4" w:space="0" w:color="auto"/>
              <w:bottom w:val="single" w:sz="4" w:space="0" w:color="auto"/>
              <w:right w:val="single" w:sz="4" w:space="0" w:color="auto"/>
            </w:tcBorders>
            <w:shd w:val="clear" w:color="auto" w:fill="D9D9D9"/>
            <w:vAlign w:val="center"/>
          </w:tcPr>
          <w:p w14:paraId="2908B9C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0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CC05B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21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0367E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7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B6453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1200DC" w14:paraId="56201825" w14:textId="77777777" w:rsidTr="00737CD3">
        <w:trPr>
          <w:trHeight w:val="59"/>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0436558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A2203-34</w:t>
            </w:r>
          </w:p>
        </w:tc>
        <w:tc>
          <w:tcPr>
            <w:tcW w:w="1077" w:type="pct"/>
            <w:tcBorders>
              <w:top w:val="single" w:sz="4" w:space="0" w:color="auto"/>
              <w:left w:val="single" w:sz="4" w:space="0" w:color="auto"/>
              <w:bottom w:val="single" w:sz="4" w:space="0" w:color="auto"/>
              <w:right w:val="single" w:sz="4" w:space="0" w:color="auto"/>
            </w:tcBorders>
            <w:vAlign w:val="center"/>
          </w:tcPr>
          <w:p w14:paraId="337BE3D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29.502,00</w:t>
            </w:r>
          </w:p>
        </w:tc>
        <w:tc>
          <w:tcPr>
            <w:tcW w:w="2151" w:type="pct"/>
            <w:tcBorders>
              <w:top w:val="single" w:sz="4" w:space="0" w:color="auto"/>
              <w:left w:val="single" w:sz="4" w:space="0" w:color="auto"/>
              <w:bottom w:val="single" w:sz="4" w:space="0" w:color="auto"/>
              <w:right w:val="single" w:sz="4" w:space="0" w:color="auto"/>
            </w:tcBorders>
            <w:vAlign w:val="center"/>
          </w:tcPr>
          <w:p w14:paraId="32DFEFF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28.774,00</w:t>
            </w:r>
          </w:p>
        </w:tc>
        <w:tc>
          <w:tcPr>
            <w:tcW w:w="742" w:type="pct"/>
            <w:tcBorders>
              <w:top w:val="single" w:sz="4" w:space="0" w:color="auto"/>
              <w:left w:val="single" w:sz="4" w:space="0" w:color="auto"/>
              <w:bottom w:val="single" w:sz="4" w:space="0" w:color="auto"/>
              <w:right w:val="single" w:sz="4" w:space="0" w:color="auto"/>
            </w:tcBorders>
            <w:vAlign w:val="center"/>
          </w:tcPr>
          <w:p w14:paraId="5404C5A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97,53</w:t>
            </w:r>
          </w:p>
        </w:tc>
      </w:tr>
    </w:tbl>
    <w:p w14:paraId="284B3A4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rPr>
      </w:pPr>
      <w:r w:rsidRPr="00A91451">
        <w:rPr>
          <w:rFonts w:ascii="Times New Roman" w:eastAsia="Times New Roman" w:hAnsi="Times New Roman" w:cs="Times New Roman"/>
          <w:b/>
          <w:bCs/>
          <w:color w:val="000000"/>
          <w:sz w:val="24"/>
          <w:szCs w:val="24"/>
          <w:lang w:val="en-AU" w:eastAsia="hr-HR"/>
        </w:rPr>
        <w:t>Opis aktivnosti </w:t>
      </w:r>
    </w:p>
    <w:p w14:paraId="690792C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AU" w:eastAsia="hr-HR"/>
        </w:rPr>
      </w:pPr>
      <w:r w:rsidRPr="00A91451">
        <w:rPr>
          <w:rFonts w:ascii="Times New Roman" w:eastAsia="Times New Roman" w:hAnsi="Times New Roman" w:cs="Times New Roman"/>
          <w:color w:val="000000"/>
          <w:sz w:val="24"/>
          <w:szCs w:val="24"/>
          <w:lang w:val="en-AU" w:eastAsia="hr-HR"/>
        </w:rPr>
        <w:t xml:space="preserve">Odlukom o kriterijima i načinu dodjele sredstava radi opskrbe školskih ustanova i skloništa za </w:t>
      </w:r>
      <w:r w:rsidRPr="00B55B43">
        <w:rPr>
          <w:rFonts w:ascii="Times New Roman" w:eastAsia="Times New Roman" w:hAnsi="Times New Roman" w:cs="Times New Roman"/>
          <w:color w:val="000000"/>
          <w:sz w:val="24"/>
          <w:szCs w:val="24"/>
          <w:lang w:eastAsia="hr-HR"/>
        </w:rPr>
        <w:t>žene</w:t>
      </w:r>
      <w:r w:rsidRPr="00A91451">
        <w:rPr>
          <w:rFonts w:ascii="Times New Roman" w:eastAsia="Times New Roman" w:hAnsi="Times New Roman" w:cs="Times New Roman"/>
          <w:color w:val="000000"/>
          <w:sz w:val="24"/>
          <w:szCs w:val="24"/>
          <w:lang w:val="en-AU" w:eastAsia="hr-HR"/>
        </w:rPr>
        <w:t xml:space="preserve"> </w:t>
      </w:r>
      <w:r w:rsidRPr="00B55B43">
        <w:rPr>
          <w:rFonts w:ascii="Times New Roman" w:eastAsia="Times New Roman" w:hAnsi="Times New Roman" w:cs="Times New Roman"/>
          <w:color w:val="000000"/>
          <w:sz w:val="24"/>
          <w:szCs w:val="24"/>
          <w:lang w:eastAsia="hr-HR"/>
        </w:rPr>
        <w:t>žrtve</w:t>
      </w:r>
      <w:r w:rsidRPr="00A91451">
        <w:rPr>
          <w:rFonts w:ascii="Times New Roman" w:eastAsia="Times New Roman" w:hAnsi="Times New Roman" w:cs="Times New Roman"/>
          <w:color w:val="000000"/>
          <w:sz w:val="24"/>
          <w:szCs w:val="24"/>
          <w:lang w:val="en-AU" w:eastAsia="hr-HR"/>
        </w:rPr>
        <w:t xml:space="preserve"> nasilja besplatnim zalihama menstrualnih higijenskih potrepština, Ministarstvo rada, mirovinskog sustava, obitelji i socijalne politike osiguralo je sredstva jedinicama područne (regionalne) samouprave za nabavu istih. </w:t>
      </w:r>
    </w:p>
    <w:p w14:paraId="6296C61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eastAsia="hr-HR"/>
        </w:rPr>
      </w:pPr>
      <w:r w:rsidRPr="00A91451">
        <w:rPr>
          <w:rFonts w:ascii="Times New Roman" w:eastAsia="Times New Roman" w:hAnsi="Times New Roman" w:cs="Times New Roman"/>
          <w:b/>
          <w:bCs/>
          <w:color w:val="000000"/>
          <w:sz w:val="24"/>
          <w:szCs w:val="24"/>
          <w:lang w:val="en-AU" w:eastAsia="hr-HR"/>
        </w:rPr>
        <w:t>Svrha provedbe mjere </w:t>
      </w:r>
    </w:p>
    <w:p w14:paraId="4D3A4C7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val="en-AU" w:eastAsia="hr-HR"/>
        </w:rPr>
        <w:t>Opskrbe školskih ustanova besplatnim zalihama menstrualnih higijenskih potrepština za sve učenice.</w:t>
      </w:r>
    </w:p>
    <w:p w14:paraId="5094C248"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color w:val="000000"/>
          <w:sz w:val="24"/>
          <w:szCs w:val="24"/>
        </w:rPr>
      </w:pPr>
      <w:r w:rsidRPr="00A91451">
        <w:rPr>
          <w:rFonts w:ascii="Times New Roman" w:eastAsia="Times New Roman" w:hAnsi="Times New Roman" w:cs="Times New Roman"/>
          <w:b/>
          <w:bCs/>
          <w:color w:val="000000"/>
          <w:sz w:val="24"/>
          <w:szCs w:val="24"/>
          <w:lang w:eastAsia="hr-HR"/>
        </w:rPr>
        <w:t>Ključne aktivnosti </w:t>
      </w:r>
    </w:p>
    <w:p w14:paraId="75EE157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bCs/>
          <w:color w:val="000000"/>
          <w:sz w:val="24"/>
          <w:szCs w:val="24"/>
          <w:lang w:eastAsia="hr-HR"/>
        </w:rPr>
        <w:t>Osiguravanje sredstava za higijenske menstrualne potrepštine učenicima osnovnih i srednjih škola </w:t>
      </w:r>
    </w:p>
    <w:p w14:paraId="49B9E00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eastAsia="hr-HR"/>
        </w:rPr>
      </w:pPr>
      <w:r w:rsidRPr="00A91451">
        <w:rPr>
          <w:rFonts w:ascii="Times New Roman" w:eastAsia="Times New Roman" w:hAnsi="Times New Roman" w:cs="Times New Roman"/>
          <w:b/>
          <w:bCs/>
          <w:color w:val="000000"/>
          <w:sz w:val="24"/>
          <w:szCs w:val="24"/>
          <w:lang w:val="en-AU" w:eastAsia="hr-HR"/>
        </w:rPr>
        <w:t>Pokazatelji rezultata </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2"/>
        <w:gridCol w:w="1843"/>
        <w:gridCol w:w="1986"/>
      </w:tblGrid>
      <w:tr w:rsidR="00A32609" w:rsidRPr="001619CC" w14:paraId="7F3D6851" w14:textId="77777777" w:rsidTr="00A917BD">
        <w:trPr>
          <w:trHeight w:val="477"/>
        </w:trPr>
        <w:tc>
          <w:tcPr>
            <w:tcW w:w="1818"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7AD5358D" w14:textId="77777777" w:rsidR="00A32609" w:rsidRPr="001619CC" w:rsidRDefault="00A32609" w:rsidP="007D48B4">
            <w:pPr>
              <w:spacing w:after="0" w:line="240" w:lineRule="auto"/>
              <w:jc w:val="both"/>
              <w:rPr>
                <w:rFonts w:ascii="Times New Roman" w:eastAsia="Times New Roman" w:hAnsi="Times New Roman" w:cs="Times New Roman"/>
                <w:sz w:val="24"/>
                <w:szCs w:val="24"/>
              </w:rPr>
            </w:pPr>
            <w:r w:rsidRPr="001619CC">
              <w:rPr>
                <w:rFonts w:ascii="Times New Roman" w:eastAsia="Times New Roman" w:hAnsi="Times New Roman" w:cs="Times New Roman"/>
                <w:sz w:val="24"/>
                <w:szCs w:val="24"/>
              </w:rPr>
              <w:t>Pokazatelj rezultata (naziv pokazatelja) </w:t>
            </w:r>
          </w:p>
        </w:tc>
        <w:tc>
          <w:tcPr>
            <w:tcW w:w="1067" w:type="pct"/>
            <w:tcBorders>
              <w:top w:val="single" w:sz="8" w:space="0" w:color="auto"/>
              <w:left w:val="nil"/>
              <w:bottom w:val="single" w:sz="8" w:space="0" w:color="auto"/>
              <w:right w:val="single" w:sz="8" w:space="0" w:color="auto"/>
            </w:tcBorders>
            <w:shd w:val="clear" w:color="auto" w:fill="D9D9D9"/>
            <w:vAlign w:val="center"/>
            <w:hideMark/>
          </w:tcPr>
          <w:p w14:paraId="60745277" w14:textId="77777777" w:rsidR="00A32609" w:rsidRPr="001619CC" w:rsidRDefault="00A32609" w:rsidP="007D48B4">
            <w:pPr>
              <w:spacing w:after="0" w:line="240" w:lineRule="auto"/>
              <w:jc w:val="both"/>
              <w:rPr>
                <w:rFonts w:ascii="Times New Roman" w:eastAsia="Times New Roman" w:hAnsi="Times New Roman" w:cs="Times New Roman"/>
                <w:sz w:val="24"/>
                <w:szCs w:val="24"/>
              </w:rPr>
            </w:pPr>
            <w:r w:rsidRPr="001619CC">
              <w:rPr>
                <w:rFonts w:ascii="Times New Roman" w:eastAsia="Times New Roman" w:hAnsi="Times New Roman" w:cs="Times New Roman"/>
                <w:sz w:val="24"/>
                <w:szCs w:val="24"/>
              </w:rPr>
              <w:t>Početna vrijednost 2024. </w:t>
            </w:r>
          </w:p>
        </w:tc>
        <w:tc>
          <w:tcPr>
            <w:tcW w:w="1018" w:type="pct"/>
            <w:tcBorders>
              <w:top w:val="single" w:sz="8" w:space="0" w:color="auto"/>
              <w:left w:val="nil"/>
              <w:bottom w:val="single" w:sz="8" w:space="0" w:color="auto"/>
              <w:right w:val="single" w:sz="8" w:space="0" w:color="auto"/>
            </w:tcBorders>
            <w:shd w:val="clear" w:color="auto" w:fill="D9D9D9"/>
            <w:vAlign w:val="center"/>
            <w:hideMark/>
          </w:tcPr>
          <w:p w14:paraId="698C7CF7" w14:textId="77777777" w:rsidR="00A32609" w:rsidRPr="001619CC" w:rsidRDefault="00A32609" w:rsidP="007D48B4">
            <w:pPr>
              <w:spacing w:after="0" w:line="240" w:lineRule="auto"/>
              <w:jc w:val="both"/>
              <w:rPr>
                <w:rFonts w:ascii="Times New Roman" w:eastAsia="Times New Roman" w:hAnsi="Times New Roman" w:cs="Times New Roman"/>
                <w:sz w:val="24"/>
                <w:szCs w:val="24"/>
              </w:rPr>
            </w:pPr>
            <w:r w:rsidRPr="001619CC">
              <w:rPr>
                <w:rFonts w:ascii="Times New Roman" w:eastAsia="Times New Roman" w:hAnsi="Times New Roman" w:cs="Times New Roman"/>
                <w:sz w:val="24"/>
                <w:szCs w:val="24"/>
              </w:rPr>
              <w:t>Ciljana vrijednost 2025. </w:t>
            </w:r>
          </w:p>
        </w:tc>
        <w:tc>
          <w:tcPr>
            <w:tcW w:w="1098" w:type="pct"/>
            <w:tcBorders>
              <w:top w:val="single" w:sz="8" w:space="0" w:color="auto"/>
              <w:left w:val="nil"/>
              <w:bottom w:val="single" w:sz="8" w:space="0" w:color="auto"/>
              <w:right w:val="single" w:sz="8" w:space="0" w:color="auto"/>
            </w:tcBorders>
            <w:shd w:val="clear" w:color="auto" w:fill="D9D9D9"/>
            <w:vAlign w:val="center"/>
          </w:tcPr>
          <w:p w14:paraId="4DA2F27C" w14:textId="77777777" w:rsidR="00A32609" w:rsidRPr="001619CC"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1619CC" w14:paraId="744833C6" w14:textId="77777777" w:rsidTr="00A917BD">
        <w:trPr>
          <w:trHeight w:val="863"/>
        </w:trPr>
        <w:tc>
          <w:tcPr>
            <w:tcW w:w="1818" w:type="pct"/>
            <w:tcBorders>
              <w:top w:val="single" w:sz="4" w:space="0" w:color="auto"/>
              <w:left w:val="single" w:sz="4" w:space="0" w:color="auto"/>
              <w:bottom w:val="single" w:sz="4" w:space="0" w:color="auto"/>
              <w:right w:val="single" w:sz="4" w:space="0" w:color="auto"/>
            </w:tcBorders>
            <w:hideMark/>
          </w:tcPr>
          <w:p w14:paraId="71D7F37E"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učenica koje ostvaruju pravo na besplatne higijenske potrepštine</w:t>
            </w:r>
          </w:p>
        </w:tc>
        <w:tc>
          <w:tcPr>
            <w:tcW w:w="1067" w:type="pct"/>
            <w:tcBorders>
              <w:top w:val="single" w:sz="4" w:space="0" w:color="auto"/>
              <w:left w:val="single" w:sz="4" w:space="0" w:color="auto"/>
              <w:bottom w:val="single" w:sz="4" w:space="0" w:color="auto"/>
              <w:right w:val="single" w:sz="4" w:space="0" w:color="auto"/>
            </w:tcBorders>
            <w:vAlign w:val="center"/>
          </w:tcPr>
          <w:p w14:paraId="04A52396" w14:textId="77777777" w:rsidR="00A32609" w:rsidRPr="001619CC" w:rsidRDefault="00A32609" w:rsidP="007D48B4">
            <w:pPr>
              <w:spacing w:after="0" w:line="240" w:lineRule="auto"/>
              <w:jc w:val="center"/>
              <w:rPr>
                <w:rFonts w:ascii="Times New Roman" w:eastAsia="Times New Roman" w:hAnsi="Times New Roman" w:cs="Times New Roman"/>
                <w:sz w:val="24"/>
                <w:szCs w:val="24"/>
              </w:rPr>
            </w:pPr>
            <w:r w:rsidRPr="001619CC">
              <w:rPr>
                <w:rFonts w:ascii="Times New Roman" w:eastAsia="Times New Roman" w:hAnsi="Times New Roman" w:cs="Times New Roman"/>
                <w:sz w:val="24"/>
                <w:szCs w:val="24"/>
              </w:rPr>
              <w:t>6776</w:t>
            </w:r>
          </w:p>
        </w:tc>
        <w:tc>
          <w:tcPr>
            <w:tcW w:w="1018" w:type="pct"/>
            <w:tcBorders>
              <w:top w:val="single" w:sz="4" w:space="0" w:color="auto"/>
              <w:left w:val="single" w:sz="4" w:space="0" w:color="auto"/>
              <w:bottom w:val="single" w:sz="4" w:space="0" w:color="auto"/>
              <w:right w:val="single" w:sz="4" w:space="0" w:color="auto"/>
            </w:tcBorders>
            <w:vAlign w:val="center"/>
          </w:tcPr>
          <w:p w14:paraId="4E52D9E1" w14:textId="77777777" w:rsidR="00A32609" w:rsidRPr="001619CC" w:rsidRDefault="00A32609" w:rsidP="007D48B4">
            <w:pPr>
              <w:spacing w:after="0" w:line="240" w:lineRule="auto"/>
              <w:jc w:val="center"/>
              <w:rPr>
                <w:rFonts w:ascii="Times New Roman" w:eastAsia="Times New Roman" w:hAnsi="Times New Roman" w:cs="Times New Roman"/>
                <w:sz w:val="24"/>
                <w:szCs w:val="24"/>
              </w:rPr>
            </w:pPr>
            <w:r w:rsidRPr="001619CC">
              <w:rPr>
                <w:rFonts w:ascii="Times New Roman" w:eastAsia="Times New Roman" w:hAnsi="Times New Roman" w:cs="Times New Roman"/>
                <w:sz w:val="24"/>
                <w:szCs w:val="24"/>
              </w:rPr>
              <w:t>6776</w:t>
            </w:r>
          </w:p>
        </w:tc>
        <w:tc>
          <w:tcPr>
            <w:tcW w:w="1098" w:type="pct"/>
            <w:tcBorders>
              <w:top w:val="single" w:sz="4" w:space="0" w:color="auto"/>
              <w:left w:val="single" w:sz="4" w:space="0" w:color="auto"/>
              <w:bottom w:val="single" w:sz="4" w:space="0" w:color="auto"/>
              <w:right w:val="single" w:sz="4" w:space="0" w:color="auto"/>
            </w:tcBorders>
            <w:vAlign w:val="center"/>
          </w:tcPr>
          <w:p w14:paraId="5B7D62E8" w14:textId="77777777" w:rsidR="00A32609" w:rsidRPr="001619CC" w:rsidRDefault="00A32609" w:rsidP="007D48B4">
            <w:pPr>
              <w:spacing w:after="0" w:line="240" w:lineRule="auto"/>
              <w:jc w:val="center"/>
              <w:rPr>
                <w:rFonts w:ascii="Times New Roman" w:eastAsia="Times New Roman" w:hAnsi="Times New Roman" w:cs="Times New Roman"/>
                <w:sz w:val="24"/>
                <w:szCs w:val="24"/>
              </w:rPr>
            </w:pPr>
            <w:r w:rsidRPr="001619CC">
              <w:rPr>
                <w:rFonts w:ascii="Times New Roman" w:eastAsia="Times New Roman" w:hAnsi="Times New Roman" w:cs="Times New Roman"/>
                <w:sz w:val="24"/>
                <w:szCs w:val="24"/>
              </w:rPr>
              <w:t>6776</w:t>
            </w:r>
          </w:p>
        </w:tc>
      </w:tr>
    </w:tbl>
    <w:p w14:paraId="10F71670"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bCs/>
          <w:sz w:val="24"/>
          <w:szCs w:val="24"/>
          <w:lang w:eastAsia="hr-HR"/>
        </w:rPr>
      </w:pPr>
    </w:p>
    <w:p w14:paraId="7224828D" w14:textId="77777777" w:rsidR="00A32609" w:rsidRPr="00A91451" w:rsidRDefault="00A32609" w:rsidP="00A32609">
      <w:pPr>
        <w:shd w:val="clear" w:color="auto" w:fill="FFFFFF" w:themeFill="background1"/>
        <w:spacing w:after="0" w:line="240" w:lineRule="auto"/>
        <w:rPr>
          <w:rFonts w:ascii="Times New Roman" w:eastAsia="Calibri" w:hAnsi="Times New Roman" w:cs="Times New Roman"/>
          <w:b/>
          <w:bCs/>
          <w:sz w:val="24"/>
          <w:szCs w:val="24"/>
        </w:rPr>
      </w:pPr>
      <w:r w:rsidRPr="00A91451">
        <w:rPr>
          <w:rFonts w:ascii="Times New Roman" w:eastAsia="Times New Roman" w:hAnsi="Times New Roman" w:cs="Times New Roman"/>
          <w:b/>
          <w:bCs/>
          <w:sz w:val="24"/>
          <w:szCs w:val="24"/>
          <w:lang w:eastAsia="hr-HR"/>
        </w:rPr>
        <w:lastRenderedPageBreak/>
        <w:t>Aktivnost A2203-35 Osnovna škola kao cjelodnevna škola</w:t>
      </w:r>
    </w:p>
    <w:p w14:paraId="7DB1607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b/>
          <w:bCs/>
          <w:color w:val="000000"/>
          <w:sz w:val="24"/>
          <w:szCs w:val="24"/>
          <w:lang w:eastAsia="hr-HR"/>
        </w:rPr>
        <w:t>Naziv i brojčana oznaka mjere iz Provedbenog programa 2021. – 2025. </w:t>
      </w:r>
    </w:p>
    <w:p w14:paraId="18CDCD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bCs/>
          <w:color w:val="000000"/>
          <w:sz w:val="24"/>
          <w:szCs w:val="24"/>
          <w:lang w:eastAsia="hr-HR"/>
        </w:rPr>
        <w:t>01.02.06.02. Povećanje dostupnosti i osiguravanje jednakih uvjeta za sudjelovanje u programima ranog i predškolskog odgoja, te na svim razinama obrazovanja </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266"/>
        <w:gridCol w:w="2266"/>
        <w:gridCol w:w="2264"/>
      </w:tblGrid>
      <w:tr w:rsidR="00A32609" w:rsidRPr="001A04E9" w14:paraId="35EA2D6C" w14:textId="77777777" w:rsidTr="00A917BD">
        <w:trPr>
          <w:trHeight w:val="224"/>
          <w:jc w:val="center"/>
        </w:trPr>
        <w:tc>
          <w:tcPr>
            <w:tcW w:w="1209" w:type="pct"/>
            <w:tcBorders>
              <w:top w:val="single" w:sz="4" w:space="0" w:color="auto"/>
              <w:left w:val="single" w:sz="4" w:space="0" w:color="auto"/>
              <w:bottom w:val="single" w:sz="4" w:space="0" w:color="auto"/>
              <w:right w:val="single" w:sz="4" w:space="0" w:color="auto"/>
            </w:tcBorders>
            <w:shd w:val="clear" w:color="auto" w:fill="D9D9D9"/>
            <w:vAlign w:val="center"/>
          </w:tcPr>
          <w:p w14:paraId="2A5B44F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70DDF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0035B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19269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1A04E9" w14:paraId="6C7F41BD" w14:textId="77777777" w:rsidTr="00A917BD">
        <w:trPr>
          <w:trHeight w:val="59"/>
          <w:jc w:val="center"/>
        </w:trPr>
        <w:tc>
          <w:tcPr>
            <w:tcW w:w="1209" w:type="pct"/>
            <w:tcBorders>
              <w:top w:val="single" w:sz="4" w:space="0" w:color="auto"/>
              <w:left w:val="single" w:sz="4" w:space="0" w:color="auto"/>
              <w:bottom w:val="single" w:sz="4" w:space="0" w:color="auto"/>
              <w:right w:val="single" w:sz="4" w:space="0" w:color="auto"/>
            </w:tcBorders>
            <w:vAlign w:val="center"/>
            <w:hideMark/>
          </w:tcPr>
          <w:p w14:paraId="73DD556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A2203-35</w:t>
            </w:r>
          </w:p>
        </w:tc>
        <w:tc>
          <w:tcPr>
            <w:tcW w:w="1264" w:type="pct"/>
            <w:tcBorders>
              <w:top w:val="single" w:sz="4" w:space="0" w:color="auto"/>
              <w:left w:val="single" w:sz="4" w:space="0" w:color="auto"/>
              <w:bottom w:val="single" w:sz="4" w:space="0" w:color="auto"/>
              <w:right w:val="single" w:sz="4" w:space="0" w:color="auto"/>
            </w:tcBorders>
            <w:vAlign w:val="center"/>
          </w:tcPr>
          <w:p w14:paraId="0D227A6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258.355,00</w:t>
            </w:r>
          </w:p>
        </w:tc>
        <w:tc>
          <w:tcPr>
            <w:tcW w:w="1264" w:type="pct"/>
            <w:tcBorders>
              <w:top w:val="single" w:sz="4" w:space="0" w:color="auto"/>
              <w:left w:val="single" w:sz="4" w:space="0" w:color="auto"/>
              <w:bottom w:val="single" w:sz="4" w:space="0" w:color="auto"/>
              <w:right w:val="single" w:sz="4" w:space="0" w:color="auto"/>
            </w:tcBorders>
            <w:vAlign w:val="center"/>
          </w:tcPr>
          <w:p w14:paraId="7EBFAD5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359.836,27</w:t>
            </w:r>
          </w:p>
        </w:tc>
        <w:tc>
          <w:tcPr>
            <w:tcW w:w="1263" w:type="pct"/>
            <w:tcBorders>
              <w:top w:val="single" w:sz="4" w:space="0" w:color="auto"/>
              <w:left w:val="single" w:sz="4" w:space="0" w:color="auto"/>
              <w:bottom w:val="single" w:sz="4" w:space="0" w:color="auto"/>
              <w:right w:val="single" w:sz="4" w:space="0" w:color="auto"/>
            </w:tcBorders>
            <w:vAlign w:val="center"/>
          </w:tcPr>
          <w:p w14:paraId="1A69EB9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139,28</w:t>
            </w:r>
          </w:p>
        </w:tc>
      </w:tr>
    </w:tbl>
    <w:p w14:paraId="6909D99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AU" w:eastAsia="hr-HR"/>
        </w:rPr>
      </w:pPr>
      <w:r w:rsidRPr="00A91451">
        <w:rPr>
          <w:rFonts w:ascii="Times New Roman" w:eastAsia="Times New Roman" w:hAnsi="Times New Roman" w:cs="Times New Roman"/>
          <w:b/>
          <w:bCs/>
          <w:color w:val="000000"/>
          <w:sz w:val="24"/>
          <w:szCs w:val="24"/>
          <w:lang w:val="en-AU" w:eastAsia="hr-HR"/>
        </w:rPr>
        <w:t>Opis aktivnosti.</w:t>
      </w:r>
    </w:p>
    <w:p w14:paraId="39EE0984"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color w:val="1F3864"/>
          <w:sz w:val="24"/>
          <w:szCs w:val="24"/>
          <w:lang w:val="en-AU" w:eastAsia="hr-HR"/>
        </w:rPr>
      </w:pPr>
      <w:r w:rsidRPr="00A91451">
        <w:rPr>
          <w:rFonts w:ascii="Times New Roman" w:hAnsi="Times New Roman" w:cs="Times New Roman"/>
          <w:sz w:val="24"/>
          <w:szCs w:val="24"/>
          <w:lang w:val="en-AU" w:eastAsia="hr-HR"/>
        </w:rPr>
        <w:t>Krajnji cilj Eksperimentalnog programa „Osnovna škola kao cjelodnevna škola“ je uspostava jednosmjenske nastave do 2027. godine, u svim školama Republike Hrvatske, pa tako i u OŠ Novigrad. Kako bi se to ostvarilo, potrebna je nadogradnja škola koje nemaju prostorne kapacitete za uspostavu jednosmjenske nastave. Eksperimentalni program u svom bi idealnom obliku trebao unaprijediti kvalitetu osnovnog obrazovanja, a model cjelodnevne škole sastoji se od četiri odgojno – obrazovna programa. »Program A1« obuhvaća nacionalni kurikulum koji uključuje obaveznu i izbornu nastavu. »A2, potpore, potpomognutog i obogaćenog učenja«, namijenjen je pružanju dodatne podrške učenicima u njihovom obrazovnom napretku. »B1« obuhvaća izvannastavne aktivnosti koje će obogatiti školski program, dok će »B2« program uključivati izvanškolske aktivnosti koje će biti dostupne učenicima izvan redovnog školskog vremena</w:t>
      </w:r>
      <w:r w:rsidRPr="00A91451">
        <w:rPr>
          <w:rFonts w:ascii="Times New Roman" w:hAnsi="Times New Roman" w:cs="Times New Roman"/>
          <w:color w:val="1F3864"/>
          <w:sz w:val="24"/>
          <w:szCs w:val="24"/>
          <w:lang w:val="en-AU" w:eastAsia="hr-HR"/>
        </w:rPr>
        <w:t>. Navedana Aktivnost povećan je u iznosu od 101.481,27 eura zbog usklađivanja prihoda</w:t>
      </w:r>
    </w:p>
    <w:p w14:paraId="7BEFF09B" w14:textId="77777777" w:rsidR="00A32609" w:rsidRPr="00A91451" w:rsidRDefault="00A32609" w:rsidP="00A32609">
      <w:pPr>
        <w:shd w:val="clear" w:color="auto" w:fill="FFFFFF" w:themeFill="background1"/>
        <w:tabs>
          <w:tab w:val="center" w:pos="4536"/>
        </w:tabs>
        <w:spacing w:after="0" w:line="240" w:lineRule="auto"/>
        <w:jc w:val="both"/>
        <w:rPr>
          <w:rFonts w:ascii="Times New Roman" w:eastAsia="Times New Roman" w:hAnsi="Times New Roman" w:cs="Times New Roman"/>
          <w:color w:val="000000"/>
          <w:sz w:val="24"/>
          <w:szCs w:val="24"/>
          <w:lang w:val="en-US"/>
        </w:rPr>
      </w:pPr>
      <w:r w:rsidRPr="00A91451">
        <w:rPr>
          <w:rFonts w:ascii="Times New Roman" w:eastAsia="Times New Roman" w:hAnsi="Times New Roman" w:cs="Times New Roman"/>
          <w:b/>
          <w:bCs/>
          <w:color w:val="000000"/>
          <w:sz w:val="24"/>
          <w:szCs w:val="24"/>
          <w:lang w:val="en-AU" w:eastAsia="hr-HR"/>
        </w:rPr>
        <w:t>Svrha provedbe mjere</w:t>
      </w:r>
      <w:r w:rsidRPr="00A91451">
        <w:rPr>
          <w:rFonts w:ascii="Times New Roman" w:eastAsia="Times New Roman" w:hAnsi="Times New Roman" w:cs="Times New Roman"/>
          <w:b/>
          <w:bCs/>
          <w:color w:val="000000"/>
          <w:sz w:val="24"/>
          <w:szCs w:val="24"/>
          <w:lang w:val="en-AU" w:eastAsia="hr-HR"/>
        </w:rPr>
        <w:tab/>
      </w:r>
    </w:p>
    <w:p w14:paraId="3EEE5A7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AU" w:eastAsia="hr-HR"/>
        </w:rPr>
      </w:pPr>
      <w:r w:rsidRPr="00A91451">
        <w:rPr>
          <w:rFonts w:ascii="Times New Roman" w:eastAsia="Times New Roman" w:hAnsi="Times New Roman" w:cs="Times New Roman"/>
          <w:color w:val="191919"/>
          <w:sz w:val="24"/>
          <w:szCs w:val="24"/>
          <w:lang w:eastAsia="hr-HR"/>
        </w:rPr>
        <w:t>Osnovna škola kao cjelodnevna škola - Uravnotežen, pravedan, učinkovit i održiv sustav odgoja i obrazovanja</w:t>
      </w:r>
    </w:p>
    <w:p w14:paraId="5911D103"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color w:val="000000"/>
          <w:sz w:val="24"/>
          <w:szCs w:val="24"/>
          <w:lang w:val="en-US"/>
        </w:rPr>
      </w:pPr>
      <w:r w:rsidRPr="00A91451">
        <w:rPr>
          <w:rFonts w:ascii="Times New Roman" w:eastAsia="Times New Roman" w:hAnsi="Times New Roman" w:cs="Times New Roman"/>
          <w:b/>
          <w:bCs/>
          <w:color w:val="000000"/>
          <w:sz w:val="24"/>
          <w:szCs w:val="24"/>
          <w:lang w:val="en-AU" w:eastAsia="hr-HR"/>
        </w:rPr>
        <w:t>Ključne aktivnosti </w:t>
      </w:r>
    </w:p>
    <w:p w14:paraId="1B8C4000" w14:textId="77777777" w:rsidR="00A32609" w:rsidRPr="00A91451" w:rsidRDefault="00A32609" w:rsidP="00A32609">
      <w:pPr>
        <w:shd w:val="clear" w:color="auto" w:fill="FFFFFF" w:themeFill="background1"/>
        <w:spacing w:after="0" w:line="240" w:lineRule="auto"/>
        <w:rPr>
          <w:rFonts w:ascii="Times New Roman" w:hAnsi="Times New Roman" w:cs="Times New Roman"/>
          <w:sz w:val="24"/>
          <w:szCs w:val="24"/>
        </w:rPr>
      </w:pPr>
      <w:r w:rsidRPr="00A91451">
        <w:rPr>
          <w:rFonts w:ascii="Times New Roman" w:hAnsi="Times New Roman" w:cs="Times New Roman"/>
          <w:sz w:val="24"/>
          <w:szCs w:val="24"/>
        </w:rPr>
        <w:t xml:space="preserve">Klučne aktivnosti odnose se na Uređenje kuhinje u OŠ Novigrad, Klimatizacija zgrada OŠ Novigrad i PŠ Paljuv </w:t>
      </w:r>
      <w:r>
        <w:rPr>
          <w:rFonts w:ascii="Times New Roman" w:hAnsi="Times New Roman" w:cs="Times New Roman"/>
          <w:sz w:val="24"/>
          <w:szCs w:val="24"/>
        </w:rPr>
        <w:t>i</w:t>
      </w:r>
      <w:r w:rsidRPr="00A91451">
        <w:rPr>
          <w:rFonts w:ascii="Times New Roman" w:hAnsi="Times New Roman" w:cs="Times New Roman"/>
          <w:sz w:val="24"/>
          <w:szCs w:val="24"/>
        </w:rPr>
        <w:t xml:space="preserve"> Opremanje učionica, kabineta i praktikuma OŠ Novigrad</w:t>
      </w:r>
    </w:p>
    <w:p w14:paraId="6E8006A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eastAsia="hr-HR"/>
        </w:rPr>
      </w:pPr>
      <w:r w:rsidRPr="00A91451">
        <w:rPr>
          <w:rFonts w:ascii="Times New Roman" w:eastAsia="Times New Roman" w:hAnsi="Times New Roman" w:cs="Times New Roman"/>
          <w:b/>
          <w:bCs/>
          <w:color w:val="000000"/>
          <w:sz w:val="24"/>
          <w:szCs w:val="24"/>
          <w:lang w:val="en-AU" w:eastAsia="hr-HR"/>
        </w:rPr>
        <w:t>Pokazatelji rezultata </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2"/>
        <w:gridCol w:w="1843"/>
        <w:gridCol w:w="1986"/>
      </w:tblGrid>
      <w:tr w:rsidR="00A32609" w:rsidRPr="001A04E9" w14:paraId="04657D69" w14:textId="77777777" w:rsidTr="00737CD3">
        <w:trPr>
          <w:trHeight w:val="446"/>
        </w:trPr>
        <w:tc>
          <w:tcPr>
            <w:tcW w:w="1818"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408C3FE3" w14:textId="77777777" w:rsidR="00A32609" w:rsidRPr="001A04E9" w:rsidRDefault="00A32609" w:rsidP="007D48B4">
            <w:pPr>
              <w:spacing w:after="0" w:line="240" w:lineRule="auto"/>
              <w:jc w:val="both"/>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Pokazatelj rezultata (naziv pokazatelja) </w:t>
            </w:r>
          </w:p>
        </w:tc>
        <w:tc>
          <w:tcPr>
            <w:tcW w:w="1067" w:type="pct"/>
            <w:tcBorders>
              <w:top w:val="single" w:sz="8" w:space="0" w:color="auto"/>
              <w:left w:val="nil"/>
              <w:bottom w:val="single" w:sz="8" w:space="0" w:color="auto"/>
              <w:right w:val="single" w:sz="8" w:space="0" w:color="auto"/>
            </w:tcBorders>
            <w:shd w:val="clear" w:color="auto" w:fill="D9D9D9"/>
            <w:vAlign w:val="center"/>
            <w:hideMark/>
          </w:tcPr>
          <w:p w14:paraId="5F7BADD2" w14:textId="77777777" w:rsidR="00A32609" w:rsidRPr="001A04E9" w:rsidRDefault="00A32609" w:rsidP="007D48B4">
            <w:pPr>
              <w:spacing w:after="0" w:line="240" w:lineRule="auto"/>
              <w:jc w:val="both"/>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Početna vrijednost 2024. </w:t>
            </w:r>
          </w:p>
        </w:tc>
        <w:tc>
          <w:tcPr>
            <w:tcW w:w="1018" w:type="pct"/>
            <w:tcBorders>
              <w:top w:val="single" w:sz="8" w:space="0" w:color="auto"/>
              <w:left w:val="nil"/>
              <w:bottom w:val="single" w:sz="8" w:space="0" w:color="auto"/>
              <w:right w:val="single" w:sz="8" w:space="0" w:color="auto"/>
            </w:tcBorders>
            <w:shd w:val="clear" w:color="auto" w:fill="D9D9D9"/>
            <w:vAlign w:val="center"/>
            <w:hideMark/>
          </w:tcPr>
          <w:p w14:paraId="26C840A2" w14:textId="77777777" w:rsidR="00A32609" w:rsidRPr="001A04E9" w:rsidRDefault="00A32609" w:rsidP="007D48B4">
            <w:pPr>
              <w:spacing w:after="0" w:line="240" w:lineRule="auto"/>
              <w:jc w:val="both"/>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Ciljana vrijednost 2025. </w:t>
            </w:r>
          </w:p>
        </w:tc>
        <w:tc>
          <w:tcPr>
            <w:tcW w:w="1098" w:type="pct"/>
            <w:tcBorders>
              <w:top w:val="single" w:sz="8" w:space="0" w:color="auto"/>
              <w:left w:val="nil"/>
              <w:bottom w:val="single" w:sz="8" w:space="0" w:color="auto"/>
              <w:right w:val="single" w:sz="8" w:space="0" w:color="auto"/>
            </w:tcBorders>
            <w:shd w:val="clear" w:color="auto" w:fill="D9D9D9"/>
            <w:vAlign w:val="center"/>
          </w:tcPr>
          <w:p w14:paraId="6B645D8B" w14:textId="77777777" w:rsidR="00A32609" w:rsidRPr="001A04E9"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1A04E9" w14:paraId="4DBDC30B" w14:textId="77777777" w:rsidTr="00737CD3">
        <w:trPr>
          <w:trHeight w:val="494"/>
        </w:trPr>
        <w:tc>
          <w:tcPr>
            <w:tcW w:w="1818" w:type="pct"/>
            <w:tcBorders>
              <w:top w:val="single" w:sz="4" w:space="0" w:color="auto"/>
              <w:left w:val="single" w:sz="4" w:space="0" w:color="auto"/>
              <w:bottom w:val="single" w:sz="4" w:space="0" w:color="auto"/>
              <w:right w:val="single" w:sz="4" w:space="0" w:color="auto"/>
            </w:tcBorders>
            <w:hideMark/>
          </w:tcPr>
          <w:p w14:paraId="4488C570" w14:textId="77777777" w:rsidR="00A32609" w:rsidRPr="001A04E9" w:rsidRDefault="00A32609" w:rsidP="007D48B4">
            <w:pPr>
              <w:spacing w:after="0" w:line="240" w:lineRule="auto"/>
              <w:jc w:val="both"/>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Broj škola koji sudjeluju u projektu</w:t>
            </w:r>
          </w:p>
        </w:tc>
        <w:tc>
          <w:tcPr>
            <w:tcW w:w="1067" w:type="pct"/>
            <w:tcBorders>
              <w:top w:val="single" w:sz="4" w:space="0" w:color="auto"/>
              <w:left w:val="single" w:sz="4" w:space="0" w:color="auto"/>
              <w:bottom w:val="single" w:sz="4" w:space="0" w:color="auto"/>
              <w:right w:val="single" w:sz="4" w:space="0" w:color="auto"/>
            </w:tcBorders>
            <w:vAlign w:val="center"/>
          </w:tcPr>
          <w:p w14:paraId="4E0B3E8A" w14:textId="77777777" w:rsidR="00A32609" w:rsidRPr="001A04E9" w:rsidRDefault="00A32609" w:rsidP="007D48B4">
            <w:pPr>
              <w:spacing w:after="0" w:line="240" w:lineRule="auto"/>
              <w:jc w:val="center"/>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1</w:t>
            </w:r>
          </w:p>
        </w:tc>
        <w:tc>
          <w:tcPr>
            <w:tcW w:w="1018" w:type="pct"/>
            <w:tcBorders>
              <w:top w:val="single" w:sz="4" w:space="0" w:color="auto"/>
              <w:left w:val="single" w:sz="4" w:space="0" w:color="auto"/>
              <w:bottom w:val="single" w:sz="4" w:space="0" w:color="auto"/>
              <w:right w:val="single" w:sz="4" w:space="0" w:color="auto"/>
            </w:tcBorders>
            <w:vAlign w:val="center"/>
          </w:tcPr>
          <w:p w14:paraId="206B20B5" w14:textId="77777777" w:rsidR="00A32609" w:rsidRPr="001A04E9" w:rsidRDefault="00A32609" w:rsidP="007D48B4">
            <w:pPr>
              <w:spacing w:after="0" w:line="240" w:lineRule="auto"/>
              <w:jc w:val="center"/>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1</w:t>
            </w:r>
          </w:p>
        </w:tc>
        <w:tc>
          <w:tcPr>
            <w:tcW w:w="1098" w:type="pct"/>
            <w:tcBorders>
              <w:top w:val="single" w:sz="4" w:space="0" w:color="auto"/>
              <w:left w:val="single" w:sz="4" w:space="0" w:color="auto"/>
              <w:bottom w:val="single" w:sz="4" w:space="0" w:color="auto"/>
              <w:right w:val="single" w:sz="4" w:space="0" w:color="auto"/>
            </w:tcBorders>
            <w:vAlign w:val="center"/>
          </w:tcPr>
          <w:p w14:paraId="48D27ACC" w14:textId="77777777" w:rsidR="00A32609" w:rsidRPr="001A04E9" w:rsidRDefault="00A32609" w:rsidP="007D48B4">
            <w:pPr>
              <w:spacing w:after="0" w:line="240" w:lineRule="auto"/>
              <w:jc w:val="center"/>
              <w:rPr>
                <w:rFonts w:ascii="Times New Roman" w:eastAsia="Times New Roman" w:hAnsi="Times New Roman" w:cs="Times New Roman"/>
                <w:sz w:val="24"/>
                <w:szCs w:val="24"/>
              </w:rPr>
            </w:pPr>
            <w:r w:rsidRPr="001A04E9">
              <w:rPr>
                <w:rFonts w:ascii="Times New Roman" w:eastAsia="Times New Roman" w:hAnsi="Times New Roman" w:cs="Times New Roman"/>
                <w:sz w:val="24"/>
                <w:szCs w:val="24"/>
              </w:rPr>
              <w:t>1</w:t>
            </w:r>
          </w:p>
        </w:tc>
      </w:tr>
    </w:tbl>
    <w:p w14:paraId="03F05C29"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bCs/>
          <w:sz w:val="24"/>
          <w:szCs w:val="24"/>
          <w:lang w:val="en-AU" w:eastAsia="hr-HR"/>
        </w:rPr>
      </w:pPr>
    </w:p>
    <w:p w14:paraId="370C383C" w14:textId="77777777" w:rsidR="00A32609" w:rsidRPr="00077228" w:rsidRDefault="00A32609" w:rsidP="00A32609">
      <w:pPr>
        <w:shd w:val="clear" w:color="auto" w:fill="FFFFFF" w:themeFill="background1"/>
        <w:spacing w:after="0" w:line="240" w:lineRule="auto"/>
        <w:rPr>
          <w:rFonts w:ascii="Times New Roman" w:eastAsia="Calibri" w:hAnsi="Times New Roman" w:cs="Times New Roman"/>
          <w:b/>
          <w:bCs/>
          <w:sz w:val="24"/>
          <w:szCs w:val="24"/>
          <w:lang w:val="en-US" w:eastAsia="hr-HR"/>
        </w:rPr>
      </w:pPr>
      <w:r w:rsidRPr="00077228">
        <w:rPr>
          <w:rFonts w:ascii="Times New Roman" w:eastAsia="Times New Roman" w:hAnsi="Times New Roman" w:cs="Times New Roman"/>
          <w:b/>
          <w:bCs/>
          <w:sz w:val="24"/>
          <w:szCs w:val="24"/>
          <w:lang w:val="en-AU" w:eastAsia="hr-HR"/>
        </w:rPr>
        <w:t>Aktivnost A2203-36 Baština Zadarske županije</w:t>
      </w:r>
    </w:p>
    <w:p w14:paraId="6AD61722"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eastAsia="hr-HR"/>
        </w:rPr>
      </w:pPr>
      <w:r w:rsidRPr="00077228">
        <w:rPr>
          <w:rFonts w:ascii="Times New Roman" w:eastAsia="Times New Roman" w:hAnsi="Times New Roman" w:cs="Times New Roman"/>
          <w:b/>
          <w:bCs/>
          <w:color w:val="000000"/>
          <w:sz w:val="24"/>
          <w:szCs w:val="24"/>
          <w:lang w:val="en-AU" w:eastAsia="hr-HR"/>
        </w:rPr>
        <w:t>Naziv i brojčana oznaka mjere iz Provedbenog programa 2021. – 2025. </w:t>
      </w:r>
    </w:p>
    <w:p w14:paraId="32425C2D"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eastAsia="hr-HR"/>
        </w:rPr>
      </w:pPr>
      <w:r w:rsidRPr="00077228">
        <w:rPr>
          <w:rFonts w:ascii="Times New Roman" w:eastAsia="Times New Roman" w:hAnsi="Times New Roman" w:cs="Times New Roman"/>
          <w:bCs/>
          <w:color w:val="000000"/>
          <w:sz w:val="24"/>
          <w:szCs w:val="24"/>
          <w:lang w:val="en-AU" w:eastAsia="hr-HR"/>
        </w:rPr>
        <w:t>01.02.06.02. Povećanje dostupnosti i osiguravanje jednakih uvjeta za sudjelovanje u programima ranog i predškolskog odgoja, te na svim razinama obrazovanja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220F80" w14:paraId="144363E6" w14:textId="77777777" w:rsidTr="00737CD3">
        <w:trPr>
          <w:trHeight w:val="224"/>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vAlign w:val="center"/>
          </w:tcPr>
          <w:p w14:paraId="36D708AF"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74EF59"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0F1801"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89CC7"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 xml:space="preserve">Indeks </w:t>
            </w:r>
          </w:p>
        </w:tc>
      </w:tr>
      <w:tr w:rsidR="00A32609" w:rsidRPr="00220F80" w14:paraId="60CD7793" w14:textId="77777777" w:rsidTr="00737CD3">
        <w:trPr>
          <w:trHeight w:val="59"/>
          <w:jc w:val="center"/>
        </w:trPr>
        <w:tc>
          <w:tcPr>
            <w:tcW w:w="1268" w:type="pct"/>
            <w:tcBorders>
              <w:top w:val="single" w:sz="4" w:space="0" w:color="auto"/>
              <w:left w:val="single" w:sz="4" w:space="0" w:color="auto"/>
              <w:bottom w:val="single" w:sz="4" w:space="0" w:color="auto"/>
              <w:right w:val="single" w:sz="4" w:space="0" w:color="auto"/>
            </w:tcBorders>
            <w:vAlign w:val="center"/>
            <w:hideMark/>
          </w:tcPr>
          <w:p w14:paraId="785C2DB7"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A2203-36</w:t>
            </w:r>
          </w:p>
        </w:tc>
        <w:tc>
          <w:tcPr>
            <w:tcW w:w="1245" w:type="pct"/>
            <w:tcBorders>
              <w:top w:val="single" w:sz="4" w:space="0" w:color="auto"/>
              <w:left w:val="single" w:sz="4" w:space="0" w:color="auto"/>
              <w:bottom w:val="single" w:sz="4" w:space="0" w:color="auto"/>
              <w:right w:val="single" w:sz="4" w:space="0" w:color="auto"/>
            </w:tcBorders>
            <w:vAlign w:val="center"/>
          </w:tcPr>
          <w:p w14:paraId="0352CA68"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7.300,00</w:t>
            </w:r>
          </w:p>
        </w:tc>
        <w:tc>
          <w:tcPr>
            <w:tcW w:w="1245" w:type="pct"/>
            <w:tcBorders>
              <w:top w:val="single" w:sz="4" w:space="0" w:color="auto"/>
              <w:left w:val="single" w:sz="4" w:space="0" w:color="auto"/>
              <w:bottom w:val="single" w:sz="4" w:space="0" w:color="auto"/>
              <w:right w:val="single" w:sz="4" w:space="0" w:color="auto"/>
            </w:tcBorders>
            <w:vAlign w:val="center"/>
          </w:tcPr>
          <w:p w14:paraId="1A2BB440"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7.300,00</w:t>
            </w:r>
          </w:p>
        </w:tc>
        <w:tc>
          <w:tcPr>
            <w:tcW w:w="1243" w:type="pct"/>
            <w:tcBorders>
              <w:top w:val="single" w:sz="4" w:space="0" w:color="auto"/>
              <w:left w:val="single" w:sz="4" w:space="0" w:color="auto"/>
              <w:bottom w:val="single" w:sz="4" w:space="0" w:color="auto"/>
              <w:right w:val="single" w:sz="4" w:space="0" w:color="auto"/>
            </w:tcBorders>
            <w:vAlign w:val="center"/>
          </w:tcPr>
          <w:p w14:paraId="19AEC522"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100</w:t>
            </w:r>
          </w:p>
        </w:tc>
      </w:tr>
    </w:tbl>
    <w:p w14:paraId="45713485"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AU" w:eastAsia="hr-HR"/>
        </w:rPr>
      </w:pPr>
      <w:r w:rsidRPr="00077228">
        <w:rPr>
          <w:rFonts w:ascii="Times New Roman" w:eastAsia="Times New Roman" w:hAnsi="Times New Roman" w:cs="Times New Roman"/>
          <w:b/>
          <w:bCs/>
          <w:color w:val="000000"/>
          <w:sz w:val="24"/>
          <w:szCs w:val="24"/>
          <w:lang w:val="en-AU" w:eastAsia="hr-HR"/>
        </w:rPr>
        <w:t>Opis programa </w:t>
      </w:r>
    </w:p>
    <w:p w14:paraId="22F89E4C" w14:textId="77777777" w:rsidR="00A32609" w:rsidRPr="00077228" w:rsidRDefault="00A32609" w:rsidP="00A32609">
      <w:pPr>
        <w:shd w:val="clear" w:color="auto" w:fill="FFFFFF" w:themeFill="background1"/>
        <w:spacing w:after="0" w:line="240" w:lineRule="auto"/>
        <w:jc w:val="both"/>
        <w:rPr>
          <w:rFonts w:ascii="Times New Roman" w:eastAsia="Arial Unicode MS" w:hAnsi="Times New Roman" w:cs="Times New Roman"/>
          <w:sz w:val="24"/>
          <w:szCs w:val="24"/>
          <w:lang w:eastAsia="hr-HR"/>
        </w:rPr>
      </w:pPr>
      <w:r w:rsidRPr="00077228">
        <w:rPr>
          <w:rFonts w:ascii="Times New Roman" w:eastAsia="Arial Unicode MS" w:hAnsi="Times New Roman" w:cs="Times New Roman"/>
          <w:sz w:val="24"/>
          <w:szCs w:val="24"/>
          <w:lang w:eastAsia="hr-HR"/>
        </w:rPr>
        <w:t xml:space="preserve">Učenje o vlastitoj baštini usmjereno je poučavanje, stjecanje znanja, vrednovanje, očuvanje i širenje kulturne baštine i njezine uloge kao generatora osjećaja identiteta i društvene pripadnosti. </w:t>
      </w:r>
    </w:p>
    <w:p w14:paraId="36DD8421"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077228">
        <w:rPr>
          <w:rFonts w:ascii="Times New Roman" w:eastAsia="Times New Roman" w:hAnsi="Times New Roman" w:cs="Times New Roman"/>
          <w:b/>
          <w:sz w:val="24"/>
          <w:szCs w:val="24"/>
          <w:lang w:eastAsia="hr-HR"/>
        </w:rPr>
        <w:t>Zakonske i druge pravne osnove</w:t>
      </w:r>
    </w:p>
    <w:p w14:paraId="6B22BA81" w14:textId="77777777" w:rsidR="00A32609" w:rsidRPr="00077228"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077228">
        <w:rPr>
          <w:rFonts w:ascii="Times New Roman" w:eastAsia="Times New Roman" w:hAnsi="Times New Roman" w:cs="Times New Roman"/>
          <w:sz w:val="24"/>
          <w:szCs w:val="24"/>
          <w:lang w:eastAsia="hr-HR"/>
        </w:rPr>
        <w:t>Zakon o odgoju i obrazovanju u osnovnoj i srednjoj školi</w:t>
      </w:r>
    </w:p>
    <w:p w14:paraId="2E59E2DF" w14:textId="77777777" w:rsidR="00A32609" w:rsidRPr="00077228"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077228">
        <w:rPr>
          <w:rFonts w:ascii="Times New Roman" w:eastAsia="Times New Roman" w:hAnsi="Times New Roman" w:cs="Times New Roman"/>
          <w:sz w:val="24"/>
          <w:szCs w:val="24"/>
          <w:lang w:eastAsia="hr-HR"/>
        </w:rPr>
        <w:t xml:space="preserve">Državni pedagoški standard osnovnoškolskog sustava odgoja i obrazovanja </w:t>
      </w:r>
    </w:p>
    <w:p w14:paraId="4961502A" w14:textId="77777777" w:rsidR="00A32609" w:rsidRPr="00077228"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077228">
        <w:rPr>
          <w:rFonts w:ascii="Times New Roman" w:eastAsia="Times New Roman" w:hAnsi="Times New Roman" w:cs="Times New Roman"/>
          <w:sz w:val="24"/>
          <w:szCs w:val="24"/>
          <w:lang w:eastAsia="hr-HR"/>
        </w:rPr>
        <w:t>Statut Zadarske županije</w:t>
      </w:r>
    </w:p>
    <w:p w14:paraId="354D3C37" w14:textId="77777777" w:rsidR="00A32609" w:rsidRPr="00077228"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077228">
        <w:rPr>
          <w:rFonts w:ascii="Times New Roman" w:eastAsia="Times New Roman" w:hAnsi="Times New Roman" w:cs="Times New Roman"/>
          <w:sz w:val="24"/>
          <w:szCs w:val="24"/>
          <w:lang w:eastAsia="hr-HR"/>
        </w:rPr>
        <w:t>Zakon o lokalnoj i područnoj (regionalnoj) samoupravi</w:t>
      </w:r>
    </w:p>
    <w:p w14:paraId="6F0BE577"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077228">
        <w:rPr>
          <w:rFonts w:ascii="Times New Roman" w:eastAsia="Times New Roman" w:hAnsi="Times New Roman" w:cs="Times New Roman"/>
          <w:b/>
          <w:bCs/>
          <w:color w:val="000000"/>
          <w:sz w:val="24"/>
          <w:szCs w:val="24"/>
          <w:lang w:eastAsia="hr-HR"/>
        </w:rPr>
        <w:t>Svrha provedbe mjere</w:t>
      </w:r>
    </w:p>
    <w:p w14:paraId="366EFE1E"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077228">
        <w:rPr>
          <w:rFonts w:ascii="Times New Roman" w:eastAsia="Times New Roman" w:hAnsi="Times New Roman" w:cs="Times New Roman"/>
          <w:color w:val="191919"/>
          <w:sz w:val="24"/>
          <w:szCs w:val="24"/>
          <w:lang w:eastAsia="hr-HR"/>
        </w:rPr>
        <w:lastRenderedPageBreak/>
        <w:t>Osnovna škola kao cjelodnevna škola - Uravnotežen, pravedan, učinkovit i održiv sustav odgoja i obrazovanja</w:t>
      </w:r>
    </w:p>
    <w:p w14:paraId="5B17905A" w14:textId="77777777" w:rsidR="00A32609" w:rsidRPr="00077228" w:rsidRDefault="00A32609" w:rsidP="00A32609">
      <w:pPr>
        <w:shd w:val="clear" w:color="auto" w:fill="FFFFFF" w:themeFill="background1"/>
        <w:spacing w:after="0" w:line="240" w:lineRule="auto"/>
        <w:jc w:val="both"/>
        <w:rPr>
          <w:rFonts w:ascii="Times New Roman" w:eastAsia="Calibri" w:hAnsi="Times New Roman" w:cs="Times New Roman"/>
          <w:color w:val="000000"/>
          <w:sz w:val="24"/>
          <w:szCs w:val="24"/>
          <w:lang w:val="es-ES" w:eastAsia="hr-HR"/>
        </w:rPr>
      </w:pPr>
      <w:r w:rsidRPr="00077228">
        <w:rPr>
          <w:rFonts w:ascii="Times New Roman" w:eastAsia="Times New Roman" w:hAnsi="Times New Roman" w:cs="Times New Roman"/>
          <w:b/>
          <w:bCs/>
          <w:color w:val="000000"/>
          <w:sz w:val="24"/>
          <w:szCs w:val="24"/>
          <w:lang w:val="es-ES" w:eastAsia="hr-HR"/>
        </w:rPr>
        <w:t>Ključne aktivnosti </w:t>
      </w:r>
    </w:p>
    <w:p w14:paraId="3209A32A"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hr-HR"/>
        </w:rPr>
      </w:pPr>
      <w:r w:rsidRPr="00077228">
        <w:rPr>
          <w:rFonts w:ascii="Times New Roman" w:eastAsia="Calibri" w:hAnsi="Times New Roman" w:cs="Times New Roman"/>
          <w:sz w:val="24"/>
          <w:szCs w:val="24"/>
          <w:lang w:eastAsia="hr-HR"/>
        </w:rPr>
        <w:t>Plan je u školskoj godini 2025./2026. eksperimentalno provesti  u najmanje tri škole. Za kvalitetnu provedbu organizirati će se edukacija za nastavnike. U projektu Sudjeluju sljedeće škole: OŠ Petar Zoranić, Nin</w:t>
      </w:r>
      <w:r w:rsidRPr="00077228">
        <w:rPr>
          <w:rFonts w:ascii="Times New Roman" w:eastAsia="Times New Roman" w:hAnsi="Times New Roman" w:cs="Times New Roman"/>
          <w:bCs/>
          <w:color w:val="000000"/>
          <w:sz w:val="24"/>
          <w:szCs w:val="24"/>
          <w:lang w:eastAsia="hr-HR"/>
        </w:rPr>
        <w:t xml:space="preserve">, </w:t>
      </w:r>
      <w:r w:rsidRPr="00077228">
        <w:rPr>
          <w:rFonts w:ascii="Times New Roman" w:eastAsia="Calibri" w:hAnsi="Times New Roman" w:cs="Times New Roman"/>
          <w:sz w:val="24"/>
          <w:szCs w:val="24"/>
          <w:lang w:eastAsia="hr-HR"/>
        </w:rPr>
        <w:t>OŠ Pakoštane i OŠ Valentin Klarin Preko.</w:t>
      </w:r>
    </w:p>
    <w:p w14:paraId="36C54D43"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val="en-US" w:eastAsia="hr-HR"/>
        </w:rPr>
      </w:pPr>
      <w:r w:rsidRPr="00077228">
        <w:rPr>
          <w:rFonts w:ascii="Times New Roman" w:eastAsia="Times New Roman" w:hAnsi="Times New Roman" w:cs="Times New Roman"/>
          <w:b/>
          <w:bCs/>
          <w:color w:val="000000"/>
          <w:sz w:val="24"/>
          <w:szCs w:val="24"/>
          <w:lang w:val="en-AU" w:eastAsia="hr-HR"/>
        </w:rPr>
        <w:t>Pokazatelji rezultata </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2"/>
        <w:gridCol w:w="1843"/>
        <w:gridCol w:w="1986"/>
      </w:tblGrid>
      <w:tr w:rsidR="00A32609" w:rsidRPr="0001175E" w14:paraId="74A0946A" w14:textId="77777777" w:rsidTr="00737CD3">
        <w:trPr>
          <w:trHeight w:val="384"/>
        </w:trPr>
        <w:tc>
          <w:tcPr>
            <w:tcW w:w="1818"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4A31D65C"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Pokazatelj rezultata (naziv pokazatelja) </w:t>
            </w:r>
          </w:p>
        </w:tc>
        <w:tc>
          <w:tcPr>
            <w:tcW w:w="1067" w:type="pct"/>
            <w:tcBorders>
              <w:top w:val="single" w:sz="8" w:space="0" w:color="auto"/>
              <w:left w:val="nil"/>
              <w:bottom w:val="single" w:sz="8" w:space="0" w:color="auto"/>
              <w:right w:val="single" w:sz="8" w:space="0" w:color="auto"/>
            </w:tcBorders>
            <w:shd w:val="clear" w:color="auto" w:fill="D9D9D9"/>
            <w:vAlign w:val="center"/>
            <w:hideMark/>
          </w:tcPr>
          <w:p w14:paraId="74F96B26"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Početna vrijednost 2024. </w:t>
            </w:r>
          </w:p>
        </w:tc>
        <w:tc>
          <w:tcPr>
            <w:tcW w:w="1018" w:type="pct"/>
            <w:tcBorders>
              <w:top w:val="single" w:sz="8" w:space="0" w:color="auto"/>
              <w:left w:val="nil"/>
              <w:bottom w:val="single" w:sz="8" w:space="0" w:color="auto"/>
              <w:right w:val="single" w:sz="8" w:space="0" w:color="auto"/>
            </w:tcBorders>
            <w:shd w:val="clear" w:color="auto" w:fill="D9D9D9"/>
            <w:vAlign w:val="center"/>
            <w:hideMark/>
          </w:tcPr>
          <w:p w14:paraId="1F9087F1"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Ciljana vrijednost 2025. </w:t>
            </w:r>
          </w:p>
        </w:tc>
        <w:tc>
          <w:tcPr>
            <w:tcW w:w="1098" w:type="pct"/>
            <w:tcBorders>
              <w:top w:val="single" w:sz="8" w:space="0" w:color="auto"/>
              <w:left w:val="nil"/>
              <w:bottom w:val="single" w:sz="8" w:space="0" w:color="auto"/>
              <w:right w:val="single" w:sz="8" w:space="0" w:color="auto"/>
            </w:tcBorders>
            <w:shd w:val="clear" w:color="auto" w:fill="D9D9D9"/>
            <w:vAlign w:val="center"/>
          </w:tcPr>
          <w:p w14:paraId="06BBFB33"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Izmjene i dopune 2025.</w:t>
            </w:r>
          </w:p>
        </w:tc>
      </w:tr>
      <w:tr w:rsidR="00A32609" w:rsidRPr="0001175E" w14:paraId="5F98C562" w14:textId="77777777" w:rsidTr="00737CD3">
        <w:trPr>
          <w:trHeight w:val="488"/>
        </w:trPr>
        <w:tc>
          <w:tcPr>
            <w:tcW w:w="1818" w:type="pct"/>
            <w:tcBorders>
              <w:top w:val="single" w:sz="4" w:space="0" w:color="auto"/>
              <w:left w:val="single" w:sz="4" w:space="0" w:color="auto"/>
              <w:bottom w:val="single" w:sz="4" w:space="0" w:color="auto"/>
              <w:right w:val="single" w:sz="4" w:space="0" w:color="auto"/>
            </w:tcBorders>
            <w:hideMark/>
          </w:tcPr>
          <w:p w14:paraId="4F6A8BE3"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Broj škola koji sudjeluju u projektu</w:t>
            </w:r>
          </w:p>
        </w:tc>
        <w:tc>
          <w:tcPr>
            <w:tcW w:w="1067" w:type="pct"/>
            <w:tcBorders>
              <w:top w:val="single" w:sz="4" w:space="0" w:color="auto"/>
              <w:left w:val="single" w:sz="4" w:space="0" w:color="auto"/>
              <w:bottom w:val="single" w:sz="4" w:space="0" w:color="auto"/>
              <w:right w:val="single" w:sz="4" w:space="0" w:color="auto"/>
            </w:tcBorders>
            <w:vAlign w:val="center"/>
          </w:tcPr>
          <w:p w14:paraId="4585542A"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0</w:t>
            </w:r>
          </w:p>
        </w:tc>
        <w:tc>
          <w:tcPr>
            <w:tcW w:w="1018" w:type="pct"/>
            <w:tcBorders>
              <w:top w:val="single" w:sz="4" w:space="0" w:color="auto"/>
              <w:left w:val="single" w:sz="4" w:space="0" w:color="auto"/>
              <w:bottom w:val="single" w:sz="4" w:space="0" w:color="auto"/>
              <w:right w:val="single" w:sz="4" w:space="0" w:color="auto"/>
            </w:tcBorders>
            <w:vAlign w:val="center"/>
          </w:tcPr>
          <w:p w14:paraId="26FA9ACA"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3</w:t>
            </w:r>
          </w:p>
        </w:tc>
        <w:tc>
          <w:tcPr>
            <w:tcW w:w="1098" w:type="pct"/>
            <w:tcBorders>
              <w:top w:val="single" w:sz="4" w:space="0" w:color="auto"/>
              <w:left w:val="single" w:sz="4" w:space="0" w:color="auto"/>
              <w:bottom w:val="single" w:sz="4" w:space="0" w:color="auto"/>
              <w:right w:val="single" w:sz="4" w:space="0" w:color="auto"/>
            </w:tcBorders>
            <w:vAlign w:val="center"/>
          </w:tcPr>
          <w:p w14:paraId="7710EE74"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3</w:t>
            </w:r>
          </w:p>
        </w:tc>
      </w:tr>
    </w:tbl>
    <w:p w14:paraId="02D93A8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62A67B5F"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15" w:name="_Hlk208576012"/>
      <w:r w:rsidRPr="00077228">
        <w:rPr>
          <w:rFonts w:ascii="Times New Roman" w:eastAsia="Times New Roman" w:hAnsi="Times New Roman" w:cs="Times New Roman"/>
          <w:b/>
          <w:sz w:val="24"/>
          <w:szCs w:val="24"/>
          <w:lang w:eastAsia="hr-HR"/>
        </w:rPr>
        <w:t>A2203-37 Rad s darovitim i visoko motiviranim učenicima OŠ</w:t>
      </w:r>
    </w:p>
    <w:p w14:paraId="27D7C5CE"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077228">
        <w:rPr>
          <w:rFonts w:ascii="Times New Roman" w:eastAsia="Times New Roman" w:hAnsi="Times New Roman" w:cs="Times New Roman"/>
          <w:b/>
          <w:sz w:val="24"/>
          <w:szCs w:val="24"/>
          <w:lang w:eastAsia="hr-HR"/>
        </w:rPr>
        <w:t>Naziv i brojčana oznaka mjere iz Provedbenog programa 2021. – 2025.</w:t>
      </w:r>
    </w:p>
    <w:p w14:paraId="1BCC3599" w14:textId="77777777" w:rsidR="00A32609" w:rsidRPr="00A70783"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70783">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 </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01175E" w14:paraId="551F2B3D" w14:textId="77777777" w:rsidTr="00737CD3">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0430E62F" w14:textId="77777777" w:rsidR="00A32609" w:rsidRPr="00A70783"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FB4402"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6CDDA3"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7F990B"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Indeks</w:t>
            </w:r>
          </w:p>
        </w:tc>
      </w:tr>
      <w:tr w:rsidR="00A32609" w:rsidRPr="0001175E" w14:paraId="0D538C27" w14:textId="77777777" w:rsidTr="00737CD3">
        <w:trPr>
          <w:trHeight w:val="248"/>
          <w:jc w:val="center"/>
        </w:trPr>
        <w:tc>
          <w:tcPr>
            <w:tcW w:w="1245" w:type="pct"/>
            <w:tcBorders>
              <w:top w:val="single" w:sz="4" w:space="0" w:color="auto"/>
              <w:left w:val="single" w:sz="4" w:space="0" w:color="auto"/>
              <w:bottom w:val="single" w:sz="4" w:space="0" w:color="auto"/>
              <w:right w:val="single" w:sz="4" w:space="0" w:color="auto"/>
            </w:tcBorders>
            <w:hideMark/>
          </w:tcPr>
          <w:p w14:paraId="27CAA0BF"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A2203-37</w:t>
            </w:r>
          </w:p>
        </w:tc>
        <w:tc>
          <w:tcPr>
            <w:tcW w:w="1252" w:type="pct"/>
            <w:tcBorders>
              <w:top w:val="single" w:sz="4" w:space="0" w:color="auto"/>
              <w:left w:val="single" w:sz="4" w:space="0" w:color="auto"/>
              <w:bottom w:val="single" w:sz="4" w:space="0" w:color="auto"/>
              <w:right w:val="single" w:sz="4" w:space="0" w:color="auto"/>
            </w:tcBorders>
          </w:tcPr>
          <w:p w14:paraId="23859435"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102.500,00</w:t>
            </w:r>
          </w:p>
        </w:tc>
        <w:tc>
          <w:tcPr>
            <w:tcW w:w="1252" w:type="pct"/>
            <w:tcBorders>
              <w:top w:val="single" w:sz="4" w:space="0" w:color="auto"/>
              <w:left w:val="single" w:sz="4" w:space="0" w:color="auto"/>
              <w:bottom w:val="single" w:sz="4" w:space="0" w:color="auto"/>
              <w:right w:val="single" w:sz="4" w:space="0" w:color="auto"/>
            </w:tcBorders>
          </w:tcPr>
          <w:p w14:paraId="56938068" w14:textId="77777777" w:rsidR="00A32609" w:rsidRPr="00077228"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102.500,00</w:t>
            </w:r>
          </w:p>
        </w:tc>
        <w:tc>
          <w:tcPr>
            <w:tcW w:w="1250" w:type="pct"/>
            <w:tcBorders>
              <w:top w:val="single" w:sz="4" w:space="0" w:color="auto"/>
              <w:left w:val="single" w:sz="4" w:space="0" w:color="auto"/>
              <w:bottom w:val="single" w:sz="4" w:space="0" w:color="auto"/>
              <w:right w:val="single" w:sz="4" w:space="0" w:color="auto"/>
            </w:tcBorders>
          </w:tcPr>
          <w:p w14:paraId="73B1F6BC"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100,00</w:t>
            </w:r>
          </w:p>
        </w:tc>
      </w:tr>
    </w:tbl>
    <w:p w14:paraId="59345F66"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077228">
        <w:rPr>
          <w:rFonts w:ascii="Times New Roman" w:eastAsia="Times New Roman" w:hAnsi="Times New Roman" w:cs="Times New Roman"/>
          <w:b/>
          <w:sz w:val="24"/>
          <w:szCs w:val="24"/>
          <w:lang w:eastAsia="hr-HR"/>
        </w:rPr>
        <w:t>Opis aktivnosti/projekta</w:t>
      </w:r>
    </w:p>
    <w:p w14:paraId="493CC4D7" w14:textId="77777777" w:rsidR="00A32609" w:rsidRPr="00077228"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077228">
        <w:rPr>
          <w:rFonts w:ascii="Times New Roman" w:eastAsia="Calibri" w:hAnsi="Times New Roman" w:cs="Times New Roman"/>
          <w:sz w:val="24"/>
          <w:szCs w:val="24"/>
          <w:lang w:eastAsia="hr-HR"/>
        </w:rPr>
        <w:t>Zadarska županija potiče rad s darovitim i visoko motiviranim učenicima u osnovnim školama te održava radionice za darovite učenike 5., 6. i 7.  razreda iz područja matematike te 7. i 8. razreda iz područja hrvatskog jezika. Projekt se financira  iz izvornog Proračuna Zadarske županije.</w:t>
      </w:r>
    </w:p>
    <w:p w14:paraId="3B583E74"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077228">
        <w:rPr>
          <w:rFonts w:ascii="Times New Roman" w:eastAsia="Times New Roman" w:hAnsi="Times New Roman" w:cs="Times New Roman"/>
          <w:b/>
          <w:sz w:val="24"/>
          <w:szCs w:val="24"/>
          <w:lang w:eastAsia="hr-HR"/>
        </w:rPr>
        <w:t>Svrha provedbe mjere</w:t>
      </w:r>
    </w:p>
    <w:p w14:paraId="4360B385"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077228">
        <w:rPr>
          <w:rFonts w:ascii="Times New Roman" w:eastAsia="Times New Roman" w:hAnsi="Times New Roman" w:cs="Times New Roman"/>
          <w:sz w:val="24"/>
          <w:szCs w:val="24"/>
          <w:lang w:eastAsia="hr-HR"/>
        </w:rPr>
        <w:t xml:space="preserve">Kroz ovu aktivnost nastavit će se daljnji razvoj obrazovanih i drugih sadržaja kroz programe iznad standarda, programe rada za darovite učenike te unapređenje i opremanje sustava obrazovanja. Provedbom ove mjere potiče se </w:t>
      </w:r>
      <w:r w:rsidRPr="00077228">
        <w:rPr>
          <w:rFonts w:ascii="Times New Roman" w:eastAsia="Times New Roman" w:hAnsi="Times New Roman" w:cs="Times New Roman"/>
          <w:bCs/>
          <w:sz w:val="24"/>
          <w:szCs w:val="24"/>
          <w:lang w:eastAsia="hr-HR"/>
        </w:rPr>
        <w:t>rad s darovitim i visoko motiviranim učenicima</w:t>
      </w:r>
      <w:r w:rsidRPr="00077228">
        <w:rPr>
          <w:rFonts w:ascii="Times New Roman" w:eastAsia="Times New Roman" w:hAnsi="Times New Roman" w:cs="Times New Roman"/>
          <w:b/>
          <w:sz w:val="24"/>
          <w:szCs w:val="24"/>
          <w:lang w:eastAsia="hr-HR"/>
        </w:rPr>
        <w:t xml:space="preserve"> </w:t>
      </w:r>
      <w:r w:rsidRPr="00077228">
        <w:rPr>
          <w:rFonts w:ascii="Times New Roman" w:eastAsia="Times New Roman" w:hAnsi="Times New Roman" w:cs="Times New Roman"/>
          <w:sz w:val="24"/>
          <w:szCs w:val="24"/>
          <w:lang w:eastAsia="hr-HR"/>
        </w:rPr>
        <w:t>te se ulaže u razvoj ljudskih potencijala u svrhu podizanja standarda.</w:t>
      </w:r>
    </w:p>
    <w:p w14:paraId="6FD3C4D0" w14:textId="77777777" w:rsidR="00A32609" w:rsidRPr="0007722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077228">
        <w:rPr>
          <w:rFonts w:ascii="Times New Roman" w:eastAsia="Times New Roman" w:hAnsi="Times New Roman" w:cs="Times New Roman"/>
          <w:b/>
          <w:sz w:val="24"/>
          <w:szCs w:val="24"/>
          <w:lang w:eastAsia="hr-HR"/>
        </w:rPr>
        <w:t>Ključne aktivnosti</w:t>
      </w:r>
    </w:p>
    <w:p w14:paraId="2A32550D" w14:textId="77777777" w:rsidR="00A32609" w:rsidRPr="00077228"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077228">
        <w:rPr>
          <w:rFonts w:ascii="Times New Roman" w:eastAsia="Calibri" w:hAnsi="Times New Roman" w:cs="Times New Roman"/>
          <w:sz w:val="24"/>
          <w:szCs w:val="24"/>
          <w:lang w:eastAsia="hr-HR"/>
        </w:rPr>
        <w:t>Održavanje izvanškolskih radionica za darovite i visoko motivirane učenike.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01175E" w14:paraId="566B2DD6" w14:textId="77777777" w:rsidTr="00737CD3">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F5A65E"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FC4B66"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E56D6F"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A40BF2"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Izmjene i dopune 2025.</w:t>
            </w:r>
          </w:p>
        </w:tc>
      </w:tr>
      <w:tr w:rsidR="00A32609" w:rsidRPr="0001175E" w14:paraId="7E65CA4E" w14:textId="77777777" w:rsidTr="00737CD3">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8CA4C4C"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Broj polaznika odgojno-obrazovnih programa</w:t>
            </w:r>
          </w:p>
          <w:p w14:paraId="33DDEC7B" w14:textId="77777777" w:rsidR="00A32609" w:rsidRPr="00077228" w:rsidRDefault="00A32609" w:rsidP="007D48B4">
            <w:pPr>
              <w:spacing w:after="0" w:line="240" w:lineRule="auto"/>
              <w:jc w:val="both"/>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(broj učenika polaznika radionica)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3C60199"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19</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E383F65"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60</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0EE4E65A" w14:textId="77777777" w:rsidR="00A32609" w:rsidRPr="00077228" w:rsidRDefault="00A32609" w:rsidP="007D48B4">
            <w:pPr>
              <w:spacing w:after="0" w:line="240" w:lineRule="auto"/>
              <w:jc w:val="center"/>
              <w:rPr>
                <w:rFonts w:ascii="Times New Roman" w:eastAsia="Times New Roman" w:hAnsi="Times New Roman" w:cs="Times New Roman"/>
                <w:sz w:val="24"/>
                <w:szCs w:val="24"/>
              </w:rPr>
            </w:pPr>
            <w:r w:rsidRPr="00077228">
              <w:rPr>
                <w:rFonts w:ascii="Times New Roman" w:eastAsia="Times New Roman" w:hAnsi="Times New Roman" w:cs="Times New Roman"/>
                <w:sz w:val="24"/>
                <w:szCs w:val="24"/>
              </w:rPr>
              <w:t>59</w:t>
            </w:r>
          </w:p>
        </w:tc>
      </w:tr>
      <w:bookmarkEnd w:id="15"/>
    </w:tbl>
    <w:p w14:paraId="220F1AB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38805BB5"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4B5F65">
        <w:rPr>
          <w:rFonts w:ascii="Times New Roman" w:hAnsi="Times New Roman" w:cs="Times New Roman"/>
          <w:b/>
          <w:bCs/>
          <w:sz w:val="24"/>
          <w:szCs w:val="24"/>
          <w:lang w:eastAsia="hr-HR"/>
        </w:rPr>
        <w:t>K2203-39 Projekt Uređenje sportskog igrališta OŠ V.</w:t>
      </w:r>
      <w:r>
        <w:rPr>
          <w:rFonts w:ascii="Times New Roman" w:hAnsi="Times New Roman" w:cs="Times New Roman"/>
          <w:b/>
          <w:bCs/>
          <w:sz w:val="24"/>
          <w:szCs w:val="24"/>
          <w:lang w:eastAsia="hr-HR"/>
        </w:rPr>
        <w:t xml:space="preserve"> Nazora, </w:t>
      </w:r>
      <w:r w:rsidRPr="004B5F65">
        <w:rPr>
          <w:rFonts w:ascii="Times New Roman" w:hAnsi="Times New Roman" w:cs="Times New Roman"/>
          <w:b/>
          <w:bCs/>
          <w:sz w:val="24"/>
          <w:szCs w:val="24"/>
          <w:lang w:eastAsia="hr-HR"/>
        </w:rPr>
        <w:t>Neviđane</w:t>
      </w:r>
    </w:p>
    <w:p w14:paraId="2F4B134F"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Naziv i brojčana oznaka mjere iz Provedbenog programa 2021. – 2025.</w:t>
      </w:r>
    </w:p>
    <w:p w14:paraId="6E308E6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CellMar>
          <w:left w:w="0" w:type="dxa"/>
          <w:right w:w="0" w:type="dxa"/>
        </w:tblCellMar>
        <w:tblLook w:val="04A0" w:firstRow="1" w:lastRow="0" w:firstColumn="1" w:lastColumn="0" w:noHBand="0" w:noVBand="1"/>
      </w:tblPr>
      <w:tblGrid>
        <w:gridCol w:w="2298"/>
        <w:gridCol w:w="2252"/>
        <w:gridCol w:w="2252"/>
        <w:gridCol w:w="2250"/>
      </w:tblGrid>
      <w:tr w:rsidR="00A32609" w:rsidRPr="0001175E" w14:paraId="18B774EC" w14:textId="77777777" w:rsidTr="00737CD3">
        <w:trPr>
          <w:trHeight w:val="249"/>
          <w:jc w:val="center"/>
        </w:trPr>
        <w:tc>
          <w:tcPr>
            <w:tcW w:w="126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7D3AA95"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p>
        </w:tc>
        <w:tc>
          <w:tcPr>
            <w:tcW w:w="124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43F390"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Plan 2025.</w:t>
            </w:r>
          </w:p>
        </w:tc>
        <w:tc>
          <w:tcPr>
            <w:tcW w:w="124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E3C88F"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Izmjene i dopune 2025.</w:t>
            </w:r>
          </w:p>
        </w:tc>
        <w:tc>
          <w:tcPr>
            <w:tcW w:w="1243"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91E97F"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Indeks</w:t>
            </w:r>
          </w:p>
        </w:tc>
      </w:tr>
      <w:tr w:rsidR="00A32609" w:rsidRPr="0001175E" w14:paraId="160A9D01" w14:textId="77777777" w:rsidTr="00737CD3">
        <w:trPr>
          <w:trHeight w:val="248"/>
          <w:jc w:val="center"/>
        </w:trPr>
        <w:tc>
          <w:tcPr>
            <w:tcW w:w="1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D35A9"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A2203-39</w:t>
            </w:r>
          </w:p>
        </w:tc>
        <w:tc>
          <w:tcPr>
            <w:tcW w:w="1244" w:type="pct"/>
            <w:tcBorders>
              <w:top w:val="nil"/>
              <w:left w:val="nil"/>
              <w:bottom w:val="single" w:sz="8" w:space="0" w:color="auto"/>
              <w:right w:val="single" w:sz="8" w:space="0" w:color="auto"/>
            </w:tcBorders>
            <w:tcMar>
              <w:top w:w="0" w:type="dxa"/>
              <w:left w:w="108" w:type="dxa"/>
              <w:bottom w:w="0" w:type="dxa"/>
              <w:right w:w="108" w:type="dxa"/>
            </w:tcMar>
            <w:hideMark/>
          </w:tcPr>
          <w:p w14:paraId="02D06984"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0,00</w:t>
            </w:r>
          </w:p>
        </w:tc>
        <w:tc>
          <w:tcPr>
            <w:tcW w:w="1244" w:type="pct"/>
            <w:tcBorders>
              <w:top w:val="nil"/>
              <w:left w:val="nil"/>
              <w:bottom w:val="single" w:sz="8" w:space="0" w:color="auto"/>
              <w:right w:val="single" w:sz="8" w:space="0" w:color="auto"/>
            </w:tcBorders>
            <w:tcMar>
              <w:top w:w="0" w:type="dxa"/>
              <w:left w:w="108" w:type="dxa"/>
              <w:bottom w:w="0" w:type="dxa"/>
              <w:right w:w="108" w:type="dxa"/>
            </w:tcMar>
            <w:hideMark/>
          </w:tcPr>
          <w:p w14:paraId="106CAD9F"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213.811,00</w:t>
            </w:r>
          </w:p>
        </w:tc>
        <w:tc>
          <w:tcPr>
            <w:tcW w:w="1243" w:type="pct"/>
            <w:tcBorders>
              <w:top w:val="nil"/>
              <w:left w:val="nil"/>
              <w:bottom w:val="single" w:sz="8" w:space="0" w:color="auto"/>
              <w:right w:val="single" w:sz="8" w:space="0" w:color="auto"/>
            </w:tcBorders>
            <w:tcMar>
              <w:top w:w="0" w:type="dxa"/>
              <w:left w:w="108" w:type="dxa"/>
              <w:bottom w:w="0" w:type="dxa"/>
              <w:right w:w="108" w:type="dxa"/>
            </w:tcMar>
          </w:tcPr>
          <w:p w14:paraId="344D56E0"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3035E9BC"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Opis aktivnosti/projekta</w:t>
      </w:r>
    </w:p>
    <w:p w14:paraId="1F5497E2"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Zadarska županija je u srpnju 2024. godine podnijela projektni prijedlog Uređenje sportskog igrališta OŠ Vladimir Nazor Neviđane, ukupne vrijednosti 213.811,26 eura.</w:t>
      </w:r>
    </w:p>
    <w:p w14:paraId="0B5370A1"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 xml:space="preserve">Odlukom o odabiru projektnih prijedloga za sufinanciranje izgradnje, obnove, održavanja, opremanja i rekonstrukcije sportskih građevina za 2025. godinu od 31. siječnja 2025. godine, Ministarstvo je Zadarskoj županiji odobrilo 171.049,00 eura bespovratnih sredstava za spomenuti projekt. Preostali iznos od 42.762,26 eura će u jednakom iznosu (postotku) </w:t>
      </w:r>
      <w:r w:rsidRPr="00A91451">
        <w:rPr>
          <w:rFonts w:ascii="Times New Roman" w:hAnsi="Times New Roman" w:cs="Times New Roman"/>
          <w:sz w:val="24"/>
          <w:szCs w:val="24"/>
          <w:lang w:eastAsia="hr-HR"/>
        </w:rPr>
        <w:lastRenderedPageBreak/>
        <w:t>financirati Zadarska županija i Općina Pašman, što je i uređeno Partnerskim sporazumom o sufinanciranju izvođenja radova na uređenju sportskog igrališta OŠ Vladimira Nazora Neviđane potpisanim u lipnju 2024. godine.</w:t>
      </w:r>
    </w:p>
    <w:p w14:paraId="1B147475"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Svrha provedbe mjere</w:t>
      </w:r>
    </w:p>
    <w:p w14:paraId="7AC4672B"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 xml:space="preserve">Kroz ovu mjeru nastavit će se ulaganja u uređenje i obnovu školske i sportske infrastrukture. </w:t>
      </w:r>
    </w:p>
    <w:p w14:paraId="5BB6E570"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Ključne aktivnosti</w:t>
      </w:r>
    </w:p>
    <w:p w14:paraId="128CED9B"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 xml:space="preserve">Uređenje školskog igrališta. </w:t>
      </w:r>
    </w:p>
    <w:p w14:paraId="438406B6"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Pokazatelji rezultata</w:t>
      </w:r>
    </w:p>
    <w:tbl>
      <w:tblPr>
        <w:tblW w:w="5000" w:type="pct"/>
        <w:tblInd w:w="-10" w:type="dxa"/>
        <w:tblCellMar>
          <w:left w:w="0" w:type="dxa"/>
          <w:right w:w="0" w:type="dxa"/>
        </w:tblCellMar>
        <w:tblLook w:val="04A0" w:firstRow="1" w:lastRow="0" w:firstColumn="1" w:lastColumn="0" w:noHBand="0" w:noVBand="1"/>
      </w:tblPr>
      <w:tblGrid>
        <w:gridCol w:w="3566"/>
        <w:gridCol w:w="1932"/>
        <w:gridCol w:w="1794"/>
        <w:gridCol w:w="1760"/>
      </w:tblGrid>
      <w:tr w:rsidR="00A32609" w:rsidRPr="0001175E" w14:paraId="30C9962E" w14:textId="77777777" w:rsidTr="00737CD3">
        <w:trPr>
          <w:trHeight w:val="216"/>
        </w:trPr>
        <w:tc>
          <w:tcPr>
            <w:tcW w:w="197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023ED2"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Pokazatelj rezultata (naziv pokazatelja)</w:t>
            </w:r>
          </w:p>
        </w:tc>
        <w:tc>
          <w:tcPr>
            <w:tcW w:w="106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30DBCC"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Početna vrijednost 2024.</w:t>
            </w:r>
          </w:p>
        </w:tc>
        <w:tc>
          <w:tcPr>
            <w:tcW w:w="99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6D1553"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Ciljana vrijednost 2025.</w:t>
            </w:r>
          </w:p>
        </w:tc>
        <w:tc>
          <w:tcPr>
            <w:tcW w:w="97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D7E06D"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Izmjene i dopune 2025.</w:t>
            </w:r>
          </w:p>
        </w:tc>
      </w:tr>
      <w:tr w:rsidR="00A32609" w:rsidRPr="0001175E" w14:paraId="76033C82" w14:textId="77777777" w:rsidTr="00737CD3">
        <w:trPr>
          <w:trHeight w:val="400"/>
        </w:trPr>
        <w:tc>
          <w:tcPr>
            <w:tcW w:w="1970" w:type="pc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09341CC" w14:textId="77777777" w:rsidR="00A32609" w:rsidRPr="0001175E" w:rsidRDefault="00A32609" w:rsidP="007D48B4">
            <w:pPr>
              <w:spacing w:after="0" w:line="240" w:lineRule="auto"/>
              <w:jc w:val="both"/>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Broj uređenih školskih igrališta</w:t>
            </w:r>
          </w:p>
        </w:tc>
        <w:tc>
          <w:tcPr>
            <w:tcW w:w="1067"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6C4FF5D7"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0</w:t>
            </w:r>
          </w:p>
        </w:tc>
        <w:tc>
          <w:tcPr>
            <w:tcW w:w="991" w:type="pct"/>
            <w:tcBorders>
              <w:top w:val="nil"/>
              <w:left w:val="nil"/>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529724ED"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1</w:t>
            </w:r>
          </w:p>
        </w:tc>
        <w:tc>
          <w:tcPr>
            <w:tcW w:w="972"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B7080A0" w14:textId="77777777" w:rsidR="00A32609" w:rsidRPr="0001175E" w:rsidRDefault="00A32609" w:rsidP="007D48B4">
            <w:pPr>
              <w:spacing w:after="0" w:line="240" w:lineRule="auto"/>
              <w:jc w:val="center"/>
              <w:rPr>
                <w:rFonts w:ascii="Times New Roman" w:eastAsia="Times New Roman" w:hAnsi="Times New Roman" w:cs="Times New Roman"/>
                <w:sz w:val="24"/>
                <w:szCs w:val="24"/>
              </w:rPr>
            </w:pPr>
            <w:r w:rsidRPr="0001175E">
              <w:rPr>
                <w:rFonts w:ascii="Times New Roman" w:eastAsia="Times New Roman" w:hAnsi="Times New Roman" w:cs="Times New Roman"/>
                <w:sz w:val="24"/>
                <w:szCs w:val="24"/>
              </w:rPr>
              <w:t>1</w:t>
            </w:r>
          </w:p>
        </w:tc>
      </w:tr>
    </w:tbl>
    <w:p w14:paraId="17A05D1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Program 4301 Razvojni projekti EU</w:t>
      </w:r>
    </w:p>
    <w:p w14:paraId="7E20A7E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programa</w:t>
      </w:r>
    </w:p>
    <w:p w14:paraId="45D6339E"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xml:space="preserve">Navedeni program se u cijelosti provodi kroz tekući projekt TP4301-67 Projekt Pomoćnici u nastavi kojim je omogućen rad 2 pomoćnika u nastavi za 2 učenika s teškoćama koji pohađaju  osnovne škole, kojima je osnivač Zadarska županija. Projekt se financira  iz izvornog Proračuna Zadarske županije. </w:t>
      </w:r>
    </w:p>
    <w:p w14:paraId="4587010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6740229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odgoju i obrazovanju u osnovnoj i srednjoj školi</w:t>
      </w:r>
    </w:p>
    <w:p w14:paraId="227BF704"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Državni pedagoški standard osnovnoškolskog sustava odgoja i obrazovanja </w:t>
      </w:r>
    </w:p>
    <w:p w14:paraId="08C0071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49DD688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4E00EFF1"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p>
    <w:p w14:paraId="1501E105"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T4301-67 Projekt pomoćnici u nastavi</w:t>
      </w:r>
    </w:p>
    <w:p w14:paraId="042248F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255345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01175E" w14:paraId="6308A276" w14:textId="77777777" w:rsidTr="00737CD3">
        <w:trPr>
          <w:trHeight w:val="224"/>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vAlign w:val="center"/>
          </w:tcPr>
          <w:p w14:paraId="09C6ECCB"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76D7C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40B15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DFBAA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Indeks </w:t>
            </w:r>
          </w:p>
        </w:tc>
      </w:tr>
      <w:tr w:rsidR="00A32609" w:rsidRPr="0001175E" w14:paraId="1648B37B" w14:textId="77777777" w:rsidTr="00737CD3">
        <w:trPr>
          <w:trHeight w:val="59"/>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5D4D642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T4301-67</w:t>
            </w:r>
          </w:p>
        </w:tc>
        <w:tc>
          <w:tcPr>
            <w:tcW w:w="1252" w:type="pct"/>
            <w:tcBorders>
              <w:top w:val="single" w:sz="4" w:space="0" w:color="auto"/>
              <w:left w:val="single" w:sz="4" w:space="0" w:color="auto"/>
              <w:bottom w:val="single" w:sz="4" w:space="0" w:color="auto"/>
              <w:right w:val="single" w:sz="4" w:space="0" w:color="auto"/>
            </w:tcBorders>
            <w:vAlign w:val="center"/>
          </w:tcPr>
          <w:p w14:paraId="7D0728F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28.314,00</w:t>
            </w:r>
          </w:p>
        </w:tc>
        <w:tc>
          <w:tcPr>
            <w:tcW w:w="1252" w:type="pct"/>
            <w:tcBorders>
              <w:top w:val="single" w:sz="4" w:space="0" w:color="auto"/>
              <w:left w:val="single" w:sz="4" w:space="0" w:color="auto"/>
              <w:bottom w:val="single" w:sz="4" w:space="0" w:color="auto"/>
              <w:right w:val="single" w:sz="4" w:space="0" w:color="auto"/>
            </w:tcBorders>
            <w:vAlign w:val="center"/>
          </w:tcPr>
          <w:p w14:paraId="16BB89E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28.314,00</w:t>
            </w:r>
          </w:p>
        </w:tc>
        <w:tc>
          <w:tcPr>
            <w:tcW w:w="1250" w:type="pct"/>
            <w:tcBorders>
              <w:top w:val="single" w:sz="4" w:space="0" w:color="auto"/>
              <w:left w:val="single" w:sz="4" w:space="0" w:color="auto"/>
              <w:bottom w:val="single" w:sz="4" w:space="0" w:color="auto"/>
              <w:right w:val="single" w:sz="4" w:space="0" w:color="auto"/>
            </w:tcBorders>
            <w:vAlign w:val="center"/>
          </w:tcPr>
          <w:p w14:paraId="33A684F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7E1A39C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w:t>
      </w:r>
    </w:p>
    <w:p w14:paraId="4F27FEDB" w14:textId="77777777" w:rsidR="00A32609" w:rsidRPr="000F5C4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Navedeni program se u cijelosti provodi kroz tekući projekt TP4301-67 Projekt Pomoćnici u nastavi kojim je omogućen rad 4 pomoćnika u nastavi za 4 učenika s teškoćama koji pohađaju osnovne škole, kojima je osnivač Zadarska županija. Projekt se financira iz Proračuna Zadarske županije (izvorni prihodi).</w:t>
      </w:r>
    </w:p>
    <w:p w14:paraId="4C68F6C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71D09E6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učenike s teškoćama te unapređenje i opremanje sustava obrazovanja.</w:t>
      </w:r>
    </w:p>
    <w:p w14:paraId="6B5A2C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7D5A3143"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pomoćnika u nastavi</w:t>
      </w:r>
    </w:p>
    <w:p w14:paraId="0820DF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FE5C7B" w14:paraId="4E802024" w14:textId="77777777" w:rsidTr="00737CD3">
        <w:trPr>
          <w:trHeight w:val="204"/>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2A738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9F204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A6A8B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A2B17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FE5C7B" w14:paraId="32BE630F" w14:textId="77777777" w:rsidTr="00737CD3">
        <w:trPr>
          <w:trHeight w:val="737"/>
        </w:trPr>
        <w:tc>
          <w:tcPr>
            <w:tcW w:w="1968" w:type="pct"/>
            <w:tcBorders>
              <w:top w:val="single" w:sz="4" w:space="0" w:color="auto"/>
              <w:left w:val="single" w:sz="4" w:space="0" w:color="auto"/>
              <w:bottom w:val="single" w:sz="4" w:space="0" w:color="auto"/>
              <w:right w:val="single" w:sz="4" w:space="0" w:color="auto"/>
            </w:tcBorders>
            <w:vAlign w:val="center"/>
            <w:hideMark/>
          </w:tcPr>
          <w:p w14:paraId="245DD82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w:t>
            </w:r>
          </w:p>
          <w:p w14:paraId="3F3AFAAF"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djece koje ostvaruju pravo na pomoćnika)</w:t>
            </w:r>
          </w:p>
        </w:tc>
        <w:tc>
          <w:tcPr>
            <w:tcW w:w="1010" w:type="pct"/>
            <w:tcBorders>
              <w:top w:val="single" w:sz="4" w:space="0" w:color="auto"/>
              <w:left w:val="single" w:sz="4" w:space="0" w:color="auto"/>
              <w:bottom w:val="single" w:sz="4" w:space="0" w:color="auto"/>
              <w:right w:val="single" w:sz="4" w:space="0" w:color="auto"/>
            </w:tcBorders>
            <w:vAlign w:val="center"/>
            <w:hideMark/>
          </w:tcPr>
          <w:p w14:paraId="54AFD83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906FBF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BFC225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w:t>
            </w:r>
          </w:p>
        </w:tc>
      </w:tr>
    </w:tbl>
    <w:p w14:paraId="4CEB0F2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p>
    <w:p w14:paraId="70B19A7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lastRenderedPageBreak/>
        <w:t>Program 4302  Projekti EU</w:t>
      </w:r>
    </w:p>
    <w:p w14:paraId="6880C49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F03AA28" w14:textId="77777777" w:rsidR="00A32609" w:rsidRPr="00CE51EC"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r>
        <w:rPr>
          <w:rFonts w:ascii="Times New Roman" w:eastAsia="Times New Roman" w:hAnsi="Times New Roman" w:cs="Times New Roman"/>
          <w:bCs/>
          <w:sz w:val="24"/>
          <w:szCs w:val="24"/>
          <w:lang w:eastAsia="hr-HR"/>
        </w:rPr>
        <w:t xml:space="preserve"> i </w:t>
      </w:r>
      <w:r w:rsidRPr="00A91451">
        <w:rPr>
          <w:rFonts w:ascii="Times New Roman" w:eastAsia="Times New Roman" w:hAnsi="Times New Roman" w:cs="Times New Roman"/>
          <w:sz w:val="24"/>
          <w:szCs w:val="24"/>
          <w:lang w:eastAsia="hr-HR"/>
        </w:rPr>
        <w:t xml:space="preserve">01.02.06.01. Unaprjeđenje obrazovne infrastrukture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FE5C7B" w14:paraId="66B381E2" w14:textId="77777777" w:rsidTr="008D156C">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3AA3825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CB49B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D71D8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95E65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FE5C7B" w14:paraId="55C8FB70" w14:textId="77777777" w:rsidTr="008D156C">
        <w:trPr>
          <w:trHeight w:val="270"/>
        </w:trPr>
        <w:tc>
          <w:tcPr>
            <w:tcW w:w="1254" w:type="pct"/>
            <w:tcBorders>
              <w:top w:val="single" w:sz="4" w:space="0" w:color="auto"/>
              <w:left w:val="single" w:sz="4" w:space="0" w:color="auto"/>
              <w:bottom w:val="single" w:sz="4" w:space="0" w:color="auto"/>
              <w:right w:val="single" w:sz="4" w:space="0" w:color="auto"/>
            </w:tcBorders>
            <w:vAlign w:val="center"/>
            <w:hideMark/>
          </w:tcPr>
          <w:p w14:paraId="0F8A9DD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4302</w:t>
            </w:r>
          </w:p>
        </w:tc>
        <w:tc>
          <w:tcPr>
            <w:tcW w:w="1249" w:type="pct"/>
            <w:tcBorders>
              <w:top w:val="single" w:sz="4" w:space="0" w:color="auto"/>
              <w:left w:val="single" w:sz="4" w:space="0" w:color="auto"/>
              <w:bottom w:val="single" w:sz="4" w:space="0" w:color="auto"/>
              <w:right w:val="single" w:sz="4" w:space="0" w:color="auto"/>
            </w:tcBorders>
            <w:vAlign w:val="center"/>
          </w:tcPr>
          <w:p w14:paraId="53D6C3D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40.000,00</w:t>
            </w:r>
          </w:p>
        </w:tc>
        <w:tc>
          <w:tcPr>
            <w:tcW w:w="1249" w:type="pct"/>
            <w:tcBorders>
              <w:top w:val="single" w:sz="4" w:space="0" w:color="auto"/>
              <w:left w:val="single" w:sz="4" w:space="0" w:color="auto"/>
              <w:bottom w:val="single" w:sz="4" w:space="0" w:color="auto"/>
              <w:right w:val="single" w:sz="4" w:space="0" w:color="auto"/>
            </w:tcBorders>
            <w:vAlign w:val="center"/>
          </w:tcPr>
          <w:p w14:paraId="7123A41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40.000,00</w:t>
            </w:r>
          </w:p>
        </w:tc>
        <w:tc>
          <w:tcPr>
            <w:tcW w:w="1248" w:type="pct"/>
            <w:tcBorders>
              <w:top w:val="single" w:sz="4" w:space="0" w:color="auto"/>
              <w:left w:val="single" w:sz="4" w:space="0" w:color="auto"/>
              <w:bottom w:val="single" w:sz="4" w:space="0" w:color="auto"/>
              <w:right w:val="single" w:sz="4" w:space="0" w:color="auto"/>
            </w:tcBorders>
            <w:vAlign w:val="center"/>
          </w:tcPr>
          <w:p w14:paraId="7F5AB46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100,00</w:t>
            </w:r>
          </w:p>
        </w:tc>
      </w:tr>
    </w:tbl>
    <w:p w14:paraId="1A62CDEF"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Opis programa</w:t>
      </w:r>
    </w:p>
    <w:p w14:paraId="5B82FFE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Cs/>
          <w:noProof/>
          <w:sz w:val="24"/>
          <w:szCs w:val="24"/>
          <w:lang w:eastAsia="hr-HR"/>
        </w:rPr>
      </w:pPr>
      <w:r w:rsidRPr="00A91451">
        <w:rPr>
          <w:rFonts w:ascii="Times New Roman" w:eastAsia="Times New Roman" w:hAnsi="Times New Roman" w:cs="Times New Roman"/>
          <w:bCs/>
          <w:noProof/>
          <w:sz w:val="24"/>
          <w:szCs w:val="24"/>
          <w:lang w:eastAsia="hr-HR"/>
        </w:rPr>
        <w:t>Navedeni program se u potpunosti odnosi na projekt Potpore za pripravništvo</w:t>
      </w:r>
    </w:p>
    <w:p w14:paraId="4BA0E01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75C2C180"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odgoju i obrazovanju u osnovnoj i srednjoj školi</w:t>
      </w:r>
    </w:p>
    <w:p w14:paraId="4B864D3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Državni pedagoški standard osnovnoškolskog sustava odgoja i obrazovanja </w:t>
      </w:r>
    </w:p>
    <w:p w14:paraId="7A4C878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64F906E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408A043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FE5C7B" w14:paraId="1E126753" w14:textId="77777777" w:rsidTr="008D156C">
        <w:trPr>
          <w:trHeight w:val="444"/>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D06BFB"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CB1FE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94933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E0E08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FE5C7B" w14:paraId="665BF619" w14:textId="77777777" w:rsidTr="008D156C">
        <w:trPr>
          <w:trHeight w:val="332"/>
        </w:trPr>
        <w:tc>
          <w:tcPr>
            <w:tcW w:w="1967" w:type="pct"/>
            <w:tcBorders>
              <w:top w:val="single" w:sz="4" w:space="0" w:color="auto"/>
              <w:left w:val="single" w:sz="4" w:space="0" w:color="auto"/>
              <w:bottom w:val="single" w:sz="4" w:space="0" w:color="auto"/>
              <w:right w:val="single" w:sz="4" w:space="0" w:color="auto"/>
            </w:tcBorders>
            <w:vAlign w:val="center"/>
            <w:hideMark/>
          </w:tcPr>
          <w:p w14:paraId="43128B2E" w14:textId="77777777" w:rsidR="00A32609" w:rsidRPr="00FE5C7B" w:rsidRDefault="00A32609" w:rsidP="007D48B4">
            <w:pPr>
              <w:spacing w:after="0" w:line="240" w:lineRule="auto"/>
              <w:jc w:val="both"/>
              <w:rPr>
                <w:rFonts w:ascii="Times New Roman" w:eastAsia="Times New Roman" w:hAnsi="Times New Roman" w:cs="Times New Roman"/>
                <w:sz w:val="24"/>
                <w:szCs w:val="24"/>
              </w:rPr>
            </w:pPr>
            <w:r w:rsidRPr="00FE5C7B">
              <w:rPr>
                <w:rFonts w:ascii="Times New Roman" w:eastAsia="Times New Roman" w:hAnsi="Times New Roman" w:cs="Times New Roman"/>
                <w:sz w:val="24"/>
                <w:szCs w:val="24"/>
              </w:rPr>
              <w:t>Broj škola uključenih u projekt</w:t>
            </w:r>
          </w:p>
          <w:p w14:paraId="39724E1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068" w:type="pct"/>
            <w:tcBorders>
              <w:top w:val="single" w:sz="4" w:space="0" w:color="auto"/>
              <w:left w:val="single" w:sz="4" w:space="0" w:color="auto"/>
              <w:bottom w:val="single" w:sz="4" w:space="0" w:color="auto"/>
              <w:right w:val="single" w:sz="4" w:space="0" w:color="auto"/>
            </w:tcBorders>
            <w:vAlign w:val="center"/>
            <w:hideMark/>
          </w:tcPr>
          <w:p w14:paraId="712B5F5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92" w:type="pct"/>
            <w:tcBorders>
              <w:top w:val="single" w:sz="4" w:space="0" w:color="auto"/>
              <w:left w:val="single" w:sz="4" w:space="0" w:color="auto"/>
              <w:bottom w:val="single" w:sz="4" w:space="0" w:color="auto"/>
              <w:right w:val="single" w:sz="4" w:space="0" w:color="auto"/>
            </w:tcBorders>
            <w:vAlign w:val="center"/>
            <w:hideMark/>
          </w:tcPr>
          <w:p w14:paraId="27F4636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auto"/>
              <w:right w:val="single" w:sz="4" w:space="0" w:color="auto"/>
            </w:tcBorders>
            <w:vAlign w:val="center"/>
            <w:hideMark/>
          </w:tcPr>
          <w:p w14:paraId="6596D45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70FD12A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p>
    <w:p w14:paraId="37C11D8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Program 4306  Nacionalni EU projekti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FE5C7B" w14:paraId="79C09E70" w14:textId="77777777" w:rsidTr="008D156C">
        <w:trPr>
          <w:trHeight w:val="166"/>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0697B3B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6593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2A1FE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1690E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FE5C7B" w14:paraId="30225926" w14:textId="77777777" w:rsidTr="008D156C">
        <w:trPr>
          <w:trHeight w:val="170"/>
        </w:trPr>
        <w:tc>
          <w:tcPr>
            <w:tcW w:w="1254" w:type="pct"/>
            <w:tcBorders>
              <w:top w:val="single" w:sz="4" w:space="0" w:color="auto"/>
              <w:left w:val="single" w:sz="4" w:space="0" w:color="auto"/>
              <w:bottom w:val="single" w:sz="4" w:space="0" w:color="auto"/>
              <w:right w:val="single" w:sz="4" w:space="0" w:color="auto"/>
            </w:tcBorders>
            <w:vAlign w:val="center"/>
            <w:hideMark/>
          </w:tcPr>
          <w:p w14:paraId="6D8B305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4306</w:t>
            </w:r>
          </w:p>
        </w:tc>
        <w:tc>
          <w:tcPr>
            <w:tcW w:w="1249" w:type="pct"/>
            <w:tcBorders>
              <w:top w:val="single" w:sz="4" w:space="0" w:color="auto"/>
              <w:left w:val="single" w:sz="4" w:space="0" w:color="auto"/>
              <w:bottom w:val="single" w:sz="4" w:space="0" w:color="auto"/>
              <w:right w:val="single" w:sz="4" w:space="0" w:color="auto"/>
            </w:tcBorders>
            <w:vAlign w:val="center"/>
          </w:tcPr>
          <w:p w14:paraId="0FC9503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951.824,00</w:t>
            </w:r>
          </w:p>
        </w:tc>
        <w:tc>
          <w:tcPr>
            <w:tcW w:w="1249" w:type="pct"/>
            <w:tcBorders>
              <w:top w:val="single" w:sz="4" w:space="0" w:color="auto"/>
              <w:left w:val="single" w:sz="4" w:space="0" w:color="auto"/>
              <w:bottom w:val="single" w:sz="4" w:space="0" w:color="auto"/>
              <w:right w:val="single" w:sz="4" w:space="0" w:color="auto"/>
            </w:tcBorders>
            <w:vAlign w:val="center"/>
          </w:tcPr>
          <w:p w14:paraId="39164DA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1.007.935,78</w:t>
            </w:r>
          </w:p>
        </w:tc>
        <w:tc>
          <w:tcPr>
            <w:tcW w:w="1248" w:type="pct"/>
            <w:tcBorders>
              <w:top w:val="single" w:sz="4" w:space="0" w:color="auto"/>
              <w:left w:val="single" w:sz="4" w:space="0" w:color="auto"/>
              <w:bottom w:val="single" w:sz="4" w:space="0" w:color="auto"/>
              <w:right w:val="single" w:sz="4" w:space="0" w:color="auto"/>
            </w:tcBorders>
            <w:vAlign w:val="center"/>
          </w:tcPr>
          <w:p w14:paraId="27ACED8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105,90</w:t>
            </w:r>
          </w:p>
        </w:tc>
      </w:tr>
    </w:tbl>
    <w:p w14:paraId="30C2C43F"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b/>
          <w:bCs/>
          <w:sz w:val="24"/>
          <w:szCs w:val="24"/>
        </w:rPr>
      </w:pPr>
      <w:r w:rsidRPr="00A91451">
        <w:rPr>
          <w:rFonts w:ascii="Times New Roman" w:eastAsia="Calibri" w:hAnsi="Times New Roman" w:cs="Times New Roman"/>
          <w:b/>
          <w:bCs/>
          <w:sz w:val="24"/>
          <w:szCs w:val="24"/>
        </w:rPr>
        <w:t xml:space="preserve">Navedeni program se provodi kroz: </w:t>
      </w:r>
    </w:p>
    <w:p w14:paraId="3AEF7CA1" w14:textId="77777777" w:rsidR="00A32609" w:rsidRPr="002345DB"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rPr>
      </w:pPr>
      <w:r w:rsidRPr="002345DB">
        <w:rPr>
          <w:rFonts w:ascii="Times New Roman" w:eastAsia="Calibri" w:hAnsi="Times New Roman" w:cs="Times New Roman"/>
          <w:sz w:val="24"/>
          <w:szCs w:val="24"/>
        </w:rPr>
        <w:t>-TP4306-03 Inkluzija korak bliže društvu bez prepreka 2023/2025</w:t>
      </w:r>
    </w:p>
    <w:p w14:paraId="108CFADE"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 TP4306-08 Projekt Erasmus+KA121 – OŠ Petra Zoranića Nin</w:t>
      </w:r>
    </w:p>
    <w:p w14:paraId="0B80C9FA"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-T4306 -24 Projekt Erasmus + K121 OŠ Bibinje</w:t>
      </w:r>
    </w:p>
    <w:p w14:paraId="66D13F8E"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 T4306-33 Projekt OŠ Biograd - NPOO</w:t>
      </w:r>
    </w:p>
    <w:p w14:paraId="04800C39"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 T4306-34 Projekt OŠ Pakoštane - NPOO</w:t>
      </w:r>
    </w:p>
    <w:p w14:paraId="3F618DD2"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-T4306-35 Projekt OŠ Bibinje - NPOO</w:t>
      </w:r>
    </w:p>
    <w:p w14:paraId="1C8A8416"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-T4306-37 Projekt OŠ Privlaka - NPOO</w:t>
      </w:r>
    </w:p>
    <w:p w14:paraId="08FA0ED2"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 xml:space="preserve">-T4306-38 </w:t>
      </w:r>
      <w:bookmarkStart w:id="16" w:name="_Hlk209600040"/>
      <w:r w:rsidRPr="002345DB">
        <w:rPr>
          <w:rFonts w:ascii="Times New Roman" w:eastAsia="Times New Roman" w:hAnsi="Times New Roman" w:cs="Times New Roman"/>
          <w:sz w:val="24"/>
          <w:szCs w:val="24"/>
          <w:lang w:eastAsia="hr-HR"/>
        </w:rPr>
        <w:t>Projekt OŠ Pridrga - NPOO</w:t>
      </w:r>
      <w:bookmarkEnd w:id="16"/>
    </w:p>
    <w:p w14:paraId="7C17450F"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-T4306-39 Projekt OŠ Starigrad - NPOO</w:t>
      </w:r>
    </w:p>
    <w:p w14:paraId="23C14830"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 xml:space="preserve">-T4306-40 </w:t>
      </w:r>
      <w:bookmarkStart w:id="17" w:name="_Hlk209600111"/>
      <w:r w:rsidRPr="002345DB">
        <w:rPr>
          <w:rFonts w:ascii="Times New Roman" w:eastAsia="Times New Roman" w:hAnsi="Times New Roman" w:cs="Times New Roman"/>
          <w:sz w:val="24"/>
          <w:szCs w:val="24"/>
          <w:lang w:eastAsia="hr-HR"/>
        </w:rPr>
        <w:t>Projekt OŠ Stankovci - NPOO</w:t>
      </w:r>
      <w:bookmarkEnd w:id="17"/>
    </w:p>
    <w:p w14:paraId="48FB171A"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-T4306-41 Projekt OŠ Sukošan- NPOO</w:t>
      </w:r>
    </w:p>
    <w:p w14:paraId="63B22D17" w14:textId="77777777" w:rsidR="00A32609" w:rsidRPr="002345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2345DB">
        <w:rPr>
          <w:rFonts w:ascii="Times New Roman" w:eastAsia="Times New Roman" w:hAnsi="Times New Roman" w:cs="Times New Roman"/>
          <w:sz w:val="24"/>
          <w:szCs w:val="24"/>
          <w:lang w:eastAsia="hr-HR"/>
        </w:rPr>
        <w:t>-T4306-44 Projekt OŠ Galovac- NPOO</w:t>
      </w:r>
    </w:p>
    <w:p w14:paraId="4578B3B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color w:val="FF0000"/>
          <w:sz w:val="24"/>
          <w:szCs w:val="24"/>
          <w:lang w:eastAsia="hr-HR"/>
        </w:rPr>
      </w:pPr>
    </w:p>
    <w:p w14:paraId="4293E7B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3F2E69E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odgoju i obrazovanju u osnovnoj i srednjoj školi</w:t>
      </w:r>
    </w:p>
    <w:p w14:paraId="72A24CE9"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Državni pedagoški standard osnovnoškolskog sustava odgoja i obrazovanja </w:t>
      </w:r>
    </w:p>
    <w:p w14:paraId="576D801A"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1ED8503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6B8A47F6"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32F79D7B"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 xml:space="preserve">TP4306-03 Inkluzija korak bliže društvu bez prepreka </w:t>
      </w:r>
    </w:p>
    <w:p w14:paraId="60614DE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FF7599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5F644C" w14:paraId="364AD6EB" w14:textId="77777777" w:rsidTr="008D156C">
        <w:trPr>
          <w:trHeight w:val="323"/>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vAlign w:val="center"/>
          </w:tcPr>
          <w:p w14:paraId="1F33A25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E7797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2C656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3A4A8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5F644C" w14:paraId="41C1C5DC" w14:textId="77777777" w:rsidTr="008D156C">
        <w:trPr>
          <w:trHeight w:val="112"/>
          <w:jc w:val="center"/>
        </w:trPr>
        <w:tc>
          <w:tcPr>
            <w:tcW w:w="1268" w:type="pct"/>
            <w:tcBorders>
              <w:top w:val="single" w:sz="4" w:space="0" w:color="auto"/>
              <w:left w:val="single" w:sz="4" w:space="0" w:color="auto"/>
              <w:bottom w:val="single" w:sz="4" w:space="0" w:color="auto"/>
              <w:right w:val="single" w:sz="4" w:space="0" w:color="auto"/>
            </w:tcBorders>
            <w:vAlign w:val="center"/>
            <w:hideMark/>
          </w:tcPr>
          <w:p w14:paraId="7023CB2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TP4306-03</w:t>
            </w:r>
          </w:p>
        </w:tc>
        <w:tc>
          <w:tcPr>
            <w:tcW w:w="1245" w:type="pct"/>
            <w:tcBorders>
              <w:top w:val="single" w:sz="4" w:space="0" w:color="auto"/>
              <w:left w:val="single" w:sz="4" w:space="0" w:color="auto"/>
              <w:bottom w:val="single" w:sz="4" w:space="0" w:color="auto"/>
              <w:right w:val="single" w:sz="4" w:space="0" w:color="auto"/>
            </w:tcBorders>
            <w:vAlign w:val="center"/>
          </w:tcPr>
          <w:p w14:paraId="2835E34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951.824,00</w:t>
            </w:r>
          </w:p>
        </w:tc>
        <w:tc>
          <w:tcPr>
            <w:tcW w:w="1245" w:type="pct"/>
            <w:tcBorders>
              <w:top w:val="single" w:sz="4" w:space="0" w:color="auto"/>
              <w:left w:val="single" w:sz="4" w:space="0" w:color="auto"/>
              <w:bottom w:val="single" w:sz="4" w:space="0" w:color="auto"/>
              <w:right w:val="single" w:sz="4" w:space="0" w:color="auto"/>
            </w:tcBorders>
            <w:vAlign w:val="center"/>
          </w:tcPr>
          <w:p w14:paraId="365CC62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1.007.935,78</w:t>
            </w:r>
          </w:p>
        </w:tc>
        <w:tc>
          <w:tcPr>
            <w:tcW w:w="1243" w:type="pct"/>
            <w:tcBorders>
              <w:top w:val="single" w:sz="4" w:space="0" w:color="auto"/>
              <w:left w:val="single" w:sz="4" w:space="0" w:color="auto"/>
              <w:bottom w:val="single" w:sz="4" w:space="0" w:color="auto"/>
              <w:right w:val="single" w:sz="4" w:space="0" w:color="auto"/>
            </w:tcBorders>
            <w:vAlign w:val="center"/>
          </w:tcPr>
          <w:p w14:paraId="202B8CB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105.90</w:t>
            </w:r>
          </w:p>
        </w:tc>
      </w:tr>
    </w:tbl>
    <w:p w14:paraId="41D0550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05B9C2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Projektom će se osigurati stručna pomoć za 68 učenika s teškoćama u razvoju putem angažiranja 65 stručno osposobljenih pomoćnika u nastavi u 23 škole kojima je osnivač Zadarska županija. Neposrednim radom pomoćnika s učenicima s teškoćama u razvoju omogućit će se postizanje boljih obrazovnih rezultata i uspješnija socijalizacija učenika, a stjecanjem vještina i stručnih kompetencija pomoćnika, osigurat će se njihovo bolje pozicioniranje na tržištu rada. Razdoblje provedbe ovog projekta je jednu godinu. Projekt se financira iz sredstava Europskog socijalnog fonda i Proračuna Zadarske županije. Navedena aktivnost je povećana u iznosu od 56.111,78 eura zbog usklađivanja troškova projekta po izvorima financiranja te povećanja bruto satnice pomoćnika na 8,5 sa 7,5 koje je propisana </w:t>
      </w:r>
    </w:p>
    <w:p w14:paraId="05835CF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i/>
          <w:iCs/>
          <w:sz w:val="24"/>
          <w:szCs w:val="24"/>
          <w:lang w:eastAsia="hr-HR"/>
        </w:rPr>
        <w:t>Pravilnikom o pomoćnicima i stručno komunikacijskim posrednicima</w:t>
      </w:r>
      <w:r w:rsidRPr="00A91451">
        <w:rPr>
          <w:rFonts w:ascii="Times New Roman" w:eastAsia="Times New Roman" w:hAnsi="Times New Roman" w:cs="Times New Roman"/>
          <w:sz w:val="24"/>
          <w:szCs w:val="24"/>
          <w:lang w:eastAsia="hr-HR"/>
        </w:rPr>
        <w:t xml:space="preserve">. Razlika od </w:t>
      </w:r>
      <w:r>
        <w:rPr>
          <w:rFonts w:ascii="Times New Roman" w:eastAsia="Times New Roman" w:hAnsi="Times New Roman" w:cs="Times New Roman"/>
          <w:sz w:val="24"/>
          <w:szCs w:val="24"/>
          <w:lang w:eastAsia="hr-HR"/>
        </w:rPr>
        <w:t xml:space="preserve">1,00 </w:t>
      </w:r>
      <w:r w:rsidRPr="00A91451">
        <w:rPr>
          <w:rFonts w:ascii="Times New Roman" w:eastAsia="Times New Roman" w:hAnsi="Times New Roman" w:cs="Times New Roman"/>
          <w:sz w:val="24"/>
          <w:szCs w:val="24"/>
          <w:lang w:eastAsia="hr-HR"/>
        </w:rPr>
        <w:t>eur</w:t>
      </w:r>
      <w:r>
        <w:rPr>
          <w:rFonts w:ascii="Times New Roman" w:eastAsia="Times New Roman" w:hAnsi="Times New Roman" w:cs="Times New Roman"/>
          <w:sz w:val="24"/>
          <w:szCs w:val="24"/>
          <w:lang w:eastAsia="hr-HR"/>
        </w:rPr>
        <w:t>a</w:t>
      </w:r>
      <w:r w:rsidRPr="00A91451">
        <w:rPr>
          <w:rFonts w:ascii="Times New Roman" w:eastAsia="Times New Roman" w:hAnsi="Times New Roman" w:cs="Times New Roman"/>
          <w:sz w:val="24"/>
          <w:szCs w:val="24"/>
          <w:lang w:eastAsia="hr-HR"/>
        </w:rPr>
        <w:t xml:space="preserve"> po satu financira se iz izvornog Županijskog proračuna.</w:t>
      </w:r>
    </w:p>
    <w:p w14:paraId="1B932C7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781D301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učenike s teškoćama te unapređenje i opremanje sustava obrazovanja.</w:t>
      </w:r>
    </w:p>
    <w:p w14:paraId="12CB977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77D618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val="es-ES" w:eastAsia="hr-HR"/>
        </w:rPr>
        <w:t>Sufinanciranje pomoćnika u nastavi</w:t>
      </w:r>
    </w:p>
    <w:p w14:paraId="101266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C427C1" w14:paraId="0A91813E" w14:textId="77777777" w:rsidTr="008D156C">
        <w:trPr>
          <w:trHeight w:val="59"/>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E313C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Pokazatelj rezultata </w:t>
            </w:r>
          </w:p>
          <w:p w14:paraId="1E79FB6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AE76E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148FF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E440A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C427C1" w14:paraId="5C646228" w14:textId="77777777" w:rsidTr="008D156C">
        <w:trPr>
          <w:trHeight w:val="59"/>
        </w:trPr>
        <w:tc>
          <w:tcPr>
            <w:tcW w:w="2044" w:type="pct"/>
            <w:tcBorders>
              <w:top w:val="single" w:sz="4" w:space="0" w:color="auto"/>
              <w:left w:val="single" w:sz="4" w:space="0" w:color="auto"/>
              <w:bottom w:val="single" w:sz="4" w:space="0" w:color="auto"/>
              <w:right w:val="single" w:sz="4" w:space="0" w:color="auto"/>
            </w:tcBorders>
            <w:vAlign w:val="center"/>
            <w:hideMark/>
          </w:tcPr>
          <w:p w14:paraId="0B17E61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w:t>
            </w:r>
          </w:p>
          <w:p w14:paraId="2EE2CD8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 (broj djece koje ostvaruju pravo na pomoćnika)</w:t>
            </w:r>
          </w:p>
        </w:tc>
        <w:tc>
          <w:tcPr>
            <w:tcW w:w="992" w:type="pct"/>
            <w:tcBorders>
              <w:top w:val="single" w:sz="4" w:space="0" w:color="auto"/>
              <w:left w:val="single" w:sz="4" w:space="0" w:color="auto"/>
              <w:bottom w:val="single" w:sz="4" w:space="0" w:color="auto"/>
              <w:right w:val="single" w:sz="4" w:space="0" w:color="auto"/>
            </w:tcBorders>
            <w:vAlign w:val="center"/>
            <w:hideMark/>
          </w:tcPr>
          <w:p w14:paraId="4DF3B7B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85</w:t>
            </w:r>
          </w:p>
        </w:tc>
        <w:tc>
          <w:tcPr>
            <w:tcW w:w="992" w:type="pct"/>
            <w:tcBorders>
              <w:top w:val="single" w:sz="4" w:space="0" w:color="auto"/>
              <w:left w:val="single" w:sz="4" w:space="0" w:color="auto"/>
              <w:bottom w:val="single" w:sz="4" w:space="0" w:color="auto"/>
              <w:right w:val="single" w:sz="4" w:space="0" w:color="auto"/>
            </w:tcBorders>
            <w:vAlign w:val="center"/>
            <w:hideMark/>
          </w:tcPr>
          <w:p w14:paraId="19DAE09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68</w:t>
            </w:r>
          </w:p>
        </w:tc>
        <w:tc>
          <w:tcPr>
            <w:tcW w:w="972" w:type="pct"/>
            <w:tcBorders>
              <w:top w:val="single" w:sz="4" w:space="0" w:color="auto"/>
              <w:left w:val="single" w:sz="4" w:space="0" w:color="auto"/>
              <w:bottom w:val="single" w:sz="4" w:space="0" w:color="auto"/>
              <w:right w:val="single" w:sz="4" w:space="0" w:color="auto"/>
            </w:tcBorders>
            <w:vAlign w:val="center"/>
            <w:hideMark/>
          </w:tcPr>
          <w:p w14:paraId="7CE79C4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68</w:t>
            </w:r>
          </w:p>
        </w:tc>
      </w:tr>
    </w:tbl>
    <w:p w14:paraId="1216824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048FDCC5"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TP4306-24 Projekt Erasmus+KA121 – OŠ Bibinje</w:t>
      </w:r>
    </w:p>
    <w:p w14:paraId="1E152D4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D771A72" w14:textId="77777777" w:rsidR="00A32609" w:rsidRPr="00311FC3" w:rsidRDefault="00A32609" w:rsidP="00A32609">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bCs/>
          <w:sz w:val="24"/>
          <w:szCs w:val="24"/>
          <w:lang w:eastAsia="hr-HR"/>
        </w:rPr>
        <w:t xml:space="preserve">01.02.06.02. Povećanje dostupnosti i osiguravanje jednakih uvjeta za sudjelovanje u </w:t>
      </w:r>
      <w:r w:rsidRPr="00311FC3">
        <w:rPr>
          <w:rFonts w:ascii="Times New Roman" w:eastAsia="Times New Roman" w:hAnsi="Times New Roman" w:cs="Times New Roman"/>
          <w:sz w:val="24"/>
          <w:szCs w:val="24"/>
        </w:rPr>
        <w:t>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311FC3" w14:paraId="2F9E2750" w14:textId="77777777" w:rsidTr="008D156C">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4D3E417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63031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7B844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E13E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311FC3" w14:paraId="22D2BFD8" w14:textId="77777777" w:rsidTr="008D156C">
        <w:trPr>
          <w:trHeight w:val="243"/>
        </w:trPr>
        <w:tc>
          <w:tcPr>
            <w:tcW w:w="1254" w:type="pct"/>
            <w:tcBorders>
              <w:top w:val="single" w:sz="4" w:space="0" w:color="auto"/>
              <w:left w:val="single" w:sz="4" w:space="0" w:color="auto"/>
              <w:bottom w:val="single" w:sz="4" w:space="0" w:color="auto"/>
              <w:right w:val="single" w:sz="4" w:space="0" w:color="auto"/>
            </w:tcBorders>
            <w:vAlign w:val="center"/>
            <w:hideMark/>
          </w:tcPr>
          <w:p w14:paraId="6156E9D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TP4306-24</w:t>
            </w:r>
          </w:p>
        </w:tc>
        <w:tc>
          <w:tcPr>
            <w:tcW w:w="1249" w:type="pct"/>
            <w:tcBorders>
              <w:top w:val="single" w:sz="4" w:space="0" w:color="auto"/>
              <w:left w:val="single" w:sz="4" w:space="0" w:color="auto"/>
              <w:bottom w:val="single" w:sz="4" w:space="0" w:color="auto"/>
              <w:right w:val="single" w:sz="4" w:space="0" w:color="auto"/>
            </w:tcBorders>
            <w:vAlign w:val="center"/>
          </w:tcPr>
          <w:p w14:paraId="5E56161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12.302,87</w:t>
            </w:r>
          </w:p>
        </w:tc>
        <w:tc>
          <w:tcPr>
            <w:tcW w:w="1249" w:type="pct"/>
            <w:tcBorders>
              <w:top w:val="single" w:sz="4" w:space="0" w:color="auto"/>
              <w:left w:val="single" w:sz="4" w:space="0" w:color="auto"/>
              <w:bottom w:val="single" w:sz="4" w:space="0" w:color="auto"/>
              <w:right w:val="single" w:sz="4" w:space="0" w:color="auto"/>
            </w:tcBorders>
            <w:vAlign w:val="center"/>
          </w:tcPr>
          <w:p w14:paraId="279ACF5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17.676,66</w:t>
            </w:r>
          </w:p>
        </w:tc>
        <w:tc>
          <w:tcPr>
            <w:tcW w:w="1248" w:type="pct"/>
            <w:tcBorders>
              <w:top w:val="single" w:sz="4" w:space="0" w:color="auto"/>
              <w:left w:val="single" w:sz="4" w:space="0" w:color="auto"/>
              <w:bottom w:val="single" w:sz="4" w:space="0" w:color="auto"/>
              <w:right w:val="single" w:sz="4" w:space="0" w:color="auto"/>
            </w:tcBorders>
            <w:vAlign w:val="center"/>
          </w:tcPr>
          <w:p w14:paraId="79112C0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143,68</w:t>
            </w:r>
          </w:p>
        </w:tc>
      </w:tr>
    </w:tbl>
    <w:p w14:paraId="0A16770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1AE1B5F8" w14:textId="77777777" w:rsidR="00A32609" w:rsidRPr="00800999"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Učiteljica i Učiteljica Ja i knjižničarka su od 21. do 25. srpnja 2025. sudjelovale na tečaju Social web solutions in the classrooms na Cipru.</w:t>
      </w:r>
    </w:p>
    <w:p w14:paraId="600E9DD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BC95A0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668EB49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BB3426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i provedba projekata stručnog osposobljavanja</w:t>
      </w:r>
    </w:p>
    <w:p w14:paraId="7708183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Cs/>
          <w:sz w:val="24"/>
          <w:szCs w:val="24"/>
          <w:lang w:eastAsia="hr-HR"/>
        </w:rPr>
        <w:t>Priprema i provedba projekata mobilnosti nastavnika</w:t>
      </w:r>
    </w:p>
    <w:p w14:paraId="0C955D1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1831"/>
        <w:gridCol w:w="1765"/>
        <w:gridCol w:w="1762"/>
      </w:tblGrid>
      <w:tr w:rsidR="00A32609" w:rsidRPr="00311FC3" w14:paraId="1FD85088" w14:textId="77777777" w:rsidTr="008D156C">
        <w:trPr>
          <w:trHeight w:val="59"/>
          <w:jc w:val="center"/>
        </w:trPr>
        <w:tc>
          <w:tcPr>
            <w:tcW w:w="2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21A2F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757C2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28B44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98754A"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311FC3" w14:paraId="2890EEE4" w14:textId="77777777" w:rsidTr="008D156C">
        <w:trPr>
          <w:trHeight w:val="59"/>
          <w:jc w:val="center"/>
        </w:trPr>
        <w:tc>
          <w:tcPr>
            <w:tcW w:w="2011" w:type="pct"/>
            <w:tcBorders>
              <w:top w:val="single" w:sz="4" w:space="0" w:color="auto"/>
              <w:left w:val="single" w:sz="4" w:space="0" w:color="auto"/>
              <w:bottom w:val="single" w:sz="4" w:space="0" w:color="auto"/>
              <w:right w:val="single" w:sz="4" w:space="0" w:color="auto"/>
            </w:tcBorders>
            <w:vAlign w:val="center"/>
            <w:hideMark/>
          </w:tcPr>
          <w:p w14:paraId="4896312C"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zaposlenika odgojno-obrazovnih ustanova</w:t>
            </w:r>
          </w:p>
          <w:p w14:paraId="44E92E9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učitelja koji sudjeluju u projektu)</w:t>
            </w:r>
          </w:p>
        </w:tc>
        <w:tc>
          <w:tcPr>
            <w:tcW w:w="1021" w:type="pct"/>
            <w:tcBorders>
              <w:top w:val="single" w:sz="4" w:space="0" w:color="auto"/>
              <w:left w:val="single" w:sz="4" w:space="0" w:color="auto"/>
              <w:bottom w:val="single" w:sz="4" w:space="0" w:color="auto"/>
              <w:right w:val="single" w:sz="4" w:space="0" w:color="auto"/>
            </w:tcBorders>
            <w:vAlign w:val="center"/>
            <w:hideMark/>
          </w:tcPr>
          <w:p w14:paraId="40AC326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c>
          <w:tcPr>
            <w:tcW w:w="984" w:type="pct"/>
            <w:tcBorders>
              <w:top w:val="single" w:sz="4" w:space="0" w:color="auto"/>
              <w:left w:val="single" w:sz="4" w:space="0" w:color="auto"/>
              <w:bottom w:val="single" w:sz="4" w:space="0" w:color="auto"/>
              <w:right w:val="single" w:sz="4" w:space="0" w:color="auto"/>
            </w:tcBorders>
            <w:vAlign w:val="center"/>
            <w:hideMark/>
          </w:tcPr>
          <w:p w14:paraId="2915E54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c>
          <w:tcPr>
            <w:tcW w:w="983" w:type="pct"/>
            <w:tcBorders>
              <w:top w:val="single" w:sz="4" w:space="0" w:color="auto"/>
              <w:left w:val="single" w:sz="4" w:space="0" w:color="auto"/>
              <w:bottom w:val="single" w:sz="4" w:space="0" w:color="auto"/>
              <w:right w:val="single" w:sz="4" w:space="0" w:color="auto"/>
            </w:tcBorders>
            <w:vAlign w:val="center"/>
            <w:hideMark/>
          </w:tcPr>
          <w:p w14:paraId="480951B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r>
    </w:tbl>
    <w:p w14:paraId="5B295BA5" w14:textId="77777777" w:rsidR="00A32609" w:rsidRPr="00311FC3" w:rsidRDefault="00A32609" w:rsidP="00A32609">
      <w:pPr>
        <w:spacing w:after="0" w:line="240" w:lineRule="auto"/>
        <w:jc w:val="both"/>
        <w:rPr>
          <w:rFonts w:ascii="Times New Roman" w:eastAsia="Times New Roman" w:hAnsi="Times New Roman" w:cs="Times New Roman"/>
          <w:sz w:val="24"/>
          <w:szCs w:val="24"/>
        </w:rPr>
      </w:pPr>
    </w:p>
    <w:p w14:paraId="5CADB955" w14:textId="77777777" w:rsidR="00A32609" w:rsidRPr="0080099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800999">
        <w:rPr>
          <w:rFonts w:ascii="Times New Roman" w:eastAsia="Times New Roman" w:hAnsi="Times New Roman" w:cs="Times New Roman"/>
          <w:b/>
          <w:sz w:val="24"/>
          <w:szCs w:val="24"/>
          <w:lang w:eastAsia="hr-HR"/>
        </w:rPr>
        <w:t>T4306-29 Projekt ERASMUS+ KA121-2024-OŠ Nin</w:t>
      </w:r>
    </w:p>
    <w:p w14:paraId="0FABDD67" w14:textId="77777777" w:rsidR="00A32609" w:rsidRPr="00800999"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800999">
        <w:rPr>
          <w:rFonts w:ascii="Times New Roman" w:eastAsia="Times New Roman" w:hAnsi="Times New Roman" w:cs="Times New Roman"/>
          <w:b/>
          <w:sz w:val="24"/>
          <w:szCs w:val="24"/>
          <w:lang w:eastAsia="hr-HR"/>
        </w:rPr>
        <w:t>Naziv i brojčana oznaka mjere iz Provedbenog programa 2021. – 2025.</w:t>
      </w:r>
    </w:p>
    <w:p w14:paraId="4F5984FE" w14:textId="77777777" w:rsidR="00A32609" w:rsidRPr="00311FC3"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311FC3" w14:paraId="36DB718A" w14:textId="77777777" w:rsidTr="008D156C">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384FF68A" w14:textId="77777777" w:rsidR="00A32609" w:rsidRPr="00800999"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B1E60B" w14:textId="77777777" w:rsidR="00A32609" w:rsidRPr="00800999" w:rsidRDefault="00A32609" w:rsidP="007D48B4">
            <w:pPr>
              <w:spacing w:after="0" w:line="240" w:lineRule="auto"/>
              <w:jc w:val="center"/>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D33300" w14:textId="77777777" w:rsidR="00A32609" w:rsidRPr="00800999" w:rsidRDefault="00A32609" w:rsidP="007D48B4">
            <w:pPr>
              <w:spacing w:after="0" w:line="240" w:lineRule="auto"/>
              <w:jc w:val="center"/>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585C57" w14:textId="77777777" w:rsidR="00A32609" w:rsidRPr="00800999" w:rsidRDefault="00A32609" w:rsidP="007D48B4">
            <w:pPr>
              <w:spacing w:after="0" w:line="240" w:lineRule="auto"/>
              <w:jc w:val="center"/>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Indeks</w:t>
            </w:r>
          </w:p>
        </w:tc>
      </w:tr>
      <w:tr w:rsidR="00A32609" w:rsidRPr="00311FC3" w14:paraId="613AD2B6" w14:textId="77777777" w:rsidTr="008D156C">
        <w:trPr>
          <w:trHeight w:val="248"/>
          <w:jc w:val="center"/>
        </w:trPr>
        <w:tc>
          <w:tcPr>
            <w:tcW w:w="1245" w:type="pct"/>
            <w:tcBorders>
              <w:top w:val="single" w:sz="4" w:space="0" w:color="auto"/>
              <w:left w:val="single" w:sz="4" w:space="0" w:color="auto"/>
              <w:bottom w:val="single" w:sz="4" w:space="0" w:color="auto"/>
              <w:right w:val="single" w:sz="4" w:space="0" w:color="auto"/>
            </w:tcBorders>
            <w:hideMark/>
          </w:tcPr>
          <w:p w14:paraId="1B9F7F65" w14:textId="77777777" w:rsidR="00A32609" w:rsidRPr="00800999" w:rsidRDefault="00A32609" w:rsidP="007D48B4">
            <w:pPr>
              <w:spacing w:after="0" w:line="240" w:lineRule="auto"/>
              <w:jc w:val="both"/>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T4307-29</w:t>
            </w:r>
          </w:p>
        </w:tc>
        <w:tc>
          <w:tcPr>
            <w:tcW w:w="1252" w:type="pct"/>
            <w:tcBorders>
              <w:top w:val="single" w:sz="4" w:space="0" w:color="auto"/>
              <w:left w:val="single" w:sz="4" w:space="0" w:color="auto"/>
              <w:bottom w:val="single" w:sz="4" w:space="0" w:color="auto"/>
              <w:right w:val="single" w:sz="4" w:space="0" w:color="auto"/>
            </w:tcBorders>
          </w:tcPr>
          <w:p w14:paraId="50E70B60" w14:textId="77777777" w:rsidR="00A32609" w:rsidRPr="00800999" w:rsidRDefault="00A32609" w:rsidP="007D48B4">
            <w:pPr>
              <w:spacing w:after="0" w:line="240" w:lineRule="auto"/>
              <w:jc w:val="center"/>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10.499,00</w:t>
            </w:r>
          </w:p>
        </w:tc>
        <w:tc>
          <w:tcPr>
            <w:tcW w:w="1252" w:type="pct"/>
            <w:tcBorders>
              <w:top w:val="single" w:sz="4" w:space="0" w:color="auto"/>
              <w:left w:val="single" w:sz="4" w:space="0" w:color="auto"/>
              <w:bottom w:val="single" w:sz="4" w:space="0" w:color="auto"/>
              <w:right w:val="single" w:sz="4" w:space="0" w:color="auto"/>
            </w:tcBorders>
          </w:tcPr>
          <w:p w14:paraId="4AAC38DE" w14:textId="77777777" w:rsidR="00A32609" w:rsidRPr="00800999"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10.499,00</w:t>
            </w:r>
          </w:p>
        </w:tc>
        <w:tc>
          <w:tcPr>
            <w:tcW w:w="1250" w:type="pct"/>
            <w:tcBorders>
              <w:top w:val="single" w:sz="4" w:space="0" w:color="auto"/>
              <w:left w:val="single" w:sz="4" w:space="0" w:color="auto"/>
              <w:bottom w:val="single" w:sz="4" w:space="0" w:color="auto"/>
              <w:right w:val="single" w:sz="4" w:space="0" w:color="auto"/>
            </w:tcBorders>
          </w:tcPr>
          <w:p w14:paraId="4C0E7211" w14:textId="77777777" w:rsidR="00A32609" w:rsidRPr="00800999" w:rsidRDefault="00A32609" w:rsidP="007D48B4">
            <w:pPr>
              <w:spacing w:after="0" w:line="240" w:lineRule="auto"/>
              <w:jc w:val="center"/>
              <w:rPr>
                <w:rFonts w:ascii="Times New Roman" w:eastAsia="Times New Roman" w:hAnsi="Times New Roman" w:cs="Times New Roman"/>
                <w:sz w:val="24"/>
                <w:szCs w:val="24"/>
              </w:rPr>
            </w:pPr>
            <w:r w:rsidRPr="00800999">
              <w:rPr>
                <w:rFonts w:ascii="Times New Roman" w:eastAsia="Times New Roman" w:hAnsi="Times New Roman" w:cs="Times New Roman"/>
                <w:sz w:val="24"/>
                <w:szCs w:val="24"/>
              </w:rPr>
              <w:t>100,00</w:t>
            </w:r>
          </w:p>
        </w:tc>
      </w:tr>
    </w:tbl>
    <w:p w14:paraId="28B2767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Opis aktivnosti/projekta: </w:t>
      </w:r>
    </w:p>
    <w:p w14:paraId="6177B814" w14:textId="77777777" w:rsidR="00A32609" w:rsidRPr="00972DDB"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972DDB">
        <w:rPr>
          <w:rFonts w:ascii="Times New Roman" w:eastAsia="Times New Roman" w:hAnsi="Times New Roman" w:cs="Times New Roman"/>
          <w:sz w:val="24"/>
          <w:szCs w:val="24"/>
          <w:lang w:eastAsia="hr-HR"/>
        </w:rPr>
        <w:t xml:space="preserve">Projektnom </w:t>
      </w:r>
      <w:r>
        <w:rPr>
          <w:rFonts w:ascii="Times New Roman" w:eastAsia="Times New Roman" w:hAnsi="Times New Roman" w:cs="Times New Roman"/>
          <w:sz w:val="24"/>
          <w:szCs w:val="24"/>
          <w:lang w:eastAsia="hr-HR"/>
        </w:rPr>
        <w:t xml:space="preserve">je </w:t>
      </w:r>
      <w:r w:rsidRPr="00972DDB">
        <w:rPr>
          <w:rFonts w:ascii="Times New Roman" w:eastAsia="Times New Roman" w:hAnsi="Times New Roman" w:cs="Times New Roman"/>
          <w:sz w:val="24"/>
          <w:szCs w:val="24"/>
          <w:lang w:eastAsia="hr-HR"/>
        </w:rPr>
        <w:t>predviđen</w:t>
      </w:r>
      <w:r>
        <w:rPr>
          <w:rFonts w:ascii="Times New Roman" w:eastAsia="Times New Roman" w:hAnsi="Times New Roman" w:cs="Times New Roman"/>
          <w:sz w:val="24"/>
          <w:szCs w:val="24"/>
          <w:lang w:eastAsia="hr-HR"/>
        </w:rPr>
        <w:t>a aktivnost p</w:t>
      </w:r>
      <w:r w:rsidRPr="00972DDB">
        <w:rPr>
          <w:rFonts w:ascii="Times New Roman" w:eastAsia="Times New Roman" w:hAnsi="Times New Roman" w:cs="Times New Roman"/>
          <w:sz w:val="24"/>
          <w:szCs w:val="24"/>
          <w:lang w:eastAsia="hr-HR"/>
        </w:rPr>
        <w:t>ohađanj</w:t>
      </w:r>
      <w:r>
        <w:rPr>
          <w:rFonts w:ascii="Times New Roman" w:eastAsia="Times New Roman" w:hAnsi="Times New Roman" w:cs="Times New Roman"/>
          <w:sz w:val="24"/>
          <w:szCs w:val="24"/>
          <w:lang w:eastAsia="hr-HR"/>
        </w:rPr>
        <w:t>a</w:t>
      </w:r>
      <w:r w:rsidRPr="00972DDB">
        <w:rPr>
          <w:rFonts w:ascii="Times New Roman" w:eastAsia="Times New Roman" w:hAnsi="Times New Roman" w:cs="Times New Roman"/>
          <w:sz w:val="24"/>
          <w:szCs w:val="24"/>
          <w:lang w:eastAsia="hr-HR"/>
        </w:rPr>
        <w:t xml:space="preserve"> izabranih strukturiranih tečajeva i job shadowing članova projektnog tima kao i mobilnosti učenika.    </w:t>
      </w:r>
    </w:p>
    <w:p w14:paraId="48DDB2F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7C28073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26AAE15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4939E5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i provedba projekata stručnog osposobljavanja</w:t>
      </w:r>
    </w:p>
    <w:p w14:paraId="2E2E8AB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Cs/>
          <w:sz w:val="24"/>
          <w:szCs w:val="24"/>
          <w:lang w:eastAsia="hr-HR"/>
        </w:rPr>
        <w:t>Priprema i provedba projekata mobilnosti nastavnika</w:t>
      </w:r>
    </w:p>
    <w:p w14:paraId="4A8C1B71" w14:textId="77777777" w:rsidR="00A32609" w:rsidRPr="005B634C"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5B634C">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936"/>
        <w:gridCol w:w="1796"/>
        <w:gridCol w:w="1762"/>
      </w:tblGrid>
      <w:tr w:rsidR="00A32609" w:rsidRPr="00311FC3" w14:paraId="7C1F1274" w14:textId="77777777" w:rsidTr="008D156C">
        <w:trPr>
          <w:trHeight w:val="216"/>
        </w:trPr>
        <w:tc>
          <w:tcPr>
            <w:tcW w:w="19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05A825" w14:textId="77777777" w:rsidR="00A32609" w:rsidRPr="005B634C" w:rsidRDefault="00A32609" w:rsidP="007D48B4">
            <w:pPr>
              <w:spacing w:after="0" w:line="240" w:lineRule="auto"/>
              <w:jc w:val="both"/>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109B71" w14:textId="77777777" w:rsidR="00A32609" w:rsidRPr="005B634C" w:rsidRDefault="00A32609" w:rsidP="007D48B4">
            <w:pPr>
              <w:spacing w:after="0" w:line="240" w:lineRule="auto"/>
              <w:jc w:val="both"/>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Početna vrijednost 2024.</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27E53E" w14:textId="77777777" w:rsidR="00A32609" w:rsidRPr="005B634C" w:rsidRDefault="00A32609" w:rsidP="007D48B4">
            <w:pPr>
              <w:spacing w:after="0" w:line="240" w:lineRule="auto"/>
              <w:jc w:val="both"/>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922EED" w14:textId="77777777" w:rsidR="00A32609" w:rsidRPr="005B634C" w:rsidRDefault="00A32609" w:rsidP="007D48B4">
            <w:pPr>
              <w:spacing w:after="0" w:line="240" w:lineRule="auto"/>
              <w:jc w:val="both"/>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Izmjene i dopune 2025.</w:t>
            </w:r>
          </w:p>
        </w:tc>
      </w:tr>
      <w:tr w:rsidR="00A32609" w:rsidRPr="00311FC3" w14:paraId="01A61B3B" w14:textId="77777777" w:rsidTr="008D156C">
        <w:trPr>
          <w:trHeight w:val="400"/>
        </w:trPr>
        <w:tc>
          <w:tcPr>
            <w:tcW w:w="1969"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F13EA65" w14:textId="77777777" w:rsidR="00A32609" w:rsidRPr="005B634C" w:rsidRDefault="00A32609" w:rsidP="007D48B4">
            <w:pPr>
              <w:spacing w:after="0" w:line="240" w:lineRule="auto"/>
              <w:jc w:val="both"/>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Broj profesora i učenika uključenih u projekt</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A140114" w14:textId="77777777" w:rsidR="00A32609" w:rsidRPr="005B634C" w:rsidRDefault="00A32609" w:rsidP="007D48B4">
            <w:pPr>
              <w:spacing w:after="0" w:line="240" w:lineRule="auto"/>
              <w:jc w:val="center"/>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15</w:t>
            </w:r>
          </w:p>
        </w:tc>
        <w:tc>
          <w:tcPr>
            <w:tcW w:w="99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C7A34AD" w14:textId="77777777" w:rsidR="00A32609" w:rsidRPr="005B634C" w:rsidRDefault="00A32609" w:rsidP="007D48B4">
            <w:pPr>
              <w:spacing w:after="0" w:line="240" w:lineRule="auto"/>
              <w:jc w:val="center"/>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15</w:t>
            </w:r>
          </w:p>
        </w:tc>
        <w:tc>
          <w:tcPr>
            <w:tcW w:w="972" w:type="pct"/>
            <w:tcBorders>
              <w:top w:val="single" w:sz="4" w:space="0" w:color="auto"/>
              <w:left w:val="single" w:sz="4" w:space="0" w:color="auto"/>
              <w:bottom w:val="single" w:sz="4" w:space="0" w:color="000000"/>
              <w:right w:val="single" w:sz="4" w:space="0" w:color="auto"/>
            </w:tcBorders>
            <w:vAlign w:val="center"/>
            <w:hideMark/>
          </w:tcPr>
          <w:p w14:paraId="7743DDEF" w14:textId="77777777" w:rsidR="00A32609" w:rsidRPr="005B634C" w:rsidRDefault="00A32609" w:rsidP="007D48B4">
            <w:pPr>
              <w:spacing w:after="0" w:line="240" w:lineRule="auto"/>
              <w:jc w:val="center"/>
              <w:rPr>
                <w:rFonts w:ascii="Times New Roman" w:eastAsia="Times New Roman" w:hAnsi="Times New Roman" w:cs="Times New Roman"/>
                <w:sz w:val="24"/>
                <w:szCs w:val="24"/>
              </w:rPr>
            </w:pPr>
            <w:r w:rsidRPr="005B634C">
              <w:rPr>
                <w:rFonts w:ascii="Times New Roman" w:eastAsia="Times New Roman" w:hAnsi="Times New Roman" w:cs="Times New Roman"/>
                <w:sz w:val="24"/>
                <w:szCs w:val="24"/>
              </w:rPr>
              <w:t>15</w:t>
            </w:r>
          </w:p>
        </w:tc>
      </w:tr>
    </w:tbl>
    <w:p w14:paraId="5C6F4E3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3518A57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5B634C">
        <w:rPr>
          <w:rFonts w:ascii="Times New Roman" w:eastAsia="Times New Roman" w:hAnsi="Times New Roman" w:cs="Times New Roman"/>
          <w:b/>
          <w:sz w:val="24"/>
          <w:szCs w:val="24"/>
          <w:lang w:eastAsia="hr-HR"/>
        </w:rPr>
        <w:t>K4306-33 Projekt OŠ Biograd - NPOO</w:t>
      </w:r>
    </w:p>
    <w:p w14:paraId="0D91AE5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8D9F1B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266"/>
        <w:gridCol w:w="2266"/>
        <w:gridCol w:w="2264"/>
      </w:tblGrid>
      <w:tr w:rsidR="00A32609" w:rsidRPr="00311FC3" w14:paraId="33BAB722" w14:textId="77777777" w:rsidTr="008D156C">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9D9D9"/>
          </w:tcPr>
          <w:p w14:paraId="4C1B80A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22775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48BF5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E2113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311FC3" w14:paraId="0882F1A0" w14:textId="77777777" w:rsidTr="008D156C">
        <w:trPr>
          <w:trHeight w:val="248"/>
          <w:jc w:val="center"/>
        </w:trPr>
        <w:tc>
          <w:tcPr>
            <w:tcW w:w="1209" w:type="pct"/>
            <w:tcBorders>
              <w:top w:val="single" w:sz="4" w:space="0" w:color="auto"/>
              <w:left w:val="single" w:sz="4" w:space="0" w:color="auto"/>
              <w:bottom w:val="single" w:sz="4" w:space="0" w:color="auto"/>
              <w:right w:val="single" w:sz="4" w:space="0" w:color="auto"/>
            </w:tcBorders>
            <w:hideMark/>
          </w:tcPr>
          <w:p w14:paraId="1D106986"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K4306-33</w:t>
            </w:r>
          </w:p>
        </w:tc>
        <w:tc>
          <w:tcPr>
            <w:tcW w:w="1264" w:type="pct"/>
            <w:tcBorders>
              <w:top w:val="single" w:sz="4" w:space="0" w:color="auto"/>
              <w:left w:val="single" w:sz="4" w:space="0" w:color="auto"/>
              <w:bottom w:val="single" w:sz="4" w:space="0" w:color="auto"/>
              <w:right w:val="single" w:sz="4" w:space="0" w:color="auto"/>
            </w:tcBorders>
          </w:tcPr>
          <w:p w14:paraId="19ACE8D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1264" w:type="pct"/>
            <w:tcBorders>
              <w:top w:val="single" w:sz="4" w:space="0" w:color="auto"/>
              <w:left w:val="single" w:sz="4" w:space="0" w:color="auto"/>
              <w:bottom w:val="single" w:sz="4" w:space="0" w:color="auto"/>
              <w:right w:val="single" w:sz="4" w:space="0" w:color="auto"/>
            </w:tcBorders>
          </w:tcPr>
          <w:p w14:paraId="196C30B5"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2.729.414,90</w:t>
            </w:r>
          </w:p>
        </w:tc>
        <w:tc>
          <w:tcPr>
            <w:tcW w:w="1263" w:type="pct"/>
            <w:tcBorders>
              <w:top w:val="single" w:sz="4" w:space="0" w:color="auto"/>
              <w:left w:val="single" w:sz="4" w:space="0" w:color="auto"/>
              <w:bottom w:val="single" w:sz="4" w:space="0" w:color="auto"/>
              <w:right w:val="single" w:sz="4" w:space="0" w:color="auto"/>
            </w:tcBorders>
          </w:tcPr>
          <w:p w14:paraId="66954B9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227C38F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12A1BA77" w14:textId="77777777" w:rsidR="00A32609" w:rsidRPr="00A91451" w:rsidRDefault="00A32609" w:rsidP="00A32609">
      <w:pPr>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Dogradnje, nadogradnje i rekonstrukcije zgrade OŠ Biograd će se financirati iz NPOO poziva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 Zadarskoj županiji odobreno je financiranje projekta ukupne vrijednosti od 13.161.643,81 EUR-a od kojih bespovratna sredstva iznose 8.726.383,01 EUR- a. Preostala sredstava, u iznosu od 4.435.260,80 EUR-a osigurat će Zadarska županija (50%)  i Grad Biograd (50%). Razdoblje provedbe projekta je od 11. rujna 2024. godine do 31. prosinca 2027. godine. Partner na projektu je Osnovna škola Biograd. Županija će kao prijavitelj i korisnik projekta (po završetku postupka nabave) zatražiti od MZOM-a predujam u  iznosu do 30% od ukupnog iznosa bespovratnih sredstava.</w:t>
      </w:r>
    </w:p>
    <w:p w14:paraId="617B283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18" w:name="_Hlk209529255"/>
      <w:r w:rsidRPr="00A91451">
        <w:rPr>
          <w:rFonts w:ascii="Times New Roman" w:eastAsia="Times New Roman" w:hAnsi="Times New Roman" w:cs="Times New Roman"/>
          <w:b/>
          <w:sz w:val="24"/>
          <w:szCs w:val="24"/>
          <w:lang w:eastAsia="hr-HR"/>
        </w:rPr>
        <w:t>Svrha provedbe mjere</w:t>
      </w:r>
    </w:p>
    <w:p w14:paraId="4CC1CC2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 xml:space="preserve">Unaprjeđenje obrazovne infrastrukture i stvaranje preduvjeta za uvođenje jednosmjenske nastave i cjelodnevne škole u OŠ Biograd. </w:t>
      </w:r>
    </w:p>
    <w:p w14:paraId="41C19A4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B498DA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 xml:space="preserve">Izvođenje radova na </w:t>
      </w:r>
      <w:bookmarkStart w:id="19" w:name="_Hlk209529459"/>
      <w:r w:rsidRPr="00A91451">
        <w:rPr>
          <w:rFonts w:ascii="Times New Roman" w:eastAsia="Times New Roman" w:hAnsi="Times New Roman" w:cs="Times New Roman"/>
          <w:bCs/>
          <w:sz w:val="24"/>
          <w:szCs w:val="24"/>
          <w:lang w:eastAsia="hr-HR"/>
        </w:rPr>
        <w:t>dogradnji, nadogradnji i rekonstrukciji zgrade OŠ Biograd</w:t>
      </w:r>
      <w:bookmarkEnd w:id="19"/>
    </w:p>
    <w:p w14:paraId="0FCB5DE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Opremanje školske zgrade</w:t>
      </w:r>
    </w:p>
    <w:p w14:paraId="07DDA5B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311FC3" w14:paraId="01108321" w14:textId="77777777" w:rsidTr="008D156C">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BCFB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CCCF69"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3DDBD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289CB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311FC3" w14:paraId="6592C6D0" w14:textId="77777777" w:rsidTr="008D156C">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183456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Dograđena, nadograđena i rekonstruirana školska zgrada </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409838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0C0725E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0946360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bookmarkEnd w:id="18"/>
    </w:tbl>
    <w:p w14:paraId="4AE1FC7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5A9F5871"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5B634C">
        <w:rPr>
          <w:rFonts w:ascii="Times New Roman" w:eastAsia="Times New Roman" w:hAnsi="Times New Roman" w:cs="Times New Roman"/>
          <w:b/>
          <w:sz w:val="24"/>
          <w:szCs w:val="24"/>
          <w:lang w:eastAsia="hr-HR"/>
        </w:rPr>
        <w:t>T4306-34 Projekt OŠ Pakoštane – NPOO</w:t>
      </w:r>
    </w:p>
    <w:p w14:paraId="2E10C08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3B65D2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311FC3" w14:paraId="47411D7B" w14:textId="77777777" w:rsidTr="007D48B4">
        <w:trPr>
          <w:trHeight w:val="249"/>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tcPr>
          <w:p w14:paraId="1620427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A18F0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F94FF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7EA9B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311FC3" w14:paraId="76870A06" w14:textId="77777777" w:rsidTr="007D48B4">
        <w:trPr>
          <w:trHeight w:val="248"/>
          <w:jc w:val="center"/>
        </w:trPr>
        <w:tc>
          <w:tcPr>
            <w:tcW w:w="1206" w:type="pct"/>
            <w:tcBorders>
              <w:top w:val="single" w:sz="4" w:space="0" w:color="auto"/>
              <w:left w:val="single" w:sz="4" w:space="0" w:color="auto"/>
              <w:bottom w:val="single" w:sz="4" w:space="0" w:color="auto"/>
              <w:right w:val="single" w:sz="4" w:space="0" w:color="auto"/>
            </w:tcBorders>
            <w:hideMark/>
          </w:tcPr>
          <w:p w14:paraId="2814CF4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T4306-34</w:t>
            </w:r>
          </w:p>
        </w:tc>
        <w:tc>
          <w:tcPr>
            <w:tcW w:w="1265" w:type="pct"/>
            <w:tcBorders>
              <w:top w:val="single" w:sz="4" w:space="0" w:color="auto"/>
              <w:left w:val="single" w:sz="4" w:space="0" w:color="auto"/>
              <w:bottom w:val="single" w:sz="4" w:space="0" w:color="auto"/>
              <w:right w:val="single" w:sz="4" w:space="0" w:color="auto"/>
            </w:tcBorders>
          </w:tcPr>
          <w:p w14:paraId="4160973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p>
        </w:tc>
        <w:tc>
          <w:tcPr>
            <w:tcW w:w="1265" w:type="pct"/>
            <w:tcBorders>
              <w:top w:val="single" w:sz="4" w:space="0" w:color="auto"/>
              <w:left w:val="single" w:sz="4" w:space="0" w:color="auto"/>
              <w:bottom w:val="single" w:sz="4" w:space="0" w:color="auto"/>
              <w:right w:val="single" w:sz="4" w:space="0" w:color="auto"/>
            </w:tcBorders>
          </w:tcPr>
          <w:p w14:paraId="3196945E"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66.052,50</w:t>
            </w:r>
          </w:p>
        </w:tc>
        <w:tc>
          <w:tcPr>
            <w:tcW w:w="1265" w:type="pct"/>
            <w:tcBorders>
              <w:top w:val="single" w:sz="4" w:space="0" w:color="auto"/>
              <w:left w:val="single" w:sz="4" w:space="0" w:color="auto"/>
              <w:bottom w:val="single" w:sz="4" w:space="0" w:color="auto"/>
              <w:right w:val="single" w:sz="4" w:space="0" w:color="auto"/>
            </w:tcBorders>
          </w:tcPr>
          <w:p w14:paraId="78C69D2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bl>
    <w:p w14:paraId="35987EF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64AB9A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bookmarkStart w:id="20" w:name="_Hlk209519574"/>
      <w:r w:rsidRPr="00A91451">
        <w:rPr>
          <w:rFonts w:ascii="Times New Roman" w:eastAsia="Times New Roman" w:hAnsi="Times New Roman" w:cs="Times New Roman"/>
          <w:sz w:val="24"/>
          <w:szCs w:val="24"/>
          <w:lang w:eastAsia="hr-HR"/>
        </w:rPr>
        <w:t xml:space="preserve">Projekt Rekonstrukcija i dogradnja građevine OŠ Pakoštane će biti prijavljen na NPOO-ov </w:t>
      </w:r>
      <w:bookmarkStart w:id="21" w:name="_Hlk209519273"/>
      <w:r w:rsidRPr="00A91451">
        <w:rPr>
          <w:rFonts w:ascii="Times New Roman" w:eastAsia="Times New Roman" w:hAnsi="Times New Roman" w:cs="Times New Roman"/>
          <w:sz w:val="24"/>
          <w:szCs w:val="24"/>
          <w:lang w:eastAsia="hr-HR"/>
        </w:rPr>
        <w:t xml:space="preserve">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bookmarkEnd w:id="21"/>
      <w:r w:rsidRPr="00A91451">
        <w:rPr>
          <w:rFonts w:ascii="Times New Roman" w:eastAsia="Times New Roman" w:hAnsi="Times New Roman" w:cs="Times New Roman"/>
          <w:i/>
          <w:iCs/>
          <w:sz w:val="24"/>
          <w:szCs w:val="24"/>
          <w:lang w:eastAsia="hr-HR"/>
        </w:rPr>
        <w:t xml:space="preserve">. </w:t>
      </w:r>
      <w:r w:rsidRPr="00A91451">
        <w:rPr>
          <w:rFonts w:ascii="Times New Roman" w:eastAsia="Times New Roman" w:hAnsi="Times New Roman" w:cs="Times New Roman"/>
          <w:sz w:val="24"/>
          <w:szCs w:val="24"/>
          <w:lang w:eastAsia="hr-HR"/>
        </w:rPr>
        <w:t xml:space="preserve">Nakon što je MZOM izdalo suglasnost na Idejni projekt, Županija je zatražila i dobila sredstva za financiranje projektno-tehničke dokumentacije. </w:t>
      </w:r>
    </w:p>
    <w:bookmarkEnd w:id="20"/>
    <w:p w14:paraId="6BC0BD7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5C3165D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bookmarkStart w:id="22" w:name="_Hlk209519650"/>
      <w:r w:rsidRPr="00A91451">
        <w:rPr>
          <w:rFonts w:ascii="Times New Roman" w:eastAsia="Times New Roman" w:hAnsi="Times New Roman" w:cs="Times New Roman"/>
          <w:bCs/>
          <w:sz w:val="24"/>
          <w:szCs w:val="24"/>
          <w:lang w:eastAsia="hr-HR"/>
        </w:rPr>
        <w:t>Unaprjeđenje obrazovne infrastrukture i stvaranje preduvjeta za uvođenje jednosmjenske nastave i cjelodnevne škole u OŠ Pakoštane.</w:t>
      </w:r>
    </w:p>
    <w:bookmarkEnd w:id="22"/>
    <w:p w14:paraId="6E1D64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78A4F8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projektno-tehničke dokumentacije</w:t>
      </w:r>
    </w:p>
    <w:p w14:paraId="6BE8134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311FC3" w14:paraId="4032DCDA" w14:textId="77777777" w:rsidTr="008D156C">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394F4F"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A4578D"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BF8B8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5767B7"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311FC3" w14:paraId="0AE10258" w14:textId="77777777" w:rsidTr="008D156C">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A4F7D5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Izrađena projektno-tehnička dokumentacija </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687A2B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C7AC82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7D5D99C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7523B37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75A90A10"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5B634C">
        <w:rPr>
          <w:rFonts w:ascii="Times New Roman" w:eastAsia="Times New Roman" w:hAnsi="Times New Roman" w:cs="Times New Roman"/>
          <w:b/>
          <w:sz w:val="24"/>
          <w:szCs w:val="24"/>
          <w:lang w:eastAsia="hr-HR"/>
        </w:rPr>
        <w:t>T4306-35 Projekt OŠ Bibinje – NPOO</w:t>
      </w:r>
    </w:p>
    <w:p w14:paraId="70F3F13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97A7A8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D86BE4" w14:paraId="7AA20A57" w14:textId="77777777" w:rsidTr="008D156C">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4ABAED3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2A8FC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DB6FE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6004B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D86BE4" w14:paraId="30DD6B67" w14:textId="77777777" w:rsidTr="008D156C">
        <w:trPr>
          <w:trHeight w:val="248"/>
          <w:jc w:val="center"/>
        </w:trPr>
        <w:tc>
          <w:tcPr>
            <w:tcW w:w="1245" w:type="pct"/>
            <w:tcBorders>
              <w:top w:val="single" w:sz="4" w:space="0" w:color="auto"/>
              <w:left w:val="single" w:sz="4" w:space="0" w:color="auto"/>
              <w:bottom w:val="single" w:sz="4" w:space="0" w:color="auto"/>
              <w:right w:val="single" w:sz="4" w:space="0" w:color="auto"/>
            </w:tcBorders>
            <w:hideMark/>
          </w:tcPr>
          <w:p w14:paraId="3573A35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T4306-35</w:t>
            </w:r>
          </w:p>
        </w:tc>
        <w:tc>
          <w:tcPr>
            <w:tcW w:w="1252" w:type="pct"/>
            <w:tcBorders>
              <w:top w:val="single" w:sz="4" w:space="0" w:color="auto"/>
              <w:left w:val="single" w:sz="4" w:space="0" w:color="auto"/>
              <w:bottom w:val="single" w:sz="4" w:space="0" w:color="auto"/>
              <w:right w:val="single" w:sz="4" w:space="0" w:color="auto"/>
            </w:tcBorders>
          </w:tcPr>
          <w:p w14:paraId="304E24A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p>
        </w:tc>
        <w:tc>
          <w:tcPr>
            <w:tcW w:w="1252" w:type="pct"/>
            <w:tcBorders>
              <w:top w:val="single" w:sz="4" w:space="0" w:color="auto"/>
              <w:left w:val="single" w:sz="4" w:space="0" w:color="auto"/>
              <w:bottom w:val="single" w:sz="4" w:space="0" w:color="auto"/>
              <w:right w:val="single" w:sz="4" w:space="0" w:color="auto"/>
            </w:tcBorders>
          </w:tcPr>
          <w:p w14:paraId="40E0477F"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75.697,34</w:t>
            </w:r>
          </w:p>
        </w:tc>
        <w:tc>
          <w:tcPr>
            <w:tcW w:w="1250" w:type="pct"/>
            <w:tcBorders>
              <w:top w:val="single" w:sz="4" w:space="0" w:color="auto"/>
              <w:left w:val="single" w:sz="4" w:space="0" w:color="auto"/>
              <w:bottom w:val="single" w:sz="4" w:space="0" w:color="auto"/>
              <w:right w:val="single" w:sz="4" w:space="0" w:color="auto"/>
            </w:tcBorders>
          </w:tcPr>
          <w:p w14:paraId="7723BB8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396E2DF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52E5B3D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bookmarkStart w:id="23" w:name="_Hlk209524594"/>
      <w:r w:rsidRPr="00A91451">
        <w:rPr>
          <w:rFonts w:ascii="Times New Roman" w:eastAsia="Times New Roman" w:hAnsi="Times New Roman" w:cs="Times New Roman"/>
          <w:sz w:val="24"/>
          <w:szCs w:val="24"/>
          <w:lang w:eastAsia="hr-HR"/>
        </w:rPr>
        <w:t xml:space="preserve">Projekt Rekonstrukcija i dogradnja građevine OŠ Stjepana Radića Bibinje će biti prijavljen na NPOO-ov 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 Nakon što je MZOM izdalo suglasnost na Idejni projekt, Županija je zatražila i dobila sredstva za financiranje projektno-tehničke dokumentacije.</w:t>
      </w:r>
    </w:p>
    <w:bookmarkEnd w:id="23"/>
    <w:p w14:paraId="5130526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5D5644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Unaprjeđenje obrazovne infrastrukture i stvaranje preduvjeta za uvođenje jednosmjenske nastave i cjelodnevne škole u OŠ Bibinje.</w:t>
      </w:r>
    </w:p>
    <w:p w14:paraId="2675AAA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B1F8F0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bookmarkStart w:id="24" w:name="_Hlk209524710"/>
      <w:r w:rsidRPr="00A91451">
        <w:rPr>
          <w:rFonts w:ascii="Times New Roman" w:eastAsia="Times New Roman" w:hAnsi="Times New Roman" w:cs="Times New Roman"/>
          <w:bCs/>
          <w:sz w:val="24"/>
          <w:szCs w:val="24"/>
          <w:lang w:eastAsia="hr-HR"/>
        </w:rPr>
        <w:t>Priprema projektno-tehničke dokumentacije</w:t>
      </w:r>
    </w:p>
    <w:bookmarkEnd w:id="24"/>
    <w:p w14:paraId="54BDA26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728A8F00" w14:textId="77777777" w:rsidTr="008D156C">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0D2EFB"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CFFE91"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65E108"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76E060"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7059EABE" w14:textId="77777777" w:rsidTr="008D156C">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89CE1D2"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Izrađena projektno-tehnička dokumentacija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59001A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09BCDF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3438567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448F813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505D2778"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5B634C">
        <w:rPr>
          <w:rFonts w:ascii="Times New Roman" w:eastAsia="Times New Roman" w:hAnsi="Times New Roman" w:cs="Times New Roman"/>
          <w:b/>
          <w:sz w:val="24"/>
          <w:szCs w:val="24"/>
          <w:lang w:eastAsia="hr-HR"/>
        </w:rPr>
        <w:t>T4306-37 Projekt OŠ Privlaka – NPOO</w:t>
      </w:r>
    </w:p>
    <w:p w14:paraId="20C0168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42D6DD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266"/>
        <w:gridCol w:w="2266"/>
        <w:gridCol w:w="2264"/>
      </w:tblGrid>
      <w:tr w:rsidR="00A32609" w:rsidRPr="007B36D8" w14:paraId="6181B0B9" w14:textId="77777777" w:rsidTr="007D48B4">
        <w:trPr>
          <w:trHeight w:val="249"/>
          <w:jc w:val="center"/>
        </w:trPr>
        <w:tc>
          <w:tcPr>
            <w:tcW w:w="1206" w:type="pct"/>
            <w:tcBorders>
              <w:top w:val="single" w:sz="4" w:space="0" w:color="auto"/>
              <w:left w:val="single" w:sz="4" w:space="0" w:color="auto"/>
              <w:bottom w:val="single" w:sz="4" w:space="0" w:color="auto"/>
              <w:right w:val="single" w:sz="4" w:space="0" w:color="auto"/>
            </w:tcBorders>
            <w:shd w:val="clear" w:color="auto" w:fill="D9D9D9"/>
          </w:tcPr>
          <w:p w14:paraId="5DDBDCC5"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B1619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F9802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B6F92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4E22E7E5" w14:textId="77777777" w:rsidTr="007D48B4">
        <w:trPr>
          <w:trHeight w:val="248"/>
          <w:jc w:val="center"/>
        </w:trPr>
        <w:tc>
          <w:tcPr>
            <w:tcW w:w="1206" w:type="pct"/>
            <w:tcBorders>
              <w:top w:val="single" w:sz="4" w:space="0" w:color="auto"/>
              <w:left w:val="single" w:sz="4" w:space="0" w:color="auto"/>
              <w:bottom w:val="single" w:sz="4" w:space="0" w:color="auto"/>
              <w:right w:val="single" w:sz="4" w:space="0" w:color="auto"/>
            </w:tcBorders>
            <w:hideMark/>
          </w:tcPr>
          <w:p w14:paraId="47659BB3" w14:textId="77777777" w:rsidR="00A32609" w:rsidRPr="00A91451" w:rsidRDefault="00A32609" w:rsidP="007D48B4">
            <w:pPr>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T4306-37</w:t>
            </w:r>
          </w:p>
        </w:tc>
        <w:tc>
          <w:tcPr>
            <w:tcW w:w="1265" w:type="pct"/>
            <w:tcBorders>
              <w:top w:val="single" w:sz="4" w:space="0" w:color="auto"/>
              <w:left w:val="single" w:sz="4" w:space="0" w:color="auto"/>
              <w:bottom w:val="single" w:sz="4" w:space="0" w:color="auto"/>
              <w:right w:val="single" w:sz="4" w:space="0" w:color="auto"/>
            </w:tcBorders>
          </w:tcPr>
          <w:p w14:paraId="2012EA7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p>
        </w:tc>
        <w:tc>
          <w:tcPr>
            <w:tcW w:w="1265" w:type="pct"/>
            <w:tcBorders>
              <w:top w:val="single" w:sz="4" w:space="0" w:color="auto"/>
              <w:left w:val="single" w:sz="4" w:space="0" w:color="auto"/>
              <w:bottom w:val="single" w:sz="4" w:space="0" w:color="auto"/>
              <w:right w:val="single" w:sz="4" w:space="0" w:color="auto"/>
            </w:tcBorders>
          </w:tcPr>
          <w:p w14:paraId="10BA6354"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231.875,00</w:t>
            </w:r>
          </w:p>
        </w:tc>
        <w:tc>
          <w:tcPr>
            <w:tcW w:w="1265" w:type="pct"/>
            <w:tcBorders>
              <w:top w:val="single" w:sz="4" w:space="0" w:color="auto"/>
              <w:left w:val="single" w:sz="4" w:space="0" w:color="auto"/>
              <w:bottom w:val="single" w:sz="4" w:space="0" w:color="auto"/>
              <w:right w:val="single" w:sz="4" w:space="0" w:color="auto"/>
            </w:tcBorders>
          </w:tcPr>
          <w:p w14:paraId="59813D8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bl>
    <w:p w14:paraId="2C27135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21D873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Izgradnja škole i dvorane PŠ Vir će biti prijavljen na NPOO-ov 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 Nakon što je MZOM izdalo suglasnost na Idejni projekt, Županija je zatražila i dobila sredstva za financiranje projektno-tehničke dokumentacije.</w:t>
      </w:r>
    </w:p>
    <w:p w14:paraId="71D9DD1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E03A288" w14:textId="77777777" w:rsidR="00A32609" w:rsidRPr="005B634C"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Unaprjeđenje obrazovne infrastrukture i stvaranje preduvjeta za uvođenje jednosmjenske nastave i cjelodnevne škole u PŠ Vir.</w:t>
      </w:r>
    </w:p>
    <w:p w14:paraId="7C7F19E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3111B8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projektno-tehničke dokumentacije</w:t>
      </w:r>
    </w:p>
    <w:p w14:paraId="325A639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2C373DE2" w14:textId="77777777" w:rsidTr="008D156C">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AA4A6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F5290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33188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40D4F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692FFDE7" w14:textId="77777777" w:rsidTr="008D156C">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E4DD06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Izrađena projektno-tehnička dokumentacija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A400BC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611AD4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5F30AB7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712C6DC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507CEDA5"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F31682">
        <w:rPr>
          <w:rFonts w:ascii="Times New Roman" w:eastAsia="Times New Roman" w:hAnsi="Times New Roman" w:cs="Times New Roman"/>
          <w:b/>
          <w:sz w:val="24"/>
          <w:szCs w:val="24"/>
          <w:lang w:eastAsia="hr-HR"/>
        </w:rPr>
        <w:t>T4306-358Projekt OŠ Pridraga – NPOO</w:t>
      </w:r>
    </w:p>
    <w:p w14:paraId="63B5B82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4D6732A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7B36D8" w14:paraId="3D305F20" w14:textId="77777777" w:rsidTr="008D156C">
        <w:trPr>
          <w:trHeight w:val="249"/>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tcPr>
          <w:p w14:paraId="0B0FBD4A"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DD7A5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AAB61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17840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7B762CA2" w14:textId="77777777" w:rsidTr="008D156C">
        <w:trPr>
          <w:trHeight w:val="248"/>
          <w:jc w:val="center"/>
        </w:trPr>
        <w:tc>
          <w:tcPr>
            <w:tcW w:w="1268" w:type="pct"/>
            <w:tcBorders>
              <w:top w:val="single" w:sz="4" w:space="0" w:color="auto"/>
              <w:left w:val="single" w:sz="4" w:space="0" w:color="auto"/>
              <w:bottom w:val="single" w:sz="4" w:space="0" w:color="auto"/>
              <w:right w:val="single" w:sz="4" w:space="0" w:color="auto"/>
            </w:tcBorders>
            <w:hideMark/>
          </w:tcPr>
          <w:p w14:paraId="03BE280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T4306-38</w:t>
            </w:r>
          </w:p>
        </w:tc>
        <w:tc>
          <w:tcPr>
            <w:tcW w:w="1245" w:type="pct"/>
            <w:tcBorders>
              <w:top w:val="single" w:sz="4" w:space="0" w:color="auto"/>
              <w:left w:val="single" w:sz="4" w:space="0" w:color="auto"/>
              <w:bottom w:val="single" w:sz="4" w:space="0" w:color="auto"/>
              <w:right w:val="single" w:sz="4" w:space="0" w:color="auto"/>
            </w:tcBorders>
          </w:tcPr>
          <w:p w14:paraId="3111EFA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1245" w:type="pct"/>
            <w:tcBorders>
              <w:top w:val="single" w:sz="4" w:space="0" w:color="auto"/>
              <w:left w:val="single" w:sz="4" w:space="0" w:color="auto"/>
              <w:bottom w:val="single" w:sz="4" w:space="0" w:color="auto"/>
              <w:right w:val="single" w:sz="4" w:space="0" w:color="auto"/>
            </w:tcBorders>
          </w:tcPr>
          <w:p w14:paraId="1824B1F7" w14:textId="77777777" w:rsidR="00A32609" w:rsidRPr="00A91451" w:rsidRDefault="00A32609" w:rsidP="007D48B4">
            <w:pPr>
              <w:tabs>
                <w:tab w:val="left" w:pos="1635"/>
              </w:tabs>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32.693,25</w:t>
            </w:r>
          </w:p>
        </w:tc>
        <w:tc>
          <w:tcPr>
            <w:tcW w:w="1243" w:type="pct"/>
            <w:tcBorders>
              <w:top w:val="single" w:sz="4" w:space="0" w:color="auto"/>
              <w:left w:val="single" w:sz="4" w:space="0" w:color="auto"/>
              <w:bottom w:val="single" w:sz="4" w:space="0" w:color="auto"/>
              <w:right w:val="single" w:sz="4" w:space="0" w:color="auto"/>
            </w:tcBorders>
          </w:tcPr>
          <w:p w14:paraId="52CC1CB5" w14:textId="77777777" w:rsidR="00A32609" w:rsidRPr="00A91451" w:rsidRDefault="00A32609" w:rsidP="007D48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bl>
    <w:p w14:paraId="7F9B3DB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25" w:name="_Hlk209528879"/>
      <w:r w:rsidRPr="00A91451">
        <w:rPr>
          <w:rFonts w:ascii="Times New Roman" w:eastAsia="Times New Roman" w:hAnsi="Times New Roman" w:cs="Times New Roman"/>
          <w:b/>
          <w:sz w:val="24"/>
          <w:szCs w:val="24"/>
          <w:lang w:eastAsia="hr-HR"/>
        </w:rPr>
        <w:t>Opis aktivnosti/projekta</w:t>
      </w:r>
    </w:p>
    <w:p w14:paraId="019C2AF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Dogradnja građevine jednodijelne školske sportske dvorane uz OŠ Braće Radić Pridraga je prijavljen na NPOO-ov 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 Nakon što je MZOM izdalo suglasnost na Idejni projekt, Županija je zatražila i dobila sredstva za financiranje projektno-tehničke dokumentacije.</w:t>
      </w:r>
    </w:p>
    <w:p w14:paraId="5F282AB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2FB1C5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Unaprjeđenje obrazovne infrastrukture i stvaranje preduvjeta za uvođenje jednosmjenske nastave i cjelodnevne škole u OŠ Braće Radić Pridraga.</w:t>
      </w:r>
    </w:p>
    <w:p w14:paraId="167B694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1782DF0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projektno-tehničke dokumentacije</w:t>
      </w:r>
    </w:p>
    <w:p w14:paraId="12B2CA4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11C45A58" w14:textId="77777777" w:rsidTr="008D156C">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073BF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937C3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10568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D3E35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059F1A55" w14:textId="77777777" w:rsidTr="008D156C">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4CA931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Izrađena projektno-tehnička dokumentacija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A7AEC1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8C03AC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419B808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bookmarkEnd w:id="25"/>
    </w:tbl>
    <w:p w14:paraId="43C1ED7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01BEFB98"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F31682">
        <w:rPr>
          <w:rFonts w:ascii="Times New Roman" w:eastAsia="Times New Roman" w:hAnsi="Times New Roman" w:cs="Times New Roman"/>
          <w:b/>
          <w:sz w:val="24"/>
          <w:szCs w:val="24"/>
          <w:lang w:eastAsia="hr-HR"/>
        </w:rPr>
        <w:t>T4306-39 Projekt OŠ Starigrad – NPOO</w:t>
      </w:r>
    </w:p>
    <w:p w14:paraId="16C6AD2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EED1D6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7B36D8" w14:paraId="61310803" w14:textId="77777777" w:rsidTr="008D156C">
        <w:trPr>
          <w:trHeight w:val="249"/>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tcPr>
          <w:p w14:paraId="498D519B"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807DB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3266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C5FAB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3858C2A0" w14:textId="77777777" w:rsidTr="008D156C">
        <w:trPr>
          <w:trHeight w:val="248"/>
          <w:jc w:val="center"/>
        </w:trPr>
        <w:tc>
          <w:tcPr>
            <w:tcW w:w="1268" w:type="pct"/>
            <w:tcBorders>
              <w:top w:val="single" w:sz="4" w:space="0" w:color="auto"/>
              <w:left w:val="single" w:sz="4" w:space="0" w:color="auto"/>
              <w:bottom w:val="single" w:sz="4" w:space="0" w:color="auto"/>
              <w:right w:val="single" w:sz="4" w:space="0" w:color="auto"/>
            </w:tcBorders>
            <w:hideMark/>
          </w:tcPr>
          <w:p w14:paraId="310D55C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T4306-39</w:t>
            </w:r>
          </w:p>
        </w:tc>
        <w:tc>
          <w:tcPr>
            <w:tcW w:w="1245" w:type="pct"/>
            <w:tcBorders>
              <w:top w:val="single" w:sz="4" w:space="0" w:color="auto"/>
              <w:left w:val="single" w:sz="4" w:space="0" w:color="auto"/>
              <w:bottom w:val="single" w:sz="4" w:space="0" w:color="auto"/>
              <w:right w:val="single" w:sz="4" w:space="0" w:color="auto"/>
            </w:tcBorders>
          </w:tcPr>
          <w:p w14:paraId="679F677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1245" w:type="pct"/>
            <w:tcBorders>
              <w:top w:val="single" w:sz="4" w:space="0" w:color="auto"/>
              <w:left w:val="single" w:sz="4" w:space="0" w:color="auto"/>
              <w:bottom w:val="single" w:sz="4" w:space="0" w:color="auto"/>
              <w:right w:val="single" w:sz="4" w:space="0" w:color="auto"/>
            </w:tcBorders>
          </w:tcPr>
          <w:p w14:paraId="6951FDD9"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173.000,00</w:t>
            </w:r>
          </w:p>
        </w:tc>
        <w:tc>
          <w:tcPr>
            <w:tcW w:w="1243" w:type="pct"/>
            <w:tcBorders>
              <w:top w:val="single" w:sz="4" w:space="0" w:color="auto"/>
              <w:left w:val="single" w:sz="4" w:space="0" w:color="auto"/>
              <w:bottom w:val="single" w:sz="4" w:space="0" w:color="auto"/>
              <w:right w:val="single" w:sz="4" w:space="0" w:color="auto"/>
            </w:tcBorders>
          </w:tcPr>
          <w:p w14:paraId="09846D1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402F365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26" w:name="_Hlk209530677"/>
      <w:r w:rsidRPr="00A91451">
        <w:rPr>
          <w:rFonts w:ascii="Times New Roman" w:eastAsia="Times New Roman" w:hAnsi="Times New Roman" w:cs="Times New Roman"/>
          <w:b/>
          <w:sz w:val="24"/>
          <w:szCs w:val="24"/>
          <w:lang w:eastAsia="hr-HR"/>
        </w:rPr>
        <w:t>Opis aktivnosti/projekta</w:t>
      </w:r>
    </w:p>
    <w:p w14:paraId="6E45572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lastRenderedPageBreak/>
        <w:t xml:space="preserve">Projekt Izgradnja građevine OŠ Starigrad je prijavljen na NPOO-ov poziv </w:t>
      </w:r>
      <w:bookmarkStart w:id="27" w:name="_Hlk209529193"/>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bookmarkEnd w:id="27"/>
      <w:r w:rsidRPr="00A91451">
        <w:rPr>
          <w:rFonts w:ascii="Times New Roman" w:eastAsia="Times New Roman" w:hAnsi="Times New Roman" w:cs="Times New Roman"/>
          <w:sz w:val="24"/>
          <w:szCs w:val="24"/>
          <w:lang w:eastAsia="hr-HR"/>
        </w:rPr>
        <w:t>. Nakon što je MZOM izdalo suglasnost na Idejni projekt, Županija je zatražila i dobila sredstva za financiranje projektno-tehničke dokumentacije.</w:t>
      </w:r>
    </w:p>
    <w:p w14:paraId="752CD3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53B109B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Unaprjeđenje obrazovne infrastrukture i stvaranje preduvjeta za uvođenje jednosmjenske nastave i cjelodnevne škole u OŠ Starigrad.</w:t>
      </w:r>
    </w:p>
    <w:p w14:paraId="49CE14E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205E6C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projektno-tehničke dokumentacije</w:t>
      </w:r>
    </w:p>
    <w:p w14:paraId="3773EF0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49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1906"/>
        <w:gridCol w:w="1770"/>
        <w:gridCol w:w="1736"/>
      </w:tblGrid>
      <w:tr w:rsidR="00A32609" w:rsidRPr="007B36D8" w14:paraId="7C31A8A8" w14:textId="77777777" w:rsidTr="008D156C">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A503D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90E6A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ECB03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300B6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40FCA363" w14:textId="77777777" w:rsidTr="008D156C">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820311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Izrađena projektno-tehnička dokumentacija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608F79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10EE4F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7373EA9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bookmarkEnd w:id="26"/>
    </w:tbl>
    <w:p w14:paraId="3714EDB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p>
    <w:p w14:paraId="38EFB29C"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F31682">
        <w:rPr>
          <w:rFonts w:ascii="Times New Roman" w:eastAsia="Times New Roman" w:hAnsi="Times New Roman" w:cs="Times New Roman"/>
          <w:b/>
          <w:sz w:val="24"/>
          <w:szCs w:val="24"/>
          <w:lang w:eastAsia="hr-HR"/>
        </w:rPr>
        <w:t>T4306-40 Projekt OŠ Stankovci – NPOO</w:t>
      </w:r>
    </w:p>
    <w:p w14:paraId="5EA3E88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11D804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7B36D8" w14:paraId="027B252A" w14:textId="77777777" w:rsidTr="008D156C">
        <w:trPr>
          <w:trHeight w:val="249"/>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tcPr>
          <w:p w14:paraId="73CF04D3"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F8F51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E000B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8892F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193B60B3" w14:textId="77777777" w:rsidTr="008D156C">
        <w:trPr>
          <w:trHeight w:val="248"/>
          <w:jc w:val="center"/>
        </w:trPr>
        <w:tc>
          <w:tcPr>
            <w:tcW w:w="1268" w:type="pct"/>
            <w:tcBorders>
              <w:top w:val="single" w:sz="4" w:space="0" w:color="auto"/>
              <w:left w:val="single" w:sz="4" w:space="0" w:color="auto"/>
              <w:bottom w:val="single" w:sz="4" w:space="0" w:color="auto"/>
              <w:right w:val="single" w:sz="4" w:space="0" w:color="auto"/>
            </w:tcBorders>
            <w:hideMark/>
          </w:tcPr>
          <w:p w14:paraId="494D736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T4306-40</w:t>
            </w:r>
          </w:p>
        </w:tc>
        <w:tc>
          <w:tcPr>
            <w:tcW w:w="1245" w:type="pct"/>
            <w:tcBorders>
              <w:top w:val="single" w:sz="4" w:space="0" w:color="auto"/>
              <w:left w:val="single" w:sz="4" w:space="0" w:color="auto"/>
              <w:bottom w:val="single" w:sz="4" w:space="0" w:color="auto"/>
              <w:right w:val="single" w:sz="4" w:space="0" w:color="auto"/>
            </w:tcBorders>
          </w:tcPr>
          <w:p w14:paraId="3B512AA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1245" w:type="pct"/>
            <w:tcBorders>
              <w:top w:val="single" w:sz="4" w:space="0" w:color="auto"/>
              <w:left w:val="single" w:sz="4" w:space="0" w:color="auto"/>
              <w:bottom w:val="single" w:sz="4" w:space="0" w:color="auto"/>
              <w:right w:val="single" w:sz="4" w:space="0" w:color="auto"/>
            </w:tcBorders>
          </w:tcPr>
          <w:p w14:paraId="33DD6F21"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694.540,85</w:t>
            </w:r>
          </w:p>
        </w:tc>
        <w:tc>
          <w:tcPr>
            <w:tcW w:w="1243" w:type="pct"/>
            <w:tcBorders>
              <w:top w:val="single" w:sz="4" w:space="0" w:color="auto"/>
              <w:left w:val="single" w:sz="4" w:space="0" w:color="auto"/>
              <w:bottom w:val="single" w:sz="4" w:space="0" w:color="auto"/>
              <w:right w:val="single" w:sz="4" w:space="0" w:color="auto"/>
            </w:tcBorders>
          </w:tcPr>
          <w:p w14:paraId="50FD1C8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bl>
    <w:p w14:paraId="15F972B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1DB2BF7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Izgradnje dvorane OŠ Petar Zoranić Stankovci će se financirati iz Nacionalnog plana oporavka i otpornosti, </w:t>
      </w:r>
      <w:bookmarkStart w:id="28" w:name="_Hlk209530550"/>
      <w:r w:rsidRPr="00A91451">
        <w:rPr>
          <w:rFonts w:ascii="Times New Roman" w:eastAsia="Times New Roman" w:hAnsi="Times New Roman" w:cs="Times New Roman"/>
          <w:sz w:val="24"/>
          <w:szCs w:val="24"/>
          <w:lang w:eastAsia="hr-HR"/>
        </w:rPr>
        <w:t xml:space="preserve">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w:t>
      </w:r>
      <w:bookmarkEnd w:id="28"/>
      <w:r w:rsidRPr="00A91451">
        <w:rPr>
          <w:rFonts w:ascii="Times New Roman" w:eastAsia="Times New Roman" w:hAnsi="Times New Roman" w:cs="Times New Roman"/>
          <w:sz w:val="24"/>
          <w:szCs w:val="24"/>
          <w:lang w:eastAsia="hr-HR"/>
        </w:rPr>
        <w:t xml:space="preserve"> Zadarskoj županiji odobreno je financiranje projekta ukupne vrijednosti od 2.956.005,26 EUR-a od kojih bespovratna sredstva iznose 2.315.136,16 EUR- a. Preostala sredstava, u iznosu od 640.869,10  EUR-a osigurat će Zadarska županija (33 %)  i Općina Stankovci (67 %) . Partneri na projektu su Osnovna škola Petar Zoranić Stankovci i Općina Stankovci. Županija će kao prijavitelj i korisnik projekta (po završetku postupka nabave) zatražiti od MZOM-a predujam u  iznosu do 30 % od ukupnog iznosa bespovratnih sredstava.</w:t>
      </w:r>
    </w:p>
    <w:p w14:paraId="6D67B15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29" w:name="_Hlk209530576"/>
      <w:r w:rsidRPr="00A91451">
        <w:rPr>
          <w:rFonts w:ascii="Times New Roman" w:eastAsia="Times New Roman" w:hAnsi="Times New Roman" w:cs="Times New Roman"/>
          <w:b/>
          <w:sz w:val="24"/>
          <w:szCs w:val="24"/>
          <w:lang w:eastAsia="hr-HR"/>
        </w:rPr>
        <w:t>Svrha provedbe mjere</w:t>
      </w:r>
    </w:p>
    <w:p w14:paraId="3E0B152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 xml:space="preserve">Unaprjeđenje obrazovne infrastrukture i stvaranje preduvjeta za uvođenje jednosmjenske nastave i cjelodnevne škole u OŠ Petar Zoranić Stankovci. </w:t>
      </w:r>
    </w:p>
    <w:p w14:paraId="4A38063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254100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Izvođenje radova na izgradnji školske dvorane</w:t>
      </w:r>
    </w:p>
    <w:p w14:paraId="4DF89DE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Opremanje školske dvorane</w:t>
      </w:r>
    </w:p>
    <w:p w14:paraId="55CECFA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6321A8DE" w14:textId="77777777" w:rsidTr="00F856E2">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013BF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666E1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99350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951A6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0812B5B9" w14:textId="77777777" w:rsidTr="00F856E2">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D583E3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Izgrađena i opremljena dvorana </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D58921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9E92D5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717DF45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bookmarkEnd w:id="29"/>
    </w:tbl>
    <w:p w14:paraId="50D23C1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2C574B6B"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F31682">
        <w:rPr>
          <w:rFonts w:ascii="Times New Roman" w:eastAsia="Times New Roman" w:hAnsi="Times New Roman" w:cs="Times New Roman"/>
          <w:b/>
          <w:sz w:val="24"/>
          <w:szCs w:val="24"/>
          <w:lang w:eastAsia="hr-HR"/>
        </w:rPr>
        <w:t>T4306-41 Projekt OŠ Sukošan – NPOO</w:t>
      </w:r>
    </w:p>
    <w:p w14:paraId="2BF5094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271FEF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7B36D8" w14:paraId="7494D0DE" w14:textId="77777777" w:rsidTr="00F856E2">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1A4E8A6B"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20F22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F5ABD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CF08E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0761BCF9" w14:textId="77777777" w:rsidTr="00F856E2">
        <w:trPr>
          <w:trHeight w:val="248"/>
          <w:jc w:val="center"/>
        </w:trPr>
        <w:tc>
          <w:tcPr>
            <w:tcW w:w="1245" w:type="pct"/>
            <w:tcBorders>
              <w:top w:val="single" w:sz="4" w:space="0" w:color="auto"/>
              <w:left w:val="single" w:sz="4" w:space="0" w:color="auto"/>
              <w:bottom w:val="single" w:sz="4" w:space="0" w:color="auto"/>
              <w:right w:val="single" w:sz="4" w:space="0" w:color="auto"/>
            </w:tcBorders>
            <w:hideMark/>
          </w:tcPr>
          <w:p w14:paraId="0C1DBDC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T4306-41</w:t>
            </w:r>
          </w:p>
        </w:tc>
        <w:tc>
          <w:tcPr>
            <w:tcW w:w="1252" w:type="pct"/>
            <w:tcBorders>
              <w:top w:val="single" w:sz="4" w:space="0" w:color="auto"/>
              <w:left w:val="single" w:sz="4" w:space="0" w:color="auto"/>
              <w:bottom w:val="single" w:sz="4" w:space="0" w:color="auto"/>
              <w:right w:val="single" w:sz="4" w:space="0" w:color="auto"/>
            </w:tcBorders>
          </w:tcPr>
          <w:p w14:paraId="6C0628C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1252" w:type="pct"/>
            <w:tcBorders>
              <w:top w:val="single" w:sz="4" w:space="0" w:color="auto"/>
              <w:left w:val="single" w:sz="4" w:space="0" w:color="auto"/>
              <w:bottom w:val="single" w:sz="4" w:space="0" w:color="auto"/>
              <w:right w:val="single" w:sz="4" w:space="0" w:color="auto"/>
            </w:tcBorders>
          </w:tcPr>
          <w:p w14:paraId="43571796"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1.622.218,26</w:t>
            </w:r>
          </w:p>
        </w:tc>
        <w:tc>
          <w:tcPr>
            <w:tcW w:w="1250" w:type="pct"/>
            <w:tcBorders>
              <w:top w:val="single" w:sz="4" w:space="0" w:color="auto"/>
              <w:left w:val="single" w:sz="4" w:space="0" w:color="auto"/>
              <w:bottom w:val="single" w:sz="4" w:space="0" w:color="auto"/>
              <w:right w:val="single" w:sz="4" w:space="0" w:color="auto"/>
            </w:tcBorders>
          </w:tcPr>
          <w:p w14:paraId="7F309F7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bl>
    <w:p w14:paraId="4B9B46F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Opis aktivnosti/projekta</w:t>
      </w:r>
    </w:p>
    <w:p w14:paraId="1EFD650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Dogradnje zgrade OŠ Sukošan će se financirati iz Nacionalnog plana oporavka i otpornosti,  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 Zadarskoj županiji odobreno je financiranje projekta ukupne vrijednosti od 6.302.878,04 EUR-a od kojih bespovratna sredstva iznose 5.407.394,21 EUR- a. Preostala sredstava, u iznosu od 895.483,83 EUR-a osigurat će Zadarska županija (50 %)  i Općina Sukošan (50 %) . Razdoblje provedbe projekta je od 15. veljače 2024. godine do 30. lipnja 2026. godine. Partner na projektu je Osnovna škola Sukošan. Županija će kao prijavitelj i korisnik projekta (po završetku postupka nabave) zatražiti od MZOM-a predujam u  iznosu do 30 % od ukupnog iznosa bespovratnih sredstava.</w:t>
      </w:r>
    </w:p>
    <w:p w14:paraId="7A191FA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30DFEAF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 xml:space="preserve">Unaprjeđenje obrazovne infrastrukture i stvaranje preduvjeta za uvođenje jednosmjenske nastave i cjelodnevne škole u OŠ Sukošan. </w:t>
      </w:r>
    </w:p>
    <w:p w14:paraId="1944C58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7E5B1C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Izvođenje radova na dogradnji školske zgrade</w:t>
      </w:r>
    </w:p>
    <w:p w14:paraId="0860F40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Opremanje školske zgrade</w:t>
      </w:r>
    </w:p>
    <w:p w14:paraId="0A7F6E5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41E51320" w14:textId="77777777" w:rsidTr="00D4010B">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B7D9D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2DD53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59885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CFE73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03CB7B7" w14:textId="77777777" w:rsidTr="00D4010B">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0C1B81A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Dograđena i opremljena škola </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64A958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657210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179BD4B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4460C0A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4ECB59A0"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F31682">
        <w:rPr>
          <w:rFonts w:ascii="Times New Roman" w:eastAsia="Times New Roman" w:hAnsi="Times New Roman" w:cs="Times New Roman"/>
          <w:b/>
          <w:sz w:val="24"/>
          <w:szCs w:val="24"/>
          <w:lang w:eastAsia="hr-HR"/>
        </w:rPr>
        <w:t>T4306-44 Projekt OŠ Galovac – NPOO</w:t>
      </w:r>
    </w:p>
    <w:p w14:paraId="6A3A273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5400406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7"/>
        <w:gridCol w:w="2266"/>
        <w:gridCol w:w="2263"/>
      </w:tblGrid>
      <w:tr w:rsidR="00A32609" w:rsidRPr="007B36D8" w14:paraId="5A3F74D0" w14:textId="77777777" w:rsidTr="00D4010B">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9D9D9"/>
          </w:tcPr>
          <w:p w14:paraId="28B28E53"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0ACBC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37C7D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FB42D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375447E" w14:textId="77777777" w:rsidTr="00D4010B">
        <w:trPr>
          <w:trHeight w:val="248"/>
          <w:jc w:val="center"/>
        </w:trPr>
        <w:tc>
          <w:tcPr>
            <w:tcW w:w="1245" w:type="pct"/>
            <w:tcBorders>
              <w:top w:val="single" w:sz="4" w:space="0" w:color="auto"/>
              <w:left w:val="single" w:sz="4" w:space="0" w:color="auto"/>
              <w:bottom w:val="single" w:sz="4" w:space="0" w:color="auto"/>
              <w:right w:val="single" w:sz="4" w:space="0" w:color="auto"/>
            </w:tcBorders>
            <w:hideMark/>
          </w:tcPr>
          <w:p w14:paraId="4F71399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T4306-44</w:t>
            </w:r>
          </w:p>
        </w:tc>
        <w:tc>
          <w:tcPr>
            <w:tcW w:w="1252" w:type="pct"/>
            <w:tcBorders>
              <w:top w:val="single" w:sz="4" w:space="0" w:color="auto"/>
              <w:left w:val="single" w:sz="4" w:space="0" w:color="auto"/>
              <w:bottom w:val="single" w:sz="4" w:space="0" w:color="auto"/>
              <w:right w:val="single" w:sz="4" w:space="0" w:color="auto"/>
            </w:tcBorders>
          </w:tcPr>
          <w:p w14:paraId="45BB0A2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p>
        </w:tc>
        <w:tc>
          <w:tcPr>
            <w:tcW w:w="1252" w:type="pct"/>
            <w:tcBorders>
              <w:top w:val="single" w:sz="4" w:space="0" w:color="auto"/>
              <w:left w:val="single" w:sz="4" w:space="0" w:color="auto"/>
              <w:bottom w:val="single" w:sz="4" w:space="0" w:color="auto"/>
              <w:right w:val="single" w:sz="4" w:space="0" w:color="auto"/>
            </w:tcBorders>
          </w:tcPr>
          <w:p w14:paraId="33817221" w14:textId="77777777" w:rsidR="00A32609" w:rsidRPr="00A91451" w:rsidRDefault="00A32609" w:rsidP="007D48B4">
            <w:pPr>
              <w:tabs>
                <w:tab w:val="left" w:pos="1635"/>
              </w:tabs>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31.250,00</w:t>
            </w:r>
          </w:p>
        </w:tc>
        <w:tc>
          <w:tcPr>
            <w:tcW w:w="1250" w:type="pct"/>
            <w:tcBorders>
              <w:top w:val="single" w:sz="4" w:space="0" w:color="auto"/>
              <w:left w:val="single" w:sz="4" w:space="0" w:color="auto"/>
              <w:bottom w:val="single" w:sz="4" w:space="0" w:color="auto"/>
              <w:right w:val="single" w:sz="4" w:space="0" w:color="auto"/>
            </w:tcBorders>
          </w:tcPr>
          <w:p w14:paraId="08042E6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bl>
    <w:p w14:paraId="64D1612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4F88E4A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Izgradnja dvorane OŠ Galovac će biti prijavljen na NPOO-ov poziv </w:t>
      </w:r>
      <w:r w:rsidRPr="00A91451">
        <w:rPr>
          <w:rFonts w:ascii="Times New Roman" w:eastAsia="Times New Roman" w:hAnsi="Times New Roman" w:cs="Times New Roman"/>
          <w:i/>
          <w:iCs/>
          <w:sz w:val="24"/>
          <w:szCs w:val="24"/>
          <w:lang w:eastAsia="hr-HR"/>
        </w:rPr>
        <w:t>Izgradnja, rekonstrukcija i opremanje osnovnih škola za potrebe jednosmjenskog rada i cjelodnevne škole</w:t>
      </w:r>
      <w:r w:rsidRPr="00A91451">
        <w:rPr>
          <w:rFonts w:ascii="Times New Roman" w:eastAsia="Times New Roman" w:hAnsi="Times New Roman" w:cs="Times New Roman"/>
          <w:sz w:val="24"/>
          <w:szCs w:val="24"/>
          <w:lang w:eastAsia="hr-HR"/>
        </w:rPr>
        <w:t>. Nakon što je MZOM izdalo suglasnost na Idejni projekt, Županija je zatražila i dobila sredstva za financiranje projektno-tehničke dokumentacije.</w:t>
      </w:r>
    </w:p>
    <w:p w14:paraId="51B943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B559A8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Unaprjeđenje obrazovne infrastrukture i stvaranje preduvjeta za uvođenje jednosmjenske nastave i cjelodnevne škole u OŠ Galovac.</w:t>
      </w:r>
    </w:p>
    <w:p w14:paraId="2E163AA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5D5246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projektno-tehničke dokumentacije</w:t>
      </w:r>
    </w:p>
    <w:p w14:paraId="7CE2A0C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2F804DC1" w14:textId="77777777" w:rsidTr="00D4010B">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3E6A2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7A2F4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73C47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44691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076FD98D" w14:textId="77777777" w:rsidTr="00D4010B">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833BA0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Izrađena projektno-tehnička dokumentacija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373B0D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85451A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45CDE8F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46947D3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noProof/>
          <w:sz w:val="24"/>
          <w:szCs w:val="24"/>
          <w:lang w:eastAsia="hr-HR"/>
        </w:rPr>
      </w:pPr>
      <w:r w:rsidRPr="00A91451">
        <w:rPr>
          <w:rFonts w:ascii="Times New Roman" w:eastAsia="Times New Roman" w:hAnsi="Times New Roman" w:cs="Times New Roman"/>
          <w:b/>
          <w:noProof/>
          <w:sz w:val="24"/>
          <w:szCs w:val="24"/>
          <w:lang w:eastAsia="hr-HR"/>
        </w:rPr>
        <w:t>Program 4307  Međunarodni EU projekti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0ECCEAE7" w14:textId="77777777" w:rsidTr="00D4010B">
        <w:trPr>
          <w:trHeight w:val="166"/>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4994BA70"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C1468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BAD1A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0ABBA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67E53BCE" w14:textId="77777777" w:rsidTr="00D4010B">
        <w:trPr>
          <w:trHeight w:val="170"/>
        </w:trPr>
        <w:tc>
          <w:tcPr>
            <w:tcW w:w="1254" w:type="pct"/>
            <w:tcBorders>
              <w:top w:val="single" w:sz="4" w:space="0" w:color="auto"/>
              <w:left w:val="single" w:sz="4" w:space="0" w:color="auto"/>
              <w:bottom w:val="single" w:sz="4" w:space="0" w:color="auto"/>
              <w:right w:val="single" w:sz="4" w:space="0" w:color="auto"/>
            </w:tcBorders>
            <w:vAlign w:val="center"/>
            <w:hideMark/>
          </w:tcPr>
          <w:p w14:paraId="665C6A7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4307</w:t>
            </w:r>
          </w:p>
        </w:tc>
        <w:tc>
          <w:tcPr>
            <w:tcW w:w="1249" w:type="pct"/>
            <w:tcBorders>
              <w:top w:val="single" w:sz="4" w:space="0" w:color="auto"/>
              <w:left w:val="single" w:sz="4" w:space="0" w:color="auto"/>
              <w:bottom w:val="single" w:sz="4" w:space="0" w:color="auto"/>
              <w:right w:val="single" w:sz="4" w:space="0" w:color="auto"/>
            </w:tcBorders>
            <w:vAlign w:val="center"/>
          </w:tcPr>
          <w:p w14:paraId="026D738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2.250,00</w:t>
            </w:r>
          </w:p>
        </w:tc>
        <w:tc>
          <w:tcPr>
            <w:tcW w:w="1249" w:type="pct"/>
            <w:tcBorders>
              <w:top w:val="single" w:sz="4" w:space="0" w:color="auto"/>
              <w:left w:val="single" w:sz="4" w:space="0" w:color="auto"/>
              <w:bottom w:val="single" w:sz="4" w:space="0" w:color="auto"/>
              <w:right w:val="single" w:sz="4" w:space="0" w:color="auto"/>
            </w:tcBorders>
            <w:vAlign w:val="center"/>
          </w:tcPr>
          <w:p w14:paraId="3BF5FE8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2.250,00</w:t>
            </w:r>
          </w:p>
        </w:tc>
        <w:tc>
          <w:tcPr>
            <w:tcW w:w="1248" w:type="pct"/>
            <w:tcBorders>
              <w:top w:val="single" w:sz="4" w:space="0" w:color="auto"/>
              <w:left w:val="single" w:sz="4" w:space="0" w:color="auto"/>
              <w:bottom w:val="single" w:sz="4" w:space="0" w:color="auto"/>
              <w:right w:val="single" w:sz="4" w:space="0" w:color="auto"/>
            </w:tcBorders>
            <w:vAlign w:val="center"/>
          </w:tcPr>
          <w:p w14:paraId="6731430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p>
        </w:tc>
      </w:tr>
    </w:tbl>
    <w:p w14:paraId="60344CFD"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b/>
          <w:bCs/>
          <w:sz w:val="24"/>
          <w:szCs w:val="24"/>
        </w:rPr>
      </w:pPr>
      <w:r w:rsidRPr="00A91451">
        <w:rPr>
          <w:rFonts w:ascii="Times New Roman" w:eastAsia="Calibri" w:hAnsi="Times New Roman" w:cs="Times New Roman"/>
          <w:b/>
          <w:bCs/>
          <w:sz w:val="24"/>
          <w:szCs w:val="24"/>
        </w:rPr>
        <w:t xml:space="preserve">Navedeni program se provodi kroz: </w:t>
      </w:r>
    </w:p>
    <w:p w14:paraId="517A691D" w14:textId="77777777" w:rsidR="00A32609" w:rsidRPr="00CE51EC"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CE51EC">
        <w:rPr>
          <w:rFonts w:ascii="Times New Roman" w:eastAsia="Times New Roman" w:hAnsi="Times New Roman" w:cs="Times New Roman"/>
          <w:bCs/>
          <w:sz w:val="24"/>
          <w:szCs w:val="24"/>
          <w:lang w:eastAsia="hr-HR"/>
        </w:rPr>
        <w:t>Navedeni program provodi se kroz tekući projekt KA152 – OŠ Starigrad</w:t>
      </w:r>
    </w:p>
    <w:p w14:paraId="601F6A4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303C2EF5" w14:textId="77777777" w:rsidR="00A32609" w:rsidRPr="00BC3808" w:rsidRDefault="00A32609" w:rsidP="00A32609">
      <w:pPr>
        <w:shd w:val="clear" w:color="auto" w:fill="FFFFFF" w:themeFill="background1"/>
        <w:spacing w:after="0" w:line="240" w:lineRule="auto"/>
        <w:jc w:val="both"/>
        <w:rPr>
          <w:rFonts w:ascii="Times New Roman" w:hAnsi="Times New Roman" w:cs="Times New Roman"/>
          <w:sz w:val="24"/>
          <w:szCs w:val="24"/>
        </w:rPr>
      </w:pPr>
      <w:r w:rsidRPr="00BC3808">
        <w:rPr>
          <w:rFonts w:ascii="Times New Roman" w:eastAsia="Times New Roman" w:hAnsi="Times New Roman" w:cs="Times New Roman"/>
          <w:b/>
          <w:sz w:val="24"/>
          <w:szCs w:val="24"/>
          <w:lang w:eastAsia="hr-HR"/>
        </w:rPr>
        <w:lastRenderedPageBreak/>
        <w:t>T4307-24 Erasmus+ KA152 – OŠ Starigrad</w:t>
      </w:r>
    </w:p>
    <w:p w14:paraId="0FE243B3" w14:textId="77777777" w:rsidR="00A32609" w:rsidRPr="0092210D"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92210D">
        <w:rPr>
          <w:rFonts w:ascii="Times New Roman" w:eastAsia="Times New Roman" w:hAnsi="Times New Roman" w:cs="Times New Roman"/>
          <w:b/>
          <w:sz w:val="24"/>
          <w:szCs w:val="24"/>
          <w:lang w:eastAsia="hr-HR"/>
        </w:rPr>
        <w:t>Naziv i brojčana oznaka mjere iz Provedbenog programa 2021. – 2025.</w:t>
      </w:r>
    </w:p>
    <w:p w14:paraId="764BE392" w14:textId="77777777" w:rsidR="00A32609" w:rsidRPr="0092210D"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92210D">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256"/>
        <w:gridCol w:w="2256"/>
        <w:gridCol w:w="2251"/>
      </w:tblGrid>
      <w:tr w:rsidR="00A32609" w:rsidRPr="007B36D8" w14:paraId="52983D0E" w14:textId="77777777" w:rsidTr="00D4010B">
        <w:trPr>
          <w:trHeight w:val="249"/>
          <w:jc w:val="center"/>
        </w:trPr>
        <w:tc>
          <w:tcPr>
            <w:tcW w:w="1268" w:type="pct"/>
            <w:tcBorders>
              <w:top w:val="single" w:sz="4" w:space="0" w:color="auto"/>
              <w:left w:val="single" w:sz="4" w:space="0" w:color="auto"/>
              <w:bottom w:val="single" w:sz="4" w:space="0" w:color="auto"/>
              <w:right w:val="single" w:sz="4" w:space="0" w:color="auto"/>
            </w:tcBorders>
            <w:shd w:val="clear" w:color="auto" w:fill="D9D9D9"/>
          </w:tcPr>
          <w:p w14:paraId="5866450F" w14:textId="77777777" w:rsidR="00A32609" w:rsidRPr="0092210D" w:rsidRDefault="00A32609" w:rsidP="007D48B4">
            <w:pPr>
              <w:spacing w:after="0" w:line="240" w:lineRule="auto"/>
              <w:rPr>
                <w:rFonts w:ascii="Times New Roman" w:eastAsia="Times New Roman" w:hAnsi="Times New Roman" w:cs="Times New Roman"/>
                <w:sz w:val="24"/>
                <w:szCs w:val="24"/>
              </w:rPr>
            </w:pP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743560"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Plan 2025.</w:t>
            </w:r>
          </w:p>
        </w:tc>
        <w:tc>
          <w:tcPr>
            <w:tcW w:w="12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30976B"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Izmjene i dopune 2025.</w:t>
            </w:r>
          </w:p>
        </w:tc>
        <w:tc>
          <w:tcPr>
            <w:tcW w:w="1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2D9ACB"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Indeks</w:t>
            </w:r>
          </w:p>
        </w:tc>
      </w:tr>
      <w:tr w:rsidR="00A32609" w:rsidRPr="007B36D8" w14:paraId="2036A70B" w14:textId="77777777" w:rsidTr="00D4010B">
        <w:trPr>
          <w:trHeight w:val="248"/>
          <w:jc w:val="center"/>
        </w:trPr>
        <w:tc>
          <w:tcPr>
            <w:tcW w:w="1268" w:type="pct"/>
            <w:tcBorders>
              <w:top w:val="single" w:sz="4" w:space="0" w:color="auto"/>
              <w:left w:val="single" w:sz="4" w:space="0" w:color="auto"/>
              <w:bottom w:val="single" w:sz="4" w:space="0" w:color="auto"/>
              <w:right w:val="single" w:sz="4" w:space="0" w:color="auto"/>
            </w:tcBorders>
            <w:hideMark/>
          </w:tcPr>
          <w:p w14:paraId="356B1DB9"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T4306-44</w:t>
            </w:r>
          </w:p>
        </w:tc>
        <w:tc>
          <w:tcPr>
            <w:tcW w:w="1245" w:type="pct"/>
            <w:tcBorders>
              <w:top w:val="single" w:sz="4" w:space="0" w:color="auto"/>
              <w:left w:val="single" w:sz="4" w:space="0" w:color="auto"/>
              <w:bottom w:val="single" w:sz="4" w:space="0" w:color="auto"/>
              <w:right w:val="single" w:sz="4" w:space="0" w:color="auto"/>
            </w:tcBorders>
          </w:tcPr>
          <w:p w14:paraId="696021AA"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2.250,00</w:t>
            </w:r>
          </w:p>
        </w:tc>
        <w:tc>
          <w:tcPr>
            <w:tcW w:w="1245" w:type="pct"/>
            <w:tcBorders>
              <w:top w:val="single" w:sz="4" w:space="0" w:color="auto"/>
              <w:left w:val="single" w:sz="4" w:space="0" w:color="auto"/>
              <w:bottom w:val="single" w:sz="4" w:space="0" w:color="auto"/>
              <w:right w:val="single" w:sz="4" w:space="0" w:color="auto"/>
            </w:tcBorders>
          </w:tcPr>
          <w:p w14:paraId="27F86055" w14:textId="77777777" w:rsidR="00A32609" w:rsidRPr="0092210D" w:rsidRDefault="00A32609" w:rsidP="007D48B4">
            <w:pPr>
              <w:tabs>
                <w:tab w:val="left" w:pos="1635"/>
              </w:tabs>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2.250,00</w:t>
            </w:r>
          </w:p>
        </w:tc>
        <w:tc>
          <w:tcPr>
            <w:tcW w:w="1243" w:type="pct"/>
            <w:tcBorders>
              <w:top w:val="single" w:sz="4" w:space="0" w:color="auto"/>
              <w:left w:val="single" w:sz="4" w:space="0" w:color="auto"/>
              <w:bottom w:val="single" w:sz="4" w:space="0" w:color="auto"/>
              <w:right w:val="single" w:sz="4" w:space="0" w:color="auto"/>
            </w:tcBorders>
          </w:tcPr>
          <w:p w14:paraId="7E947418"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100</w:t>
            </w:r>
          </w:p>
        </w:tc>
      </w:tr>
    </w:tbl>
    <w:p w14:paraId="6BB3213E" w14:textId="77777777" w:rsidR="00A32609" w:rsidRPr="00BC3808"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BC3808">
        <w:rPr>
          <w:rFonts w:ascii="Times New Roman" w:eastAsia="Calibri" w:hAnsi="Times New Roman" w:cs="Times New Roman"/>
          <w:b/>
          <w:bCs/>
          <w:sz w:val="24"/>
          <w:szCs w:val="24"/>
          <w:lang w:eastAsia="hr-HR"/>
        </w:rPr>
        <w:t>Opis aktivnosti/projekta.</w:t>
      </w:r>
    </w:p>
    <w:p w14:paraId="520F35F8" w14:textId="77777777" w:rsidR="00A32609" w:rsidRPr="00BC3808"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BC3808">
        <w:rPr>
          <w:rFonts w:ascii="Times New Roman" w:eastAsia="Calibri" w:hAnsi="Times New Roman" w:cs="Times New Roman"/>
          <w:sz w:val="24"/>
          <w:szCs w:val="24"/>
          <w:lang w:eastAsia="hr-HR"/>
        </w:rPr>
        <w:t>Navedeni projekt provodi se kroz aktivnost učeničke razmjene  s učenicima iz Njemačke te izradu digitalne tehnologije</w:t>
      </w:r>
    </w:p>
    <w:p w14:paraId="2C963B0B" w14:textId="77777777" w:rsidR="00A32609" w:rsidRPr="00BC3808"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BC3808">
        <w:rPr>
          <w:rFonts w:ascii="Times New Roman" w:eastAsia="Calibri" w:hAnsi="Times New Roman" w:cs="Times New Roman"/>
          <w:b/>
          <w:bCs/>
          <w:sz w:val="24"/>
          <w:szCs w:val="24"/>
          <w:lang w:eastAsia="hr-HR"/>
        </w:rPr>
        <w:t>Svrha provedbe mjere</w:t>
      </w:r>
    </w:p>
    <w:p w14:paraId="1A63E792" w14:textId="77777777" w:rsidR="00A32609" w:rsidRPr="00BC3808"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BC3808">
        <w:rPr>
          <w:rFonts w:ascii="Verdana" w:eastAsia="Calibri" w:hAnsi="Verdana" w:cs="Calibri"/>
          <w:sz w:val="20"/>
          <w:szCs w:val="20"/>
          <w:shd w:val="clear" w:color="auto" w:fill="FFFFFF"/>
        </w:rPr>
        <w:t>Podizanje svjesnosti o važnosti očuvanja bukovih šuma i ekološke svijenosti</w:t>
      </w:r>
    </w:p>
    <w:p w14:paraId="05B785F6" w14:textId="77777777" w:rsidR="00A32609" w:rsidRPr="00BC3808"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BC3808">
        <w:rPr>
          <w:rFonts w:ascii="Times New Roman" w:eastAsia="Calibri" w:hAnsi="Times New Roman" w:cs="Times New Roman"/>
          <w:b/>
          <w:bCs/>
          <w:sz w:val="24"/>
          <w:szCs w:val="24"/>
          <w:lang w:eastAsia="hr-HR"/>
        </w:rPr>
        <w:t>Ključne aktivnosti.</w:t>
      </w:r>
    </w:p>
    <w:p w14:paraId="6C9AF180" w14:textId="77777777" w:rsidR="00A32609" w:rsidRPr="0092210D"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BC3808">
        <w:rPr>
          <w:rFonts w:ascii="Times New Roman" w:eastAsia="Calibri" w:hAnsi="Times New Roman" w:cs="Times New Roman"/>
          <w:sz w:val="24"/>
          <w:szCs w:val="24"/>
          <w:lang w:eastAsia="hr-HR"/>
        </w:rPr>
        <w:t xml:space="preserve">Mobilnost učenika i profesora </w:t>
      </w:r>
    </w:p>
    <w:p w14:paraId="0F2FB21D" w14:textId="77777777" w:rsidR="00A32609" w:rsidRPr="00BC3808"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92210D">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9B54C2" w14:paraId="163F2DDD" w14:textId="77777777" w:rsidTr="00D4010B">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D0CAB1"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FCBF11" w14:textId="77777777" w:rsidR="00A32609" w:rsidRPr="0092210D" w:rsidRDefault="00A32609" w:rsidP="007D48B4">
            <w:pPr>
              <w:spacing w:after="0" w:line="240" w:lineRule="auto"/>
              <w:jc w:val="center"/>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3AD60D" w14:textId="77777777" w:rsidR="00A32609" w:rsidRPr="0092210D" w:rsidRDefault="00A32609" w:rsidP="007D48B4">
            <w:pPr>
              <w:spacing w:after="0" w:line="240" w:lineRule="auto"/>
              <w:jc w:val="center"/>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3299B3" w14:textId="77777777" w:rsidR="00A32609" w:rsidRPr="0092210D" w:rsidRDefault="00A32609" w:rsidP="007D48B4">
            <w:pPr>
              <w:spacing w:after="0" w:line="240" w:lineRule="auto"/>
              <w:jc w:val="center"/>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Izmjene i dopune 2025.</w:t>
            </w:r>
          </w:p>
        </w:tc>
      </w:tr>
      <w:tr w:rsidR="00A32609" w:rsidRPr="009B54C2" w14:paraId="0A8A0F75" w14:textId="77777777" w:rsidTr="00D4010B">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0CF35DA" w14:textId="77777777" w:rsidR="00A32609" w:rsidRPr="0092210D" w:rsidRDefault="00A32609" w:rsidP="007D48B4">
            <w:pPr>
              <w:spacing w:after="0" w:line="240" w:lineRule="auto"/>
              <w:rPr>
                <w:rFonts w:ascii="Times New Roman" w:eastAsia="Times New Roman" w:hAnsi="Times New Roman" w:cs="Times New Roman"/>
                <w:sz w:val="24"/>
                <w:szCs w:val="24"/>
              </w:rPr>
            </w:pPr>
            <w:r w:rsidRPr="009B54C2">
              <w:rPr>
                <w:rFonts w:ascii="Times New Roman" w:eastAsia="Times New Roman" w:hAnsi="Times New Roman" w:cs="Times New Roman"/>
                <w:sz w:val="24"/>
                <w:szCs w:val="24"/>
              </w:rPr>
              <w:t>Broj profesora i učenika uključenih u projekt</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851B95E" w14:textId="77777777" w:rsidR="00A32609" w:rsidRPr="0092210D" w:rsidRDefault="00A32609" w:rsidP="007D48B4">
            <w:pPr>
              <w:spacing w:after="0" w:line="240" w:lineRule="auto"/>
              <w:jc w:val="center"/>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35</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72414ECB" w14:textId="77777777" w:rsidR="00A32609" w:rsidRPr="0092210D" w:rsidRDefault="00A32609" w:rsidP="007D48B4">
            <w:pPr>
              <w:spacing w:after="0" w:line="240" w:lineRule="auto"/>
              <w:jc w:val="center"/>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35</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4E78C77E" w14:textId="77777777" w:rsidR="00A32609" w:rsidRPr="0092210D" w:rsidRDefault="00A32609" w:rsidP="007D48B4">
            <w:pPr>
              <w:spacing w:after="0" w:line="240" w:lineRule="auto"/>
              <w:jc w:val="center"/>
              <w:rPr>
                <w:rFonts w:ascii="Times New Roman" w:eastAsia="Times New Roman" w:hAnsi="Times New Roman" w:cs="Times New Roman"/>
                <w:sz w:val="24"/>
                <w:szCs w:val="24"/>
              </w:rPr>
            </w:pPr>
            <w:r w:rsidRPr="0092210D">
              <w:rPr>
                <w:rFonts w:ascii="Times New Roman" w:eastAsia="Times New Roman" w:hAnsi="Times New Roman" w:cs="Times New Roman"/>
                <w:sz w:val="24"/>
                <w:szCs w:val="24"/>
              </w:rPr>
              <w:t>35</w:t>
            </w:r>
          </w:p>
        </w:tc>
      </w:tr>
    </w:tbl>
    <w:p w14:paraId="6D7FB77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highlight w:val="green"/>
          <w:shd w:val="clear" w:color="auto" w:fill="DDD9C3"/>
          <w:lang w:eastAsia="hr-HR"/>
        </w:rPr>
      </w:pPr>
    </w:p>
    <w:p w14:paraId="57AD763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highlight w:val="green"/>
          <w:shd w:val="clear" w:color="auto" w:fill="DDD9C3"/>
          <w:lang w:eastAsia="hr-HR"/>
        </w:rPr>
      </w:pPr>
    </w:p>
    <w:p w14:paraId="349DFCA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shd w:val="clear" w:color="auto" w:fill="DDD9C3"/>
          <w:lang w:eastAsia="hr-HR"/>
        </w:rPr>
      </w:pPr>
      <w:r w:rsidRPr="00A91451">
        <w:rPr>
          <w:rFonts w:ascii="Times New Roman" w:eastAsia="Times New Roman" w:hAnsi="Times New Roman" w:cs="Times New Roman"/>
          <w:b/>
          <w:sz w:val="24"/>
          <w:szCs w:val="24"/>
          <w:shd w:val="clear" w:color="auto" w:fill="DDD9C3"/>
          <w:lang w:eastAsia="hr-HR"/>
        </w:rPr>
        <w:t>Glava 030-05 Srednjoškolsko obrazovanje</w:t>
      </w:r>
    </w:p>
    <w:p w14:paraId="2BF3054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Sastoji se od slijedećih 5 programa: </w:t>
      </w:r>
    </w:p>
    <w:p w14:paraId="251EA13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1.</w:t>
      </w:r>
      <w:r w:rsidRPr="00A91451">
        <w:rPr>
          <w:rFonts w:ascii="Times New Roman" w:eastAsia="Times New Roman" w:hAnsi="Times New Roman" w:cs="Times New Roman"/>
          <w:sz w:val="24"/>
          <w:szCs w:val="24"/>
          <w:lang w:eastAsia="hr-HR"/>
        </w:rPr>
        <w:tab/>
        <w:t>Srednje školstvo – standard</w:t>
      </w:r>
    </w:p>
    <w:p w14:paraId="231B200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2.</w:t>
      </w:r>
      <w:r w:rsidRPr="00A91451">
        <w:rPr>
          <w:rFonts w:ascii="Times New Roman" w:eastAsia="Times New Roman" w:hAnsi="Times New Roman" w:cs="Times New Roman"/>
          <w:sz w:val="24"/>
          <w:szCs w:val="24"/>
          <w:lang w:eastAsia="hr-HR"/>
        </w:rPr>
        <w:tab/>
        <w:t>Srednje školstvo – iznad standarda</w:t>
      </w:r>
    </w:p>
    <w:p w14:paraId="62A7B79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3.</w:t>
      </w:r>
      <w:r w:rsidRPr="00A91451">
        <w:rPr>
          <w:rFonts w:ascii="Times New Roman" w:eastAsia="Times New Roman" w:hAnsi="Times New Roman" w:cs="Times New Roman"/>
          <w:sz w:val="24"/>
          <w:szCs w:val="24"/>
          <w:lang w:eastAsia="hr-HR"/>
        </w:rPr>
        <w:tab/>
        <w:t>Razvojni projekti EU</w:t>
      </w:r>
    </w:p>
    <w:p w14:paraId="573A943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4.</w:t>
      </w:r>
      <w:r w:rsidRPr="00A91451">
        <w:rPr>
          <w:rFonts w:ascii="Times New Roman" w:eastAsia="Times New Roman" w:hAnsi="Times New Roman" w:cs="Times New Roman"/>
          <w:sz w:val="24"/>
          <w:szCs w:val="24"/>
          <w:lang w:eastAsia="hr-HR"/>
        </w:rPr>
        <w:tab/>
        <w:t>Projekti EU</w:t>
      </w:r>
    </w:p>
    <w:p w14:paraId="7D54C79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5.</w:t>
      </w:r>
      <w:r w:rsidRPr="00A91451">
        <w:rPr>
          <w:rFonts w:ascii="Times New Roman" w:eastAsia="Times New Roman" w:hAnsi="Times New Roman" w:cs="Times New Roman"/>
          <w:sz w:val="24"/>
          <w:szCs w:val="24"/>
          <w:lang w:eastAsia="hr-HR"/>
        </w:rPr>
        <w:tab/>
        <w:t>Nacionalni EU Projekti</w:t>
      </w:r>
    </w:p>
    <w:p w14:paraId="3879BBE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6.         Međunarodni projekti EU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766"/>
        <w:gridCol w:w="2490"/>
        <w:gridCol w:w="2041"/>
      </w:tblGrid>
      <w:tr w:rsidR="00A32609" w:rsidRPr="007B36D8" w14:paraId="17EE760D" w14:textId="77777777" w:rsidTr="007D48B4">
        <w:trPr>
          <w:trHeight w:val="323"/>
        </w:trPr>
        <w:tc>
          <w:tcPr>
            <w:tcW w:w="974" w:type="pct"/>
            <w:tcBorders>
              <w:top w:val="single" w:sz="4" w:space="0" w:color="auto"/>
              <w:left w:val="single" w:sz="4" w:space="0" w:color="auto"/>
              <w:bottom w:val="single" w:sz="4" w:space="0" w:color="auto"/>
              <w:right w:val="single" w:sz="4" w:space="0" w:color="auto"/>
            </w:tcBorders>
            <w:shd w:val="clear" w:color="auto" w:fill="D9D9D9"/>
            <w:vAlign w:val="center"/>
          </w:tcPr>
          <w:p w14:paraId="31298047"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5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2AFFF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3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AA1D8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1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3B1DA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DA6E20A" w14:textId="77777777" w:rsidTr="007D48B4">
        <w:trPr>
          <w:trHeight w:val="96"/>
        </w:trPr>
        <w:tc>
          <w:tcPr>
            <w:tcW w:w="974" w:type="pct"/>
            <w:tcBorders>
              <w:top w:val="single" w:sz="4" w:space="0" w:color="auto"/>
              <w:left w:val="single" w:sz="4" w:space="0" w:color="auto"/>
              <w:bottom w:val="single" w:sz="4" w:space="0" w:color="auto"/>
              <w:right w:val="single" w:sz="4" w:space="0" w:color="auto"/>
            </w:tcBorders>
            <w:vAlign w:val="center"/>
            <w:hideMark/>
          </w:tcPr>
          <w:p w14:paraId="3233A26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030-05</w:t>
            </w:r>
          </w:p>
        </w:tc>
        <w:tc>
          <w:tcPr>
            <w:tcW w:w="1526" w:type="pct"/>
            <w:tcBorders>
              <w:top w:val="single" w:sz="4" w:space="0" w:color="auto"/>
              <w:left w:val="single" w:sz="4" w:space="0" w:color="auto"/>
              <w:bottom w:val="single" w:sz="4" w:space="0" w:color="auto"/>
              <w:right w:val="single" w:sz="4" w:space="0" w:color="auto"/>
            </w:tcBorders>
            <w:vAlign w:val="center"/>
          </w:tcPr>
          <w:p w14:paraId="01E9D61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49.215.349,54</w:t>
            </w:r>
          </w:p>
        </w:tc>
        <w:tc>
          <w:tcPr>
            <w:tcW w:w="1374" w:type="pct"/>
            <w:tcBorders>
              <w:top w:val="single" w:sz="4" w:space="0" w:color="auto"/>
              <w:left w:val="single" w:sz="4" w:space="0" w:color="auto"/>
              <w:bottom w:val="single" w:sz="4" w:space="0" w:color="auto"/>
              <w:right w:val="single" w:sz="4" w:space="0" w:color="auto"/>
            </w:tcBorders>
            <w:vAlign w:val="center"/>
          </w:tcPr>
          <w:p w14:paraId="02C6B1D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54.</w:t>
            </w:r>
            <w:r>
              <w:rPr>
                <w:rFonts w:ascii="Times New Roman" w:eastAsia="Times New Roman" w:hAnsi="Times New Roman" w:cs="Times New Roman"/>
                <w:sz w:val="24"/>
                <w:szCs w:val="24"/>
              </w:rPr>
              <w:t>9</w:t>
            </w:r>
            <w:r w:rsidRPr="00A91451">
              <w:rPr>
                <w:rFonts w:ascii="Times New Roman" w:eastAsia="Times New Roman" w:hAnsi="Times New Roman" w:cs="Times New Roman"/>
                <w:sz w:val="24"/>
                <w:szCs w:val="24"/>
              </w:rPr>
              <w:t>87.213,88</w:t>
            </w:r>
          </w:p>
        </w:tc>
        <w:tc>
          <w:tcPr>
            <w:tcW w:w="1126" w:type="pct"/>
            <w:tcBorders>
              <w:top w:val="single" w:sz="4" w:space="0" w:color="auto"/>
              <w:left w:val="single" w:sz="4" w:space="0" w:color="auto"/>
              <w:bottom w:val="single" w:sz="4" w:space="0" w:color="auto"/>
              <w:right w:val="single" w:sz="4" w:space="0" w:color="auto"/>
            </w:tcBorders>
            <w:vAlign w:val="center"/>
          </w:tcPr>
          <w:p w14:paraId="1BA1EA5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109,</w:t>
            </w:r>
            <w:r>
              <w:rPr>
                <w:rFonts w:ascii="Times New Roman" w:eastAsia="Times New Roman" w:hAnsi="Times New Roman" w:cs="Times New Roman"/>
                <w:sz w:val="24"/>
                <w:szCs w:val="24"/>
              </w:rPr>
              <w:t>7</w:t>
            </w:r>
            <w:r w:rsidRPr="00A91451">
              <w:rPr>
                <w:rFonts w:ascii="Times New Roman" w:eastAsia="Times New Roman" w:hAnsi="Times New Roman" w:cs="Times New Roman"/>
                <w:sz w:val="24"/>
                <w:szCs w:val="24"/>
              </w:rPr>
              <w:t>0</w:t>
            </w:r>
          </w:p>
        </w:tc>
      </w:tr>
    </w:tbl>
    <w:p w14:paraId="763A69C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shd w:val="clear" w:color="auto" w:fill="DDD9C3"/>
          <w:lang w:eastAsia="hr-HR"/>
        </w:rPr>
      </w:pPr>
      <w:r w:rsidRPr="00A91451">
        <w:rPr>
          <w:rFonts w:ascii="Times New Roman" w:eastAsia="Times New Roman" w:hAnsi="Times New Roman" w:cs="Times New Roman"/>
          <w:b/>
          <w:sz w:val="24"/>
          <w:szCs w:val="24"/>
          <w:lang w:eastAsia="hr-HR"/>
        </w:rPr>
        <w:t>Program 2204 Srednje školstvo-standard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766"/>
        <w:gridCol w:w="2490"/>
        <w:gridCol w:w="2041"/>
      </w:tblGrid>
      <w:tr w:rsidR="00A32609" w:rsidRPr="007B36D8" w14:paraId="7B48515E" w14:textId="77777777" w:rsidTr="007D48B4">
        <w:trPr>
          <w:trHeight w:val="323"/>
        </w:trPr>
        <w:tc>
          <w:tcPr>
            <w:tcW w:w="974" w:type="pct"/>
            <w:tcBorders>
              <w:top w:val="single" w:sz="4" w:space="0" w:color="auto"/>
              <w:left w:val="single" w:sz="4" w:space="0" w:color="auto"/>
              <w:bottom w:val="single" w:sz="4" w:space="0" w:color="auto"/>
              <w:right w:val="single" w:sz="4" w:space="0" w:color="auto"/>
            </w:tcBorders>
            <w:shd w:val="clear" w:color="auto" w:fill="D9D9D9"/>
            <w:vAlign w:val="center"/>
          </w:tcPr>
          <w:p w14:paraId="39F9EB50" w14:textId="77777777" w:rsidR="00A32609" w:rsidRPr="00A91451" w:rsidRDefault="00A32609" w:rsidP="007D48B4">
            <w:pPr>
              <w:spacing w:after="0" w:line="240" w:lineRule="auto"/>
              <w:rPr>
                <w:rFonts w:ascii="Times New Roman" w:eastAsia="Times New Roman" w:hAnsi="Times New Roman" w:cs="Times New Roman"/>
                <w:sz w:val="24"/>
                <w:szCs w:val="24"/>
              </w:rPr>
            </w:pPr>
            <w:bookmarkStart w:id="30" w:name="_Hlk135982329"/>
          </w:p>
        </w:tc>
        <w:tc>
          <w:tcPr>
            <w:tcW w:w="15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C5300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3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D17AA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1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5C26C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0B8C71C9" w14:textId="77777777" w:rsidTr="007D48B4">
        <w:trPr>
          <w:trHeight w:val="220"/>
        </w:trPr>
        <w:tc>
          <w:tcPr>
            <w:tcW w:w="974" w:type="pct"/>
            <w:tcBorders>
              <w:top w:val="single" w:sz="4" w:space="0" w:color="auto"/>
              <w:left w:val="single" w:sz="4" w:space="0" w:color="auto"/>
              <w:bottom w:val="single" w:sz="4" w:space="0" w:color="auto"/>
              <w:right w:val="single" w:sz="4" w:space="0" w:color="auto"/>
            </w:tcBorders>
            <w:vAlign w:val="center"/>
            <w:hideMark/>
          </w:tcPr>
          <w:p w14:paraId="2066826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2204</w:t>
            </w:r>
          </w:p>
        </w:tc>
        <w:tc>
          <w:tcPr>
            <w:tcW w:w="1526" w:type="pct"/>
            <w:tcBorders>
              <w:top w:val="single" w:sz="4" w:space="0" w:color="auto"/>
              <w:left w:val="single" w:sz="4" w:space="0" w:color="auto"/>
              <w:bottom w:val="single" w:sz="4" w:space="0" w:color="auto"/>
              <w:right w:val="single" w:sz="4" w:space="0" w:color="auto"/>
            </w:tcBorders>
            <w:vAlign w:val="center"/>
          </w:tcPr>
          <w:p w14:paraId="17A4873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33.451.204,13</w:t>
            </w:r>
          </w:p>
        </w:tc>
        <w:tc>
          <w:tcPr>
            <w:tcW w:w="1374" w:type="pct"/>
            <w:tcBorders>
              <w:top w:val="single" w:sz="4" w:space="0" w:color="auto"/>
              <w:left w:val="single" w:sz="4" w:space="0" w:color="auto"/>
              <w:bottom w:val="single" w:sz="4" w:space="0" w:color="auto"/>
              <w:right w:val="single" w:sz="4" w:space="0" w:color="auto"/>
            </w:tcBorders>
            <w:vAlign w:val="center"/>
          </w:tcPr>
          <w:p w14:paraId="1DE37FB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34.091.482,40</w:t>
            </w:r>
          </w:p>
        </w:tc>
        <w:tc>
          <w:tcPr>
            <w:tcW w:w="1126" w:type="pct"/>
            <w:tcBorders>
              <w:top w:val="single" w:sz="4" w:space="0" w:color="auto"/>
              <w:left w:val="single" w:sz="4" w:space="0" w:color="auto"/>
              <w:bottom w:val="single" w:sz="4" w:space="0" w:color="auto"/>
              <w:right w:val="single" w:sz="4" w:space="0" w:color="auto"/>
            </w:tcBorders>
            <w:vAlign w:val="center"/>
          </w:tcPr>
          <w:p w14:paraId="3BA6DD8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101,91</w:t>
            </w:r>
          </w:p>
        </w:tc>
      </w:tr>
    </w:tbl>
    <w:bookmarkEnd w:id="30"/>
    <w:p w14:paraId="25F5F048"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programa</w:t>
      </w:r>
    </w:p>
    <w:p w14:paraId="670FBFD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Navedeni program se provodi kroz:</w:t>
      </w:r>
    </w:p>
    <w:p w14:paraId="623F7218"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 </w:t>
      </w:r>
      <w:bookmarkStart w:id="31" w:name="_Hlk118103347"/>
      <w:r w:rsidRPr="00A91451">
        <w:rPr>
          <w:rFonts w:ascii="Times New Roman" w:eastAsia="Times New Roman" w:hAnsi="Times New Roman" w:cs="Times New Roman"/>
          <w:sz w:val="24"/>
          <w:szCs w:val="24"/>
          <w:lang w:eastAsia="hr-HR"/>
        </w:rPr>
        <w:t>aktivnost A2204-01 Djelatnost srednjih škola - u kojoj se osiguravaju sredstva za materijalne i financijske rashode srednjih škola kojima je osnivač Zadarska županija, te dio rashoda za materijal i usluge tekućeg i investicijskog održavanja srednjih škola</w:t>
      </w:r>
      <w:bookmarkEnd w:id="31"/>
      <w:r w:rsidRPr="00A91451">
        <w:rPr>
          <w:rFonts w:ascii="Times New Roman" w:eastAsia="Times New Roman" w:hAnsi="Times New Roman" w:cs="Times New Roman"/>
          <w:sz w:val="24"/>
          <w:szCs w:val="24"/>
          <w:lang w:eastAsia="hr-HR"/>
        </w:rPr>
        <w:t xml:space="preserve">; </w:t>
      </w:r>
    </w:p>
    <w:p w14:paraId="3708FE8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  aktivnost KP2204-02 Opremanje poslovnih prostorija - u kojoj se osiguravaju sredstva za uredsku opremu i namještaj, komunikacijsku opremu, opremu za održavanje i zaštitu, sportsku i glazbenu opremu, uređaje i opremu za ostale namjene, knjige u školskim knjižnicama, ostalu nematerijalnu proizvedenu imovinu i dodatna ulaganja na građevinskim objektima; </w:t>
      </w:r>
    </w:p>
    <w:p w14:paraId="6F185109"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hr-HR"/>
        </w:rPr>
      </w:pPr>
      <w:bookmarkStart w:id="32" w:name="_Hlk118103982"/>
      <w:r w:rsidRPr="00A91451">
        <w:rPr>
          <w:rFonts w:ascii="Times New Roman" w:eastAsia="Times New Roman" w:hAnsi="Times New Roman" w:cs="Times New Roman"/>
          <w:sz w:val="24"/>
          <w:szCs w:val="24"/>
          <w:lang w:eastAsia="hr-HR"/>
        </w:rPr>
        <w:t>-</w:t>
      </w:r>
      <w:r w:rsidRPr="00A91451">
        <w:rPr>
          <w:rFonts w:ascii="Times New Roman" w:eastAsia="Times New Roman" w:hAnsi="Times New Roman" w:cs="Times New Roman"/>
          <w:color w:val="FF0000"/>
          <w:sz w:val="24"/>
          <w:szCs w:val="24"/>
          <w:lang w:eastAsia="hr-HR"/>
        </w:rPr>
        <w:t xml:space="preserve">  </w:t>
      </w:r>
      <w:r w:rsidRPr="00A91451">
        <w:rPr>
          <w:rFonts w:ascii="Times New Roman" w:eastAsia="Times New Roman" w:hAnsi="Times New Roman" w:cs="Times New Roman"/>
          <w:color w:val="000000"/>
          <w:sz w:val="24"/>
          <w:szCs w:val="24"/>
          <w:lang w:eastAsia="hr-HR"/>
        </w:rPr>
        <w:t>aktivnost A2204-03 Smještaj učenika u đačkim domovima – u kojoj se osiguravanju sredstva u iznosu od 50 % ukupne cijene smještaja po učeniku, a raspoređena su na materijalne rashode</w:t>
      </w:r>
      <w:bookmarkEnd w:id="32"/>
      <w:r w:rsidRPr="00A91451">
        <w:rPr>
          <w:rFonts w:ascii="Times New Roman" w:eastAsia="Times New Roman" w:hAnsi="Times New Roman" w:cs="Times New Roman"/>
          <w:color w:val="000000"/>
          <w:sz w:val="24"/>
          <w:szCs w:val="24"/>
          <w:lang w:eastAsia="hr-HR"/>
        </w:rPr>
        <w:t xml:space="preserve">; </w:t>
      </w:r>
    </w:p>
    <w:p w14:paraId="12E9ACA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 aktivnost TP 2204-04 Hitne intervencije u srednjim školama - u kojoj se osiguravaju sredstva za održavanje objekata, te hitne i neplanirane radove na školama, koji se tijekom godinu nisu mogli predvidjeti ni planirati; </w:t>
      </w:r>
    </w:p>
    <w:p w14:paraId="29902E6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bookmarkStart w:id="33" w:name="_Hlk118104220"/>
      <w:r w:rsidRPr="00A91451">
        <w:rPr>
          <w:rFonts w:ascii="Times New Roman" w:eastAsia="Times New Roman" w:hAnsi="Times New Roman" w:cs="Times New Roman"/>
          <w:sz w:val="24"/>
          <w:szCs w:val="24"/>
          <w:lang w:eastAsia="hr-HR"/>
        </w:rPr>
        <w:t xml:space="preserve">-  aktivnost A2204-06 Srednja škola – Katolička gimnazija – u kojoj se osiguravaju sredstva za materijalne i financijske rashode Katolička gimnazija Ivana Pavla II koja se kao ustanova čiji </w:t>
      </w:r>
      <w:r w:rsidRPr="00A91451">
        <w:rPr>
          <w:rFonts w:ascii="Times New Roman" w:eastAsia="Times New Roman" w:hAnsi="Times New Roman" w:cs="Times New Roman"/>
          <w:sz w:val="24"/>
          <w:szCs w:val="24"/>
          <w:lang w:eastAsia="hr-HR"/>
        </w:rPr>
        <w:lastRenderedPageBreak/>
        <w:t>je vlasnik vjerska organizacija, odnosno Zadarska nadbiskupija, financira iz proračuna države temeljem potpisanih međunarodnih Ugovora ona prema važećim pravnim normama te kriterijima, odnosno pravilima Europske unije gubi formalni status „proračunskog korisnika“ jer ga mogu imati samo one pravne osobe kojima je osnivač Republika Hrvatska i/ili jedinica lokalne i područne (regionalne samouprave). Ministarstvo financija RH revizijom Registra proračunskih korisnika i dogovorom sa Hrvatskom biskupskom konferencijom uputilo je sve Katoličke srednje i osnovne škole u RH da u svrhu zakonitog poslovanja izvrše ispis iz Registra proračunskih korisnika, te izvrše obvezu prijave i upisa u Registar neprofitnih organizacija (RNO) te usklade svoje poslovanje sukladno Zakonu o financijskom poslovanju i o računovodstvu neprofitnih organizacija (Narodne novine, br. 121/14,</w:t>
      </w:r>
      <w:r w:rsidRPr="00A91451">
        <w:rPr>
          <w:rFonts w:ascii="Times New Roman" w:hAnsi="Times New Roman" w:cs="Times New Roman"/>
          <w:sz w:val="24"/>
          <w:szCs w:val="24"/>
        </w:rPr>
        <w:t xml:space="preserve"> </w:t>
      </w:r>
      <w:hyperlink r:id="rId7" w:history="1">
        <w:r w:rsidRPr="00A91451">
          <w:rPr>
            <w:rFonts w:ascii="Times New Roman" w:eastAsia="Times New Roman" w:hAnsi="Times New Roman" w:cs="Times New Roman"/>
            <w:sz w:val="24"/>
            <w:szCs w:val="24"/>
            <w:lang w:eastAsia="hr-HR"/>
          </w:rPr>
          <w:t>114/22</w:t>
        </w:r>
      </w:hyperlink>
      <w:r w:rsidRPr="00A91451">
        <w:rPr>
          <w:rFonts w:ascii="Times New Roman" w:eastAsia="Times New Roman" w:hAnsi="Times New Roman" w:cs="Times New Roman"/>
          <w:sz w:val="24"/>
          <w:szCs w:val="24"/>
          <w:lang w:eastAsia="hr-HR"/>
        </w:rPr>
        <w:t xml:space="preserve"> ). Škola se upisala u registar neprofitnih organizacija (RNO) 12. veljače 2014. godine tako da je s datumom 1.1.2014. prešla na oblik poslovanja u skladu sa novim Zakonom i Uredbom o računovodstvu neprofitnih organizacija koja je bila na snazi do 31. prosinca 2014. godine, a koji se odnosi na neprofitne organizacije.</w:t>
      </w:r>
    </w:p>
    <w:p w14:paraId="1B50C258"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bookmarkStart w:id="34" w:name="_Hlk118104470"/>
      <w:bookmarkEnd w:id="33"/>
      <w:r w:rsidRPr="00A91451">
        <w:rPr>
          <w:rFonts w:ascii="Times New Roman" w:eastAsia="Times New Roman" w:hAnsi="Times New Roman" w:cs="Times New Roman"/>
          <w:sz w:val="24"/>
          <w:szCs w:val="24"/>
          <w:lang w:eastAsia="hr-HR"/>
        </w:rPr>
        <w:t xml:space="preserve">-  aktivnost A2204 –07 Administracija i upravljanje odnosi se na plaće i doprinose na plaće za zaposlenike u srednjim školama </w:t>
      </w:r>
      <w:bookmarkStart w:id="35" w:name="_Hlk118104688"/>
      <w:bookmarkEnd w:id="34"/>
    </w:p>
    <w:bookmarkEnd w:id="35"/>
    <w:p w14:paraId="043C61C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1B80689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Uredba Vlade Republike Hrvatske o načinu izračuna iznosa pomoći izravnanja za decentralizirane funkcije jedinica lokalne i područne (regionalne) samouprave</w:t>
      </w:r>
    </w:p>
    <w:p w14:paraId="2839130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Odluka o kriterijima i mjerilima za utvrđivanje bilančnih prava za financiranje minimalnog financijskog standarda javnih potreba srednjih škola i učeničkog doma </w:t>
      </w:r>
    </w:p>
    <w:p w14:paraId="309C4A97"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proračunu</w:t>
      </w:r>
    </w:p>
    <w:p w14:paraId="76E6422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Proračun Zadarske županije</w:t>
      </w:r>
    </w:p>
    <w:p w14:paraId="7A85581D"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Odluka o izvršavanju proračuna</w:t>
      </w:r>
    </w:p>
    <w:p w14:paraId="6892515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5047335F"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odgoju i obrazovanju u osnovnoj i srednjoj školi</w:t>
      </w:r>
    </w:p>
    <w:p w14:paraId="568AA943"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Državni pedagoški standard srednjoškolskog sustava odgoja i obrazovanje</w:t>
      </w:r>
    </w:p>
    <w:p w14:paraId="208C62C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44B74F2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A2204-01 Djelatnost srednjih škola</w:t>
      </w:r>
    </w:p>
    <w:p w14:paraId="47646E9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2F3BED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Unapređenje obrazovne infrastrukture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764"/>
        <w:gridCol w:w="2488"/>
        <w:gridCol w:w="2039"/>
      </w:tblGrid>
      <w:tr w:rsidR="00A32609" w:rsidRPr="007B36D8" w14:paraId="5668E97D" w14:textId="77777777" w:rsidTr="00B64DBD">
        <w:trPr>
          <w:trHeight w:val="323"/>
        </w:trPr>
        <w:tc>
          <w:tcPr>
            <w:tcW w:w="977" w:type="pct"/>
            <w:tcBorders>
              <w:top w:val="single" w:sz="4" w:space="0" w:color="auto"/>
              <w:left w:val="single" w:sz="4" w:space="0" w:color="auto"/>
              <w:bottom w:val="single" w:sz="4" w:space="0" w:color="auto"/>
              <w:right w:val="single" w:sz="4" w:space="0" w:color="auto"/>
            </w:tcBorders>
            <w:shd w:val="clear" w:color="auto" w:fill="D9D9D9"/>
            <w:vAlign w:val="center"/>
          </w:tcPr>
          <w:p w14:paraId="0BED4774"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52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DADEA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3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9D226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12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ECDC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5BBD1B52" w14:textId="77777777" w:rsidTr="00B64DBD">
        <w:trPr>
          <w:trHeight w:val="294"/>
        </w:trPr>
        <w:tc>
          <w:tcPr>
            <w:tcW w:w="977" w:type="pct"/>
            <w:tcBorders>
              <w:top w:val="single" w:sz="4" w:space="0" w:color="auto"/>
              <w:left w:val="single" w:sz="4" w:space="0" w:color="auto"/>
              <w:bottom w:val="single" w:sz="4" w:space="0" w:color="auto"/>
              <w:right w:val="single" w:sz="4" w:space="0" w:color="auto"/>
            </w:tcBorders>
            <w:vAlign w:val="center"/>
            <w:hideMark/>
          </w:tcPr>
          <w:p w14:paraId="11D2420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A2204-01</w:t>
            </w:r>
          </w:p>
        </w:tc>
        <w:tc>
          <w:tcPr>
            <w:tcW w:w="1525" w:type="pct"/>
            <w:tcBorders>
              <w:top w:val="single" w:sz="4" w:space="0" w:color="auto"/>
              <w:left w:val="single" w:sz="4" w:space="0" w:color="auto"/>
              <w:bottom w:val="single" w:sz="4" w:space="0" w:color="auto"/>
              <w:right w:val="single" w:sz="4" w:space="0" w:color="auto"/>
            </w:tcBorders>
            <w:vAlign w:val="center"/>
          </w:tcPr>
          <w:p w14:paraId="4A3C6D7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2.173.190,36</w:t>
            </w:r>
          </w:p>
        </w:tc>
        <w:tc>
          <w:tcPr>
            <w:tcW w:w="1373" w:type="pct"/>
            <w:tcBorders>
              <w:top w:val="single" w:sz="4" w:space="0" w:color="auto"/>
              <w:left w:val="single" w:sz="4" w:space="0" w:color="auto"/>
              <w:bottom w:val="single" w:sz="4" w:space="0" w:color="auto"/>
              <w:right w:val="single" w:sz="4" w:space="0" w:color="auto"/>
            </w:tcBorders>
            <w:vAlign w:val="center"/>
          </w:tcPr>
          <w:p w14:paraId="0B408DC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2.366.892.36</w:t>
            </w:r>
          </w:p>
        </w:tc>
        <w:tc>
          <w:tcPr>
            <w:tcW w:w="1125" w:type="pct"/>
            <w:tcBorders>
              <w:top w:val="single" w:sz="4" w:space="0" w:color="auto"/>
              <w:left w:val="single" w:sz="4" w:space="0" w:color="auto"/>
              <w:bottom w:val="single" w:sz="4" w:space="0" w:color="auto"/>
              <w:right w:val="single" w:sz="4" w:space="0" w:color="auto"/>
            </w:tcBorders>
            <w:vAlign w:val="center"/>
          </w:tcPr>
          <w:p w14:paraId="468AF3F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108,91</w:t>
            </w:r>
          </w:p>
        </w:tc>
      </w:tr>
    </w:tbl>
    <w:p w14:paraId="00CE108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C5CC88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U aktivnosti A2204-01 Djelatnost srednjih škola se osiguravaju sredstva za materijalne i financijske rashode srednjih škola kojima je osnivač Zadarska županija, te dio rashoda za materijal i usluge tekućeg i investicijskog održavanja srednjih škola. Navedena aktivnost povećanja je za iznos od 193.702,00 zbog usklađenja troškova.</w:t>
      </w:r>
    </w:p>
    <w:p w14:paraId="0E86F4A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36" w:name="_Hlk118104040"/>
      <w:r w:rsidRPr="00A91451">
        <w:rPr>
          <w:rFonts w:ascii="Times New Roman" w:eastAsia="Times New Roman" w:hAnsi="Times New Roman" w:cs="Times New Roman"/>
          <w:b/>
          <w:sz w:val="24"/>
          <w:szCs w:val="24"/>
          <w:lang w:eastAsia="hr-HR"/>
        </w:rPr>
        <w:t>Svrha provedbe mjere</w:t>
      </w:r>
    </w:p>
    <w:p w14:paraId="6A64CD2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3820837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bookmarkEnd w:id="36"/>
    <w:p w14:paraId="525FCAE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Srednjih škola</w:t>
      </w:r>
    </w:p>
    <w:p w14:paraId="3FF746D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unaprjeđenja infrastrukture i opremljenosti</w:t>
      </w:r>
    </w:p>
    <w:p w14:paraId="0C64D6C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stručnog osposobljavanja</w:t>
      </w:r>
    </w:p>
    <w:p w14:paraId="138F9C9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0D644A1E" w14:textId="77777777" w:rsidTr="00B64DBD">
        <w:trPr>
          <w:trHeight w:val="312"/>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7AEC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78617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40821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CAFD4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22C8326" w14:textId="77777777" w:rsidTr="00B64DBD">
        <w:trPr>
          <w:trHeight w:val="737"/>
        </w:trPr>
        <w:tc>
          <w:tcPr>
            <w:tcW w:w="1967" w:type="pct"/>
            <w:tcBorders>
              <w:top w:val="single" w:sz="4" w:space="0" w:color="auto"/>
              <w:left w:val="single" w:sz="4" w:space="0" w:color="auto"/>
              <w:bottom w:val="single" w:sz="4" w:space="0" w:color="auto"/>
              <w:right w:val="single" w:sz="4" w:space="0" w:color="auto"/>
            </w:tcBorders>
            <w:hideMark/>
          </w:tcPr>
          <w:p w14:paraId="5B7C1DE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Broj odgojno-obrazovnih ustanova</w:t>
            </w:r>
          </w:p>
          <w:p w14:paraId="4393881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srednjih škola kojima je osnivač Zadarska županija)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0DD9F45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w:t>
            </w:r>
          </w:p>
        </w:tc>
        <w:tc>
          <w:tcPr>
            <w:tcW w:w="992" w:type="pct"/>
            <w:tcBorders>
              <w:top w:val="single" w:sz="4" w:space="0" w:color="auto"/>
              <w:left w:val="single" w:sz="4" w:space="0" w:color="auto"/>
              <w:bottom w:val="single" w:sz="4" w:space="0" w:color="auto"/>
              <w:right w:val="single" w:sz="4" w:space="0" w:color="auto"/>
            </w:tcBorders>
            <w:vAlign w:val="center"/>
            <w:hideMark/>
          </w:tcPr>
          <w:p w14:paraId="7D806B3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w:t>
            </w:r>
          </w:p>
        </w:tc>
        <w:tc>
          <w:tcPr>
            <w:tcW w:w="973" w:type="pct"/>
            <w:tcBorders>
              <w:top w:val="single" w:sz="4" w:space="0" w:color="auto"/>
              <w:left w:val="single" w:sz="4" w:space="0" w:color="auto"/>
              <w:bottom w:val="single" w:sz="4" w:space="0" w:color="auto"/>
              <w:right w:val="single" w:sz="4" w:space="0" w:color="auto"/>
            </w:tcBorders>
            <w:vAlign w:val="center"/>
            <w:hideMark/>
          </w:tcPr>
          <w:p w14:paraId="429E68E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w:t>
            </w:r>
          </w:p>
        </w:tc>
      </w:tr>
    </w:tbl>
    <w:p w14:paraId="10B018FB"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K2204-02 Opremanje poslovnih prostorija </w:t>
      </w:r>
    </w:p>
    <w:p w14:paraId="4EBB164C"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Naziv i brojčana oznaka mjere iz Provedbenog programa 2021. – 2025. </w:t>
      </w:r>
    </w:p>
    <w:p w14:paraId="7A533587" w14:textId="77777777" w:rsidR="00A32609" w:rsidRPr="00A91451" w:rsidRDefault="00A32609" w:rsidP="00A32609">
      <w:pPr>
        <w:shd w:val="clear" w:color="auto" w:fill="FFFFFF" w:themeFill="background1"/>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01.02.06.01. Unapređenje obrazovne infrastrukture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02FA1D11" w14:textId="77777777" w:rsidTr="00B64DBD">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653966AA"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2473E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7E5CB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B7105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497240C0" w14:textId="77777777" w:rsidTr="00B64DBD">
        <w:trPr>
          <w:trHeight w:val="294"/>
        </w:trPr>
        <w:tc>
          <w:tcPr>
            <w:tcW w:w="1254" w:type="pct"/>
            <w:tcBorders>
              <w:top w:val="single" w:sz="4" w:space="0" w:color="auto"/>
              <w:left w:val="single" w:sz="4" w:space="0" w:color="auto"/>
              <w:bottom w:val="single" w:sz="4" w:space="0" w:color="auto"/>
              <w:right w:val="single" w:sz="4" w:space="0" w:color="auto"/>
            </w:tcBorders>
            <w:vAlign w:val="center"/>
            <w:hideMark/>
          </w:tcPr>
          <w:p w14:paraId="5039D1A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K2204-02</w:t>
            </w:r>
          </w:p>
        </w:tc>
        <w:tc>
          <w:tcPr>
            <w:tcW w:w="1249" w:type="pct"/>
            <w:tcBorders>
              <w:top w:val="single" w:sz="4" w:space="0" w:color="auto"/>
              <w:left w:val="single" w:sz="4" w:space="0" w:color="auto"/>
              <w:bottom w:val="single" w:sz="4" w:space="0" w:color="auto"/>
              <w:right w:val="single" w:sz="4" w:space="0" w:color="auto"/>
            </w:tcBorders>
            <w:vAlign w:val="center"/>
          </w:tcPr>
          <w:p w14:paraId="552C70D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601.754,40</w:t>
            </w:r>
          </w:p>
        </w:tc>
        <w:tc>
          <w:tcPr>
            <w:tcW w:w="1249" w:type="pct"/>
            <w:tcBorders>
              <w:top w:val="single" w:sz="4" w:space="0" w:color="auto"/>
              <w:left w:val="single" w:sz="4" w:space="0" w:color="auto"/>
              <w:bottom w:val="single" w:sz="4" w:space="0" w:color="auto"/>
              <w:right w:val="single" w:sz="4" w:space="0" w:color="auto"/>
            </w:tcBorders>
            <w:vAlign w:val="center"/>
          </w:tcPr>
          <w:p w14:paraId="24F11CE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785.441,04</w:t>
            </w:r>
          </w:p>
        </w:tc>
        <w:tc>
          <w:tcPr>
            <w:tcW w:w="1248" w:type="pct"/>
            <w:tcBorders>
              <w:top w:val="single" w:sz="4" w:space="0" w:color="auto"/>
              <w:left w:val="single" w:sz="4" w:space="0" w:color="auto"/>
              <w:bottom w:val="single" w:sz="4" w:space="0" w:color="auto"/>
              <w:right w:val="single" w:sz="4" w:space="0" w:color="auto"/>
            </w:tcBorders>
            <w:vAlign w:val="center"/>
          </w:tcPr>
          <w:p w14:paraId="50EDAF7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130,53</w:t>
            </w:r>
          </w:p>
        </w:tc>
      </w:tr>
    </w:tbl>
    <w:p w14:paraId="3F2AE6A2"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Opis aktivnosti/projekta </w:t>
      </w:r>
    </w:p>
    <w:p w14:paraId="6BDEA95E"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U aktivnosti K2204-02 Opremanje poslovnih županije sredstva će se rasporediti za nabavu dugotrajne imovine a sukladno Odluci Vlade.  Navedena aktivnost povećana je u iznosu od 183.686,64 eura zbog dodatnih ulaganja na građevinskim objektima.</w:t>
      </w:r>
    </w:p>
    <w:p w14:paraId="58147727" w14:textId="77777777" w:rsidR="00A32609" w:rsidRPr="00A91451" w:rsidRDefault="00A32609" w:rsidP="00A32609">
      <w:pPr>
        <w:shd w:val="clear" w:color="auto" w:fill="FFFFFF" w:themeFill="background1"/>
        <w:spacing w:after="0" w:line="240" w:lineRule="auto"/>
        <w:rPr>
          <w:rFonts w:ascii="Times New Roman" w:eastAsia="Calibri" w:hAnsi="Times New Roman" w:cs="Times New Roman"/>
          <w:b/>
          <w:sz w:val="24"/>
          <w:szCs w:val="24"/>
        </w:rPr>
      </w:pPr>
      <w:r w:rsidRPr="00A91451">
        <w:rPr>
          <w:rFonts w:ascii="Times New Roman" w:eastAsia="Calibri" w:hAnsi="Times New Roman" w:cs="Times New Roman"/>
          <w:b/>
          <w:sz w:val="24"/>
          <w:szCs w:val="24"/>
        </w:rPr>
        <w:t>Svrha provedbe mjere</w:t>
      </w:r>
    </w:p>
    <w:p w14:paraId="242C04B0" w14:textId="77777777" w:rsidR="00A32609" w:rsidRPr="00A91451" w:rsidRDefault="00A32609" w:rsidP="00A32609">
      <w:pPr>
        <w:shd w:val="clear" w:color="auto" w:fill="FFFFFF" w:themeFill="background1"/>
        <w:spacing w:after="0" w:line="240" w:lineRule="auto"/>
        <w:rPr>
          <w:rFonts w:ascii="Times New Roman" w:eastAsia="Calibri" w:hAnsi="Times New Roman" w:cs="Times New Roman"/>
          <w:sz w:val="24"/>
          <w:szCs w:val="24"/>
        </w:rPr>
      </w:pPr>
      <w:r w:rsidRPr="00A91451">
        <w:rPr>
          <w:rFonts w:ascii="Times New Roman" w:eastAsia="Times New Roman" w:hAnsi="Times New Roman" w:cs="Times New Roman"/>
          <w:sz w:val="24"/>
          <w:szCs w:val="24"/>
          <w:lang w:val="es-ES" w:eastAsia="hr-HR"/>
        </w:rPr>
        <w:t>Provedbom ove mjere poboljšat će se uvjeti rada i modernizirati prostor i oprema, te ulagati u razvoj ljudskih potencijala u svrhu podizanja standarda.</w:t>
      </w:r>
    </w:p>
    <w:p w14:paraId="47BC8E8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Ključna aktivnosti</w:t>
      </w:r>
    </w:p>
    <w:p w14:paraId="27B4D2E5"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 xml:space="preserve">Sufinanciranje redovnog rada Srednjih škola </w:t>
      </w:r>
    </w:p>
    <w:p w14:paraId="5F0B6CB6"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 xml:space="preserve">Priprema i provedba projekata unaprjeđenja infrastrukture i opremljenosti </w:t>
      </w:r>
    </w:p>
    <w:p w14:paraId="545673EF"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Calibri" w:hAnsi="Times New Roman" w:cs="Times New Roman"/>
          <w:color w:val="000000"/>
          <w:sz w:val="24"/>
          <w:szCs w:val="24"/>
        </w:rPr>
        <w:t>Priprema i provedba projekata stručnog osposobljavanja</w:t>
      </w:r>
    </w:p>
    <w:p w14:paraId="13AA6E4B"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6F3244BF" w14:textId="77777777" w:rsidTr="00B64DBD">
        <w:trPr>
          <w:trHeight w:val="291"/>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55FE4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07B04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22AC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30A4E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C05328B" w14:textId="77777777" w:rsidTr="00B64DBD">
        <w:trPr>
          <w:trHeight w:val="573"/>
        </w:trPr>
        <w:tc>
          <w:tcPr>
            <w:tcW w:w="1967" w:type="pct"/>
            <w:tcBorders>
              <w:top w:val="single" w:sz="4" w:space="0" w:color="auto"/>
              <w:left w:val="single" w:sz="4" w:space="0" w:color="auto"/>
              <w:bottom w:val="single" w:sz="4" w:space="0" w:color="auto"/>
              <w:right w:val="single" w:sz="4" w:space="0" w:color="auto"/>
            </w:tcBorders>
          </w:tcPr>
          <w:p w14:paraId="76843AA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programa/ projekata (broj sufinanciranih projekata)</w:t>
            </w:r>
          </w:p>
        </w:tc>
        <w:tc>
          <w:tcPr>
            <w:tcW w:w="1068" w:type="pct"/>
            <w:tcBorders>
              <w:top w:val="single" w:sz="4" w:space="0" w:color="auto"/>
              <w:left w:val="single" w:sz="4" w:space="0" w:color="auto"/>
              <w:bottom w:val="single" w:sz="4" w:space="0" w:color="auto"/>
              <w:right w:val="single" w:sz="4" w:space="0" w:color="auto"/>
            </w:tcBorders>
            <w:vAlign w:val="center"/>
          </w:tcPr>
          <w:p w14:paraId="49CA64B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w:t>
            </w:r>
          </w:p>
        </w:tc>
        <w:tc>
          <w:tcPr>
            <w:tcW w:w="992" w:type="pct"/>
            <w:tcBorders>
              <w:top w:val="single" w:sz="4" w:space="0" w:color="auto"/>
              <w:left w:val="single" w:sz="4" w:space="0" w:color="auto"/>
              <w:bottom w:val="single" w:sz="4" w:space="0" w:color="auto"/>
              <w:right w:val="single" w:sz="4" w:space="0" w:color="auto"/>
            </w:tcBorders>
            <w:vAlign w:val="center"/>
          </w:tcPr>
          <w:p w14:paraId="7487ABA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w:t>
            </w:r>
          </w:p>
        </w:tc>
        <w:tc>
          <w:tcPr>
            <w:tcW w:w="973" w:type="pct"/>
            <w:tcBorders>
              <w:top w:val="single" w:sz="4" w:space="0" w:color="auto"/>
              <w:left w:val="single" w:sz="4" w:space="0" w:color="auto"/>
              <w:bottom w:val="single" w:sz="4" w:space="0" w:color="auto"/>
              <w:right w:val="single" w:sz="4" w:space="0" w:color="auto"/>
            </w:tcBorders>
            <w:vAlign w:val="center"/>
          </w:tcPr>
          <w:p w14:paraId="13D135A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w:t>
            </w:r>
          </w:p>
        </w:tc>
      </w:tr>
    </w:tbl>
    <w:p w14:paraId="4E70F2A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A2204-03 Smještaj učenika u đačkim domovima</w:t>
      </w:r>
    </w:p>
    <w:p w14:paraId="5E191F8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4DB160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77756E6A" w14:textId="77777777" w:rsidTr="00B64DBD">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63E89C73"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C6D16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5D20C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BF7EE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63A8AD15" w14:textId="77777777" w:rsidTr="00B64DBD">
        <w:trPr>
          <w:trHeight w:val="142"/>
        </w:trPr>
        <w:tc>
          <w:tcPr>
            <w:tcW w:w="1254" w:type="pct"/>
            <w:tcBorders>
              <w:top w:val="single" w:sz="4" w:space="0" w:color="auto"/>
              <w:left w:val="single" w:sz="4" w:space="0" w:color="auto"/>
              <w:bottom w:val="single" w:sz="4" w:space="0" w:color="auto"/>
              <w:right w:val="single" w:sz="4" w:space="0" w:color="auto"/>
            </w:tcBorders>
            <w:vAlign w:val="center"/>
            <w:hideMark/>
          </w:tcPr>
          <w:p w14:paraId="6F19BF4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A2204-03</w:t>
            </w:r>
          </w:p>
        </w:tc>
        <w:tc>
          <w:tcPr>
            <w:tcW w:w="1249" w:type="pct"/>
            <w:tcBorders>
              <w:top w:val="single" w:sz="4" w:space="0" w:color="auto"/>
              <w:left w:val="single" w:sz="4" w:space="0" w:color="auto"/>
              <w:bottom w:val="single" w:sz="4" w:space="0" w:color="auto"/>
              <w:right w:val="single" w:sz="4" w:space="0" w:color="auto"/>
            </w:tcBorders>
            <w:vAlign w:val="center"/>
          </w:tcPr>
          <w:p w14:paraId="49CD1BA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236.742,00</w:t>
            </w:r>
          </w:p>
        </w:tc>
        <w:tc>
          <w:tcPr>
            <w:tcW w:w="1249" w:type="pct"/>
            <w:tcBorders>
              <w:top w:val="single" w:sz="4" w:space="0" w:color="auto"/>
              <w:left w:val="single" w:sz="4" w:space="0" w:color="auto"/>
              <w:bottom w:val="single" w:sz="4" w:space="0" w:color="auto"/>
              <w:right w:val="single" w:sz="4" w:space="0" w:color="auto"/>
            </w:tcBorders>
            <w:vAlign w:val="center"/>
          </w:tcPr>
          <w:p w14:paraId="5CA9D8E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245.107,00</w:t>
            </w:r>
          </w:p>
        </w:tc>
        <w:tc>
          <w:tcPr>
            <w:tcW w:w="1248" w:type="pct"/>
            <w:tcBorders>
              <w:top w:val="single" w:sz="4" w:space="0" w:color="auto"/>
              <w:left w:val="single" w:sz="4" w:space="0" w:color="auto"/>
              <w:bottom w:val="single" w:sz="4" w:space="0" w:color="auto"/>
              <w:right w:val="single" w:sz="4" w:space="0" w:color="auto"/>
            </w:tcBorders>
            <w:vAlign w:val="center"/>
          </w:tcPr>
          <w:p w14:paraId="7AF3524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103,53</w:t>
            </w:r>
          </w:p>
        </w:tc>
      </w:tr>
    </w:tbl>
    <w:p w14:paraId="5904F4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2E2454E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U aktivnosti A2204-03 Smještaj učenika u đačkim domovima osiguravanju se sredstva u iznosu od 50 % ukupne cijene smještaja po učeniku, a raspoređena su na materijalne rashode.</w:t>
      </w:r>
    </w:p>
    <w:p w14:paraId="42D9CE3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37" w:name="_Hlk118104270"/>
      <w:r w:rsidRPr="00A91451">
        <w:rPr>
          <w:rFonts w:ascii="Times New Roman" w:eastAsia="Times New Roman" w:hAnsi="Times New Roman" w:cs="Times New Roman"/>
          <w:b/>
          <w:sz w:val="24"/>
          <w:szCs w:val="24"/>
          <w:lang w:eastAsia="hr-HR"/>
        </w:rPr>
        <w:t>Svrha provedbe mjere</w:t>
      </w:r>
    </w:p>
    <w:p w14:paraId="38C861C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7A5BF4A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4C63B1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 xml:space="preserve">Sufinanciranje smještaja učenicima u đakom domu </w:t>
      </w:r>
    </w:p>
    <w:bookmarkEnd w:id="37"/>
    <w:p w14:paraId="33D665B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6AD9D15A" w14:textId="77777777" w:rsidTr="00B64DBD">
        <w:trPr>
          <w:trHeight w:val="501"/>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09987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2BE04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48011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5E045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6B7D3606" w14:textId="77777777" w:rsidTr="00B64DBD">
        <w:trPr>
          <w:trHeight w:val="737"/>
        </w:trPr>
        <w:tc>
          <w:tcPr>
            <w:tcW w:w="1967" w:type="pct"/>
            <w:tcBorders>
              <w:top w:val="single" w:sz="4" w:space="0" w:color="auto"/>
              <w:left w:val="single" w:sz="4" w:space="0" w:color="auto"/>
              <w:bottom w:val="single" w:sz="4" w:space="0" w:color="auto"/>
              <w:right w:val="single" w:sz="4" w:space="0" w:color="auto"/>
            </w:tcBorders>
            <w:hideMark/>
          </w:tcPr>
          <w:p w14:paraId="41414FA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smještenih u SĐD)</w:t>
            </w:r>
          </w:p>
        </w:tc>
        <w:tc>
          <w:tcPr>
            <w:tcW w:w="1068" w:type="pct"/>
            <w:tcBorders>
              <w:top w:val="single" w:sz="4" w:space="0" w:color="auto"/>
              <w:left w:val="single" w:sz="4" w:space="0" w:color="auto"/>
              <w:bottom w:val="single" w:sz="4" w:space="0" w:color="auto"/>
              <w:right w:val="single" w:sz="4" w:space="0" w:color="auto"/>
            </w:tcBorders>
            <w:vAlign w:val="center"/>
            <w:hideMark/>
          </w:tcPr>
          <w:p w14:paraId="019A5B9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247</w:t>
            </w:r>
          </w:p>
        </w:tc>
        <w:tc>
          <w:tcPr>
            <w:tcW w:w="992" w:type="pct"/>
            <w:tcBorders>
              <w:top w:val="single" w:sz="4" w:space="0" w:color="auto"/>
              <w:left w:val="single" w:sz="4" w:space="0" w:color="auto"/>
              <w:bottom w:val="single" w:sz="4" w:space="0" w:color="auto"/>
              <w:right w:val="single" w:sz="4" w:space="0" w:color="auto"/>
            </w:tcBorders>
            <w:vAlign w:val="center"/>
            <w:hideMark/>
          </w:tcPr>
          <w:p w14:paraId="19B79A9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c>
          <w:tcPr>
            <w:tcW w:w="973" w:type="pct"/>
            <w:tcBorders>
              <w:top w:val="single" w:sz="4" w:space="0" w:color="auto"/>
              <w:left w:val="single" w:sz="4" w:space="0" w:color="auto"/>
              <w:bottom w:val="single" w:sz="4" w:space="0" w:color="auto"/>
              <w:right w:val="single" w:sz="4" w:space="0" w:color="auto"/>
            </w:tcBorders>
            <w:vAlign w:val="center"/>
            <w:hideMark/>
          </w:tcPr>
          <w:p w14:paraId="33B2C00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279</w:t>
            </w:r>
          </w:p>
        </w:tc>
      </w:tr>
    </w:tbl>
    <w:p w14:paraId="3D8E813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p>
    <w:p w14:paraId="1EFF4AE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14T2204-04 Hitne intervencije u srednjim školama</w:t>
      </w:r>
    </w:p>
    <w:p w14:paraId="42E8934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6F66AFB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lastRenderedPageBreak/>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6D9C1308" w14:textId="77777777" w:rsidTr="00B64DBD">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517087D4"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17A34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DF139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00327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EC370E4" w14:textId="77777777" w:rsidTr="00B64DBD">
        <w:trPr>
          <w:trHeight w:val="138"/>
        </w:trPr>
        <w:tc>
          <w:tcPr>
            <w:tcW w:w="1254" w:type="pct"/>
            <w:tcBorders>
              <w:top w:val="single" w:sz="4" w:space="0" w:color="auto"/>
              <w:left w:val="single" w:sz="4" w:space="0" w:color="auto"/>
              <w:bottom w:val="single" w:sz="4" w:space="0" w:color="auto"/>
              <w:right w:val="single" w:sz="4" w:space="0" w:color="auto"/>
            </w:tcBorders>
            <w:vAlign w:val="center"/>
            <w:hideMark/>
          </w:tcPr>
          <w:p w14:paraId="17930F0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T2204-04</w:t>
            </w:r>
          </w:p>
        </w:tc>
        <w:tc>
          <w:tcPr>
            <w:tcW w:w="1249" w:type="pct"/>
            <w:tcBorders>
              <w:top w:val="single" w:sz="4" w:space="0" w:color="auto"/>
              <w:left w:val="single" w:sz="4" w:space="0" w:color="auto"/>
              <w:bottom w:val="single" w:sz="4" w:space="0" w:color="auto"/>
              <w:right w:val="single" w:sz="4" w:space="0" w:color="auto"/>
            </w:tcBorders>
            <w:vAlign w:val="center"/>
          </w:tcPr>
          <w:p w14:paraId="7FB4090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88.857,92</w:t>
            </w:r>
          </w:p>
        </w:tc>
        <w:tc>
          <w:tcPr>
            <w:tcW w:w="1249" w:type="pct"/>
            <w:tcBorders>
              <w:top w:val="single" w:sz="4" w:space="0" w:color="auto"/>
              <w:left w:val="single" w:sz="4" w:space="0" w:color="auto"/>
              <w:bottom w:val="single" w:sz="4" w:space="0" w:color="auto"/>
              <w:right w:val="single" w:sz="4" w:space="0" w:color="auto"/>
            </w:tcBorders>
            <w:vAlign w:val="center"/>
          </w:tcPr>
          <w:p w14:paraId="38CC60E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143.857,92</w:t>
            </w:r>
          </w:p>
        </w:tc>
        <w:tc>
          <w:tcPr>
            <w:tcW w:w="1248" w:type="pct"/>
            <w:tcBorders>
              <w:top w:val="single" w:sz="4" w:space="0" w:color="auto"/>
              <w:left w:val="single" w:sz="4" w:space="0" w:color="auto"/>
              <w:bottom w:val="single" w:sz="4" w:space="0" w:color="auto"/>
              <w:right w:val="single" w:sz="4" w:space="0" w:color="auto"/>
            </w:tcBorders>
            <w:vAlign w:val="center"/>
          </w:tcPr>
          <w:p w14:paraId="13AEAA2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161,90</w:t>
            </w:r>
          </w:p>
        </w:tc>
      </w:tr>
    </w:tbl>
    <w:p w14:paraId="1ACEADE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05F3217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aktivnost A2202-01 Djelatnost srednjih škola - u kojoj se osiguravaju sredstva za materijalne i financijske rashode osnovnih škola kojima je osnivač Zadarska županija, te dio rashoda za materijal i usluge tekućeg i investicijskog održavanja osnovnih škola; Navedena aktivnost povećava se za 55.000,00 eura za potrebe održavanja i hitnih intervencija u srednjim školama.</w:t>
      </w:r>
    </w:p>
    <w:p w14:paraId="5B566BF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1D7928B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za učenike i nastavno osoblje, modernizirati prostor i oprema, te ulagati u razvoj ljudskih potencijala u svrhu podizanja standarda.</w:t>
      </w:r>
    </w:p>
    <w:p w14:paraId="4C1AE41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EAD45B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osnovnih škola</w:t>
      </w:r>
    </w:p>
    <w:p w14:paraId="18590F0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unaprjeđenja infrastrukture i opremljenost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6679DA82" w14:textId="77777777" w:rsidTr="00B64DBD">
        <w:trPr>
          <w:trHeight w:val="737"/>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A2F95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44E22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A5316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46B6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22427488" w14:textId="77777777" w:rsidTr="00B64DBD">
        <w:trPr>
          <w:trHeight w:val="294"/>
        </w:trPr>
        <w:tc>
          <w:tcPr>
            <w:tcW w:w="1967" w:type="pct"/>
            <w:tcBorders>
              <w:top w:val="single" w:sz="4" w:space="0" w:color="auto"/>
              <w:left w:val="single" w:sz="4" w:space="0" w:color="auto"/>
              <w:bottom w:val="single" w:sz="4" w:space="0" w:color="auto"/>
              <w:right w:val="single" w:sz="4" w:space="0" w:color="auto"/>
            </w:tcBorders>
          </w:tcPr>
          <w:p w14:paraId="6BC0A9F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intervencija</w:t>
            </w:r>
          </w:p>
        </w:tc>
        <w:tc>
          <w:tcPr>
            <w:tcW w:w="1068" w:type="pct"/>
            <w:tcBorders>
              <w:top w:val="single" w:sz="4" w:space="0" w:color="auto"/>
              <w:left w:val="single" w:sz="4" w:space="0" w:color="auto"/>
              <w:bottom w:val="single" w:sz="4" w:space="0" w:color="auto"/>
              <w:right w:val="single" w:sz="4" w:space="0" w:color="auto"/>
            </w:tcBorders>
            <w:vAlign w:val="center"/>
          </w:tcPr>
          <w:p w14:paraId="5945EC9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150</w:t>
            </w:r>
          </w:p>
        </w:tc>
        <w:tc>
          <w:tcPr>
            <w:tcW w:w="992" w:type="pct"/>
            <w:tcBorders>
              <w:top w:val="single" w:sz="4" w:space="0" w:color="auto"/>
              <w:left w:val="single" w:sz="4" w:space="0" w:color="auto"/>
              <w:bottom w:val="single" w:sz="4" w:space="0" w:color="auto"/>
              <w:right w:val="single" w:sz="4" w:space="0" w:color="auto"/>
            </w:tcBorders>
            <w:vAlign w:val="center"/>
          </w:tcPr>
          <w:p w14:paraId="6A91E74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150</w:t>
            </w:r>
          </w:p>
        </w:tc>
        <w:tc>
          <w:tcPr>
            <w:tcW w:w="973" w:type="pct"/>
            <w:tcBorders>
              <w:top w:val="single" w:sz="4" w:space="0" w:color="auto"/>
              <w:left w:val="single" w:sz="4" w:space="0" w:color="auto"/>
              <w:bottom w:val="single" w:sz="4" w:space="0" w:color="auto"/>
              <w:right w:val="single" w:sz="4" w:space="0" w:color="auto"/>
            </w:tcBorders>
            <w:vAlign w:val="center"/>
          </w:tcPr>
          <w:p w14:paraId="7A62256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p>
        </w:tc>
      </w:tr>
    </w:tbl>
    <w:p w14:paraId="6A7D463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A2204-06 Srednja škola- Katolička gimnazija</w:t>
      </w:r>
    </w:p>
    <w:p w14:paraId="62FBB0C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6CB8B0D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Unapređenje obrazovne infrastrukture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154272AA" w14:textId="77777777" w:rsidTr="00B64DBD">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0465AC1C"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886D0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CBDB5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9A59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05158F0B" w14:textId="77777777" w:rsidTr="00B64DBD">
        <w:trPr>
          <w:trHeight w:val="86"/>
        </w:trPr>
        <w:tc>
          <w:tcPr>
            <w:tcW w:w="1254" w:type="pct"/>
            <w:tcBorders>
              <w:top w:val="single" w:sz="4" w:space="0" w:color="auto"/>
              <w:left w:val="single" w:sz="4" w:space="0" w:color="auto"/>
              <w:bottom w:val="single" w:sz="4" w:space="0" w:color="auto"/>
              <w:right w:val="single" w:sz="4" w:space="0" w:color="auto"/>
            </w:tcBorders>
            <w:vAlign w:val="center"/>
            <w:hideMark/>
          </w:tcPr>
          <w:p w14:paraId="3135B14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A2204-06</w:t>
            </w:r>
          </w:p>
        </w:tc>
        <w:tc>
          <w:tcPr>
            <w:tcW w:w="1249" w:type="pct"/>
            <w:tcBorders>
              <w:top w:val="single" w:sz="4" w:space="0" w:color="auto"/>
              <w:left w:val="single" w:sz="4" w:space="0" w:color="auto"/>
              <w:bottom w:val="single" w:sz="4" w:space="0" w:color="auto"/>
              <w:right w:val="single" w:sz="4" w:space="0" w:color="auto"/>
            </w:tcBorders>
            <w:vAlign w:val="center"/>
          </w:tcPr>
          <w:p w14:paraId="73DFFD7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66.500,00</w:t>
            </w:r>
          </w:p>
        </w:tc>
        <w:tc>
          <w:tcPr>
            <w:tcW w:w="1249" w:type="pct"/>
            <w:tcBorders>
              <w:top w:val="single" w:sz="4" w:space="0" w:color="auto"/>
              <w:left w:val="single" w:sz="4" w:space="0" w:color="auto"/>
              <w:bottom w:val="single" w:sz="4" w:space="0" w:color="auto"/>
              <w:right w:val="single" w:sz="4" w:space="0" w:color="auto"/>
            </w:tcBorders>
            <w:vAlign w:val="center"/>
          </w:tcPr>
          <w:p w14:paraId="730B88E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66.500,00</w:t>
            </w:r>
          </w:p>
        </w:tc>
        <w:tc>
          <w:tcPr>
            <w:tcW w:w="1248" w:type="pct"/>
            <w:tcBorders>
              <w:top w:val="single" w:sz="4" w:space="0" w:color="auto"/>
              <w:left w:val="single" w:sz="4" w:space="0" w:color="auto"/>
              <w:bottom w:val="single" w:sz="4" w:space="0" w:color="auto"/>
              <w:right w:val="single" w:sz="4" w:space="0" w:color="auto"/>
            </w:tcBorders>
            <w:vAlign w:val="center"/>
          </w:tcPr>
          <w:p w14:paraId="1C91166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r>
              <w:rPr>
                <w:rFonts w:ascii="Times New Roman" w:eastAsia="Times New Roman" w:hAnsi="Times New Roman" w:cs="Times New Roman"/>
                <w:sz w:val="24"/>
                <w:szCs w:val="24"/>
              </w:rPr>
              <w:t>,00</w:t>
            </w:r>
          </w:p>
        </w:tc>
      </w:tr>
    </w:tbl>
    <w:p w14:paraId="271D44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28E37CF3"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 xml:space="preserve">U aktivnosti A2204-06 Srednja škola – Katoličkoj gimnaziji osiguravaju se sredstva za materijalne i financijske rashode koja se kao ustanova čiji je vlasnik vjerska organizacija, odnosno Zadarska nadbiskupija, financira iz proračuna države temeljem potpisanih međunarodnih Ugovora. Škola prema važećim pravnim normama te kriterijima, odnosno pravilima Europske unije gubi formalni status „proračunskog korisnika“ jer ga mogu imati samo one pravne osobe kojima je osnivač Republika Hrvatska i/ili jedinica lokalne i područne (regionalne samouprave). </w:t>
      </w:r>
    </w:p>
    <w:p w14:paraId="3A3D522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5D84FD1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51EDC57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9BDB1A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s-ES" w:eastAsia="hr-HR"/>
        </w:rPr>
      </w:pPr>
      <w:r w:rsidRPr="00A91451">
        <w:rPr>
          <w:rFonts w:ascii="Times New Roman" w:eastAsia="Times New Roman" w:hAnsi="Times New Roman" w:cs="Times New Roman"/>
          <w:sz w:val="24"/>
          <w:szCs w:val="24"/>
          <w:lang w:val="es-ES" w:eastAsia="hr-HR"/>
        </w:rPr>
        <w:t>Sufinanciranje redovnog rada srednjih škola</w:t>
      </w:r>
    </w:p>
    <w:p w14:paraId="6D55802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936"/>
        <w:gridCol w:w="1798"/>
        <w:gridCol w:w="1899"/>
      </w:tblGrid>
      <w:tr w:rsidR="00A32609" w:rsidRPr="007B36D8" w14:paraId="06E5245E" w14:textId="77777777" w:rsidTr="00B64DBD">
        <w:trPr>
          <w:trHeight w:val="366"/>
        </w:trPr>
        <w:tc>
          <w:tcPr>
            <w:tcW w:w="18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22374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AE7F6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vrijednosti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5B1EA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B41DB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008EBEBC" w14:textId="77777777" w:rsidTr="00B64DBD">
        <w:trPr>
          <w:trHeight w:val="486"/>
        </w:trPr>
        <w:tc>
          <w:tcPr>
            <w:tcW w:w="1892" w:type="pct"/>
            <w:tcBorders>
              <w:top w:val="single" w:sz="4" w:space="0" w:color="auto"/>
              <w:left w:val="single" w:sz="4" w:space="0" w:color="auto"/>
              <w:bottom w:val="single" w:sz="4" w:space="0" w:color="auto"/>
              <w:right w:val="single" w:sz="4" w:space="0" w:color="auto"/>
            </w:tcBorders>
            <w:hideMark/>
          </w:tcPr>
          <w:p w14:paraId="1FB0DBAE"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odgojno-obrazovnih ustanova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5EE8582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92" w:type="pct"/>
            <w:tcBorders>
              <w:top w:val="single" w:sz="4" w:space="0" w:color="auto"/>
              <w:left w:val="single" w:sz="4" w:space="0" w:color="auto"/>
              <w:bottom w:val="single" w:sz="4" w:space="0" w:color="auto"/>
              <w:right w:val="single" w:sz="4" w:space="0" w:color="auto"/>
            </w:tcBorders>
            <w:vAlign w:val="center"/>
            <w:hideMark/>
          </w:tcPr>
          <w:p w14:paraId="128AEE5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1048" w:type="pct"/>
            <w:tcBorders>
              <w:top w:val="single" w:sz="4" w:space="0" w:color="auto"/>
              <w:left w:val="single" w:sz="4" w:space="0" w:color="auto"/>
              <w:bottom w:val="single" w:sz="4" w:space="0" w:color="auto"/>
              <w:right w:val="single" w:sz="4" w:space="0" w:color="auto"/>
            </w:tcBorders>
            <w:vAlign w:val="center"/>
            <w:hideMark/>
          </w:tcPr>
          <w:p w14:paraId="76E66A7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7F37D6A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Dodatni pokazatelji Korisnika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936"/>
        <w:gridCol w:w="1798"/>
        <w:gridCol w:w="1899"/>
      </w:tblGrid>
      <w:tr w:rsidR="00A32609" w:rsidRPr="007B36D8" w14:paraId="7EA4896E" w14:textId="77777777" w:rsidTr="00B64DBD">
        <w:trPr>
          <w:trHeight w:val="230"/>
        </w:trPr>
        <w:tc>
          <w:tcPr>
            <w:tcW w:w="1892" w:type="pct"/>
            <w:tcBorders>
              <w:top w:val="single" w:sz="4" w:space="0" w:color="auto"/>
              <w:left w:val="single" w:sz="4" w:space="0" w:color="auto"/>
              <w:bottom w:val="single" w:sz="4" w:space="0" w:color="auto"/>
              <w:right w:val="single" w:sz="4" w:space="0" w:color="auto"/>
            </w:tcBorders>
            <w:shd w:val="clear" w:color="auto" w:fill="D9D9D9"/>
            <w:hideMark/>
          </w:tcPr>
          <w:p w14:paraId="1C3208B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85A0F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vrijednosti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7CCB9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9B51F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4DE5CCE0" w14:textId="77777777" w:rsidTr="00B64DBD">
        <w:trPr>
          <w:trHeight w:val="510"/>
        </w:trPr>
        <w:tc>
          <w:tcPr>
            <w:tcW w:w="1892" w:type="pct"/>
            <w:tcBorders>
              <w:top w:val="single" w:sz="4" w:space="0" w:color="auto"/>
              <w:left w:val="single" w:sz="4" w:space="0" w:color="auto"/>
              <w:bottom w:val="single" w:sz="4" w:space="0" w:color="auto"/>
              <w:right w:val="single" w:sz="4" w:space="0" w:color="auto"/>
            </w:tcBorders>
            <w:hideMark/>
          </w:tcPr>
          <w:p w14:paraId="0939483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učenika upisanih u Katoličku gimnaziju Ivana Pavla II</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593EDD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198</w:t>
            </w:r>
          </w:p>
        </w:tc>
        <w:tc>
          <w:tcPr>
            <w:tcW w:w="992" w:type="pct"/>
            <w:tcBorders>
              <w:top w:val="single" w:sz="4" w:space="0" w:color="auto"/>
              <w:left w:val="single" w:sz="4" w:space="0" w:color="auto"/>
              <w:bottom w:val="single" w:sz="4" w:space="0" w:color="auto"/>
              <w:right w:val="single" w:sz="4" w:space="0" w:color="auto"/>
            </w:tcBorders>
            <w:vAlign w:val="center"/>
            <w:hideMark/>
          </w:tcPr>
          <w:p w14:paraId="47187A7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w:t>
            </w:r>
          </w:p>
        </w:tc>
        <w:tc>
          <w:tcPr>
            <w:tcW w:w="1048" w:type="pct"/>
            <w:tcBorders>
              <w:top w:val="single" w:sz="4" w:space="0" w:color="auto"/>
              <w:left w:val="single" w:sz="4" w:space="0" w:color="auto"/>
              <w:bottom w:val="single" w:sz="4" w:space="0" w:color="auto"/>
              <w:right w:val="single" w:sz="4" w:space="0" w:color="auto"/>
            </w:tcBorders>
            <w:vAlign w:val="center"/>
            <w:hideMark/>
          </w:tcPr>
          <w:p w14:paraId="111E2E6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274</w:t>
            </w:r>
          </w:p>
        </w:tc>
      </w:tr>
    </w:tbl>
    <w:p w14:paraId="03F1897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lastRenderedPageBreak/>
        <w:t>A2204-07 Administracija i upravljanje</w:t>
      </w:r>
    </w:p>
    <w:p w14:paraId="643356C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094BAC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Unapređenje obrazovne infrastrukture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6BD0819C" w14:textId="77777777" w:rsidTr="00B64DBD">
        <w:trPr>
          <w:trHeight w:val="400"/>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04CE3DC3"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2410A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A05E1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47714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2AE2D2E" w14:textId="77777777" w:rsidTr="00B64DBD">
        <w:trPr>
          <w:trHeight w:val="170"/>
        </w:trPr>
        <w:tc>
          <w:tcPr>
            <w:tcW w:w="1254" w:type="pct"/>
            <w:tcBorders>
              <w:top w:val="single" w:sz="4" w:space="0" w:color="auto"/>
              <w:left w:val="single" w:sz="4" w:space="0" w:color="auto"/>
              <w:bottom w:val="single" w:sz="4" w:space="0" w:color="auto"/>
              <w:right w:val="single" w:sz="4" w:space="0" w:color="auto"/>
            </w:tcBorders>
            <w:vAlign w:val="center"/>
            <w:hideMark/>
          </w:tcPr>
          <w:p w14:paraId="390923F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A2204-07</w:t>
            </w:r>
          </w:p>
        </w:tc>
        <w:tc>
          <w:tcPr>
            <w:tcW w:w="1249" w:type="pct"/>
            <w:tcBorders>
              <w:top w:val="single" w:sz="4" w:space="0" w:color="auto"/>
              <w:left w:val="single" w:sz="4" w:space="0" w:color="auto"/>
              <w:bottom w:val="single" w:sz="4" w:space="0" w:color="auto"/>
              <w:right w:val="single" w:sz="4" w:space="0" w:color="auto"/>
            </w:tcBorders>
            <w:vAlign w:val="center"/>
          </w:tcPr>
          <w:p w14:paraId="2EB4F8D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30.284.159,45</w:t>
            </w:r>
          </w:p>
        </w:tc>
        <w:tc>
          <w:tcPr>
            <w:tcW w:w="1249" w:type="pct"/>
            <w:tcBorders>
              <w:top w:val="single" w:sz="4" w:space="0" w:color="auto"/>
              <w:left w:val="single" w:sz="4" w:space="0" w:color="auto"/>
              <w:bottom w:val="single" w:sz="4" w:space="0" w:color="auto"/>
              <w:right w:val="single" w:sz="4" w:space="0" w:color="auto"/>
            </w:tcBorders>
            <w:vAlign w:val="center"/>
          </w:tcPr>
          <w:p w14:paraId="6FBC437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30.483.684,08</w:t>
            </w:r>
          </w:p>
        </w:tc>
        <w:tc>
          <w:tcPr>
            <w:tcW w:w="1248" w:type="pct"/>
            <w:tcBorders>
              <w:top w:val="single" w:sz="4" w:space="0" w:color="auto"/>
              <w:left w:val="single" w:sz="4" w:space="0" w:color="auto"/>
              <w:bottom w:val="single" w:sz="4" w:space="0" w:color="auto"/>
              <w:right w:val="single" w:sz="4" w:space="0" w:color="auto"/>
            </w:tcBorders>
            <w:vAlign w:val="center"/>
          </w:tcPr>
          <w:p w14:paraId="247474B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100,66</w:t>
            </w:r>
          </w:p>
        </w:tc>
      </w:tr>
    </w:tbl>
    <w:p w14:paraId="0F0806F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42010A7A"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 aktivnosti A2204 –07 Administracija i upravljanje sadržana su sredstva koja se odnose na plaće i doprinose na plaće za zaposlenike u srednjim školama. Navedena aktivnost povećana je u iznosu od 199.524,63 eura zbog povećanja plaća.</w:t>
      </w:r>
    </w:p>
    <w:p w14:paraId="3CFBB9B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0119C8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5EAF574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7B38C3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Sufinanciranje redovnog rada srednjih škola</w:t>
      </w:r>
    </w:p>
    <w:p w14:paraId="0E1702E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i provedba projekata stručnog osposobljavanja</w:t>
      </w:r>
    </w:p>
    <w:p w14:paraId="23D656F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798"/>
        <w:gridCol w:w="1798"/>
        <w:gridCol w:w="1762"/>
      </w:tblGrid>
      <w:tr w:rsidR="00A32609" w:rsidRPr="007B36D8" w14:paraId="47D9A08F" w14:textId="77777777" w:rsidTr="00B64DBD">
        <w:trPr>
          <w:trHeight w:val="737"/>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D32AC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1D077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B3F46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B34E9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6CE071EE" w14:textId="77777777" w:rsidTr="00B64DBD">
        <w:trPr>
          <w:trHeight w:val="737"/>
        </w:trPr>
        <w:tc>
          <w:tcPr>
            <w:tcW w:w="2044" w:type="pct"/>
            <w:tcBorders>
              <w:top w:val="single" w:sz="4" w:space="0" w:color="auto"/>
              <w:left w:val="single" w:sz="4" w:space="0" w:color="auto"/>
              <w:bottom w:val="single" w:sz="4" w:space="0" w:color="auto"/>
              <w:right w:val="single" w:sz="4" w:space="0" w:color="auto"/>
            </w:tcBorders>
            <w:vAlign w:val="center"/>
            <w:hideMark/>
          </w:tcPr>
          <w:p w14:paraId="02F17B4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zaposlenika odgojno-obrazovnih ustanova</w:t>
            </w:r>
          </w:p>
          <w:p w14:paraId="0512E06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djelatnika zaposlenih u SŠ)</w:t>
            </w:r>
          </w:p>
        </w:tc>
        <w:tc>
          <w:tcPr>
            <w:tcW w:w="992" w:type="pct"/>
            <w:tcBorders>
              <w:top w:val="single" w:sz="4" w:space="0" w:color="auto"/>
              <w:left w:val="single" w:sz="4" w:space="0" w:color="auto"/>
              <w:bottom w:val="single" w:sz="4" w:space="0" w:color="auto"/>
              <w:right w:val="single" w:sz="4" w:space="0" w:color="auto"/>
            </w:tcBorders>
            <w:vAlign w:val="center"/>
            <w:hideMark/>
          </w:tcPr>
          <w:p w14:paraId="4038B80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1080</w:t>
            </w:r>
          </w:p>
        </w:tc>
        <w:tc>
          <w:tcPr>
            <w:tcW w:w="992" w:type="pct"/>
            <w:tcBorders>
              <w:top w:val="single" w:sz="4" w:space="0" w:color="auto"/>
              <w:left w:val="single" w:sz="4" w:space="0" w:color="auto"/>
              <w:bottom w:val="single" w:sz="4" w:space="0" w:color="auto"/>
              <w:right w:val="single" w:sz="4" w:space="0" w:color="auto"/>
            </w:tcBorders>
            <w:vAlign w:val="center"/>
            <w:hideMark/>
          </w:tcPr>
          <w:p w14:paraId="5AF99E4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1100</w:t>
            </w:r>
          </w:p>
        </w:tc>
        <w:tc>
          <w:tcPr>
            <w:tcW w:w="972" w:type="pct"/>
            <w:tcBorders>
              <w:top w:val="single" w:sz="4" w:space="0" w:color="auto"/>
              <w:left w:val="single" w:sz="4" w:space="0" w:color="auto"/>
              <w:bottom w:val="single" w:sz="4" w:space="0" w:color="auto"/>
              <w:right w:val="single" w:sz="4" w:space="0" w:color="auto"/>
            </w:tcBorders>
            <w:vAlign w:val="center"/>
            <w:hideMark/>
          </w:tcPr>
          <w:p w14:paraId="353928D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1100</w:t>
            </w:r>
          </w:p>
        </w:tc>
      </w:tr>
    </w:tbl>
    <w:p w14:paraId="32823445"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4"/>
          <w:szCs w:val="24"/>
        </w:rPr>
      </w:pPr>
    </w:p>
    <w:p w14:paraId="481C012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4"/>
          <w:szCs w:val="24"/>
        </w:rPr>
      </w:pPr>
      <w:r w:rsidRPr="00A91451">
        <w:rPr>
          <w:rFonts w:ascii="Times New Roman" w:eastAsia="Calibri" w:hAnsi="Times New Roman" w:cs="Times New Roman"/>
          <w:b/>
          <w:sz w:val="24"/>
          <w:szCs w:val="24"/>
        </w:rPr>
        <w:t>Program 2205  Srednje školstvo-iznad standarda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21371A61" w14:textId="77777777" w:rsidTr="00B64DBD">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7563FC18"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CB0BE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942EA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CF7E8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37DBF95F" w14:textId="77777777" w:rsidTr="00B64DBD">
        <w:trPr>
          <w:trHeight w:val="154"/>
        </w:trPr>
        <w:tc>
          <w:tcPr>
            <w:tcW w:w="1254" w:type="pct"/>
            <w:tcBorders>
              <w:top w:val="single" w:sz="4" w:space="0" w:color="auto"/>
              <w:left w:val="single" w:sz="4" w:space="0" w:color="auto"/>
              <w:bottom w:val="single" w:sz="4" w:space="0" w:color="auto"/>
              <w:right w:val="single" w:sz="4" w:space="0" w:color="auto"/>
            </w:tcBorders>
            <w:vAlign w:val="center"/>
            <w:hideMark/>
          </w:tcPr>
          <w:p w14:paraId="59FBBA5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2205</w:t>
            </w:r>
          </w:p>
        </w:tc>
        <w:tc>
          <w:tcPr>
            <w:tcW w:w="1249" w:type="pct"/>
            <w:tcBorders>
              <w:top w:val="single" w:sz="4" w:space="0" w:color="auto"/>
              <w:left w:val="single" w:sz="4" w:space="0" w:color="auto"/>
              <w:bottom w:val="single" w:sz="4" w:space="0" w:color="auto"/>
              <w:right w:val="single" w:sz="4" w:space="0" w:color="auto"/>
            </w:tcBorders>
            <w:vAlign w:val="center"/>
          </w:tcPr>
          <w:p w14:paraId="2928001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11.565.585,37</w:t>
            </w:r>
          </w:p>
        </w:tc>
        <w:tc>
          <w:tcPr>
            <w:tcW w:w="1249" w:type="pct"/>
            <w:tcBorders>
              <w:top w:val="single" w:sz="4" w:space="0" w:color="auto"/>
              <w:left w:val="single" w:sz="4" w:space="0" w:color="auto"/>
              <w:bottom w:val="single" w:sz="4" w:space="0" w:color="auto"/>
              <w:right w:val="single" w:sz="4" w:space="0" w:color="auto"/>
            </w:tcBorders>
            <w:vAlign w:val="center"/>
          </w:tcPr>
          <w:p w14:paraId="7E98F29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12.025.157,49</w:t>
            </w:r>
          </w:p>
        </w:tc>
        <w:tc>
          <w:tcPr>
            <w:tcW w:w="1248" w:type="pct"/>
            <w:tcBorders>
              <w:top w:val="single" w:sz="4" w:space="0" w:color="auto"/>
              <w:left w:val="single" w:sz="4" w:space="0" w:color="auto"/>
              <w:bottom w:val="single" w:sz="4" w:space="0" w:color="auto"/>
              <w:right w:val="single" w:sz="4" w:space="0" w:color="auto"/>
            </w:tcBorders>
            <w:vAlign w:val="center"/>
          </w:tcPr>
          <w:p w14:paraId="4CA02C9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103,97</w:t>
            </w:r>
          </w:p>
        </w:tc>
      </w:tr>
    </w:tbl>
    <w:p w14:paraId="0CFA7ACC"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programa</w:t>
      </w:r>
    </w:p>
    <w:p w14:paraId="004589F4"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Navedeni program se provodi kroz: </w:t>
      </w:r>
    </w:p>
    <w:p w14:paraId="06C9FEB5"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 aktivnost A2205-01 – Javne potrebe u prosvjeti – korisnici u SŠ unutar koje su planirani materijalni rashodi, rashodi za materijal i energiju, rashodi za usluge i ostali nespomenuti rashodi poslovanja </w:t>
      </w:r>
    </w:p>
    <w:p w14:paraId="0E3D078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bookmarkStart w:id="38" w:name="_Hlk118107867"/>
      <w:r w:rsidRPr="00A91451">
        <w:rPr>
          <w:rFonts w:ascii="Times New Roman" w:eastAsia="Times New Roman" w:hAnsi="Times New Roman" w:cs="Times New Roman"/>
          <w:sz w:val="24"/>
          <w:szCs w:val="24"/>
          <w:lang w:eastAsia="hr-HR"/>
        </w:rPr>
        <w:t>- aktivnost A2205-03 – Prijevoz učenika srednjih škola – temeljem Odluke o kriterijima i načinu sufinanciranja troškova prijevoza redovitih učenika srednjih škola Zadarske županije koju donosi Župan, definirani su kriteriji po kojima srednjoškolci stječu pravo na sufinanciranje redovitog putničkog javnog linijskog prijevoza, te subvencionirani udio u iznosu mjesečne karte, a sve u cilju podizanja kvalitete srednjoškolskog obrazovanja; u istoj aktivnosti su planirana sredstva za troškove cijene mjesečne karte za srednjoškolce u iznosu od 75% cijene mjesečne karte, a najviše do limita koji je temeljem Odluke ministarstava određen za Zadarsku županiju. Sredstva za ovu namjenu osigurana su u državnom proračunu RH. Sredstvima iz proračuna Zadarske županije unutar ove aktivnosti, sukladno definiranim kriterijima, sufinanciraju se još i troškovi međumjesnog javnog prijevoza u iznosu od 15%, osim za učenike deficitarnih zanimanja; troškovi međumjesnog javnog prijevoza učenicima koja pohađaju deficitarna zanimanja u iznosu od 25%, te se financiraju troškovi mjesnog javnog prijevoza učenicima koji pohađaju deficitarna zanimanja u iznosu od 100%;</w:t>
      </w:r>
    </w:p>
    <w:p w14:paraId="56576B0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  tekući projekt T2205-04 Kapitalna ulaganja u srednjim školama </w:t>
      </w:r>
    </w:p>
    <w:p w14:paraId="72B0D832"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bookmarkStart w:id="39" w:name="_Hlk118108152"/>
      <w:bookmarkEnd w:id="38"/>
      <w:r w:rsidRPr="00A91451">
        <w:rPr>
          <w:rFonts w:ascii="Times New Roman" w:eastAsia="Times New Roman" w:hAnsi="Times New Roman" w:cs="Times New Roman"/>
          <w:sz w:val="24"/>
          <w:szCs w:val="24"/>
          <w:lang w:eastAsia="hr-HR"/>
        </w:rPr>
        <w:t xml:space="preserve">-  aktivnost A 2205-09 Obrazovanje odraslih </w:t>
      </w:r>
    </w:p>
    <w:p w14:paraId="0562DB9F"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bookmarkStart w:id="40" w:name="_Hlk118108589"/>
      <w:bookmarkEnd w:id="39"/>
      <w:r w:rsidRPr="00A91451">
        <w:rPr>
          <w:rFonts w:ascii="Times New Roman" w:eastAsia="Times New Roman" w:hAnsi="Times New Roman" w:cs="Times New Roman"/>
          <w:sz w:val="24"/>
          <w:szCs w:val="24"/>
          <w:lang w:eastAsia="hr-HR"/>
        </w:rPr>
        <w:t>-  aktivnost A 2205-10 Posredovanje pri zapošljavanju učenika</w:t>
      </w:r>
    </w:p>
    <w:p w14:paraId="3C901424"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bookmarkStart w:id="41" w:name="_Hlk118278297"/>
      <w:bookmarkEnd w:id="40"/>
      <w:r w:rsidRPr="00A91451">
        <w:rPr>
          <w:rFonts w:ascii="Times New Roman" w:eastAsia="Times New Roman" w:hAnsi="Times New Roman" w:cs="Times New Roman"/>
          <w:sz w:val="24"/>
          <w:szCs w:val="24"/>
          <w:lang w:eastAsia="hr-HR"/>
        </w:rPr>
        <w:t>-  aktivnost A 2205-12 Podizanje kvalitete i standarda u školstvu</w:t>
      </w:r>
    </w:p>
    <w:p w14:paraId="7E617773"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bookmarkStart w:id="42" w:name="_Hlk118280216"/>
      <w:bookmarkEnd w:id="41"/>
      <w:r w:rsidRPr="00A91451">
        <w:rPr>
          <w:rFonts w:ascii="Times New Roman" w:eastAsia="Times New Roman" w:hAnsi="Times New Roman" w:cs="Times New Roman"/>
          <w:sz w:val="24"/>
          <w:szCs w:val="24"/>
          <w:lang w:eastAsia="hr-HR"/>
        </w:rPr>
        <w:lastRenderedPageBreak/>
        <w:t>-  aktivnost A 2205-13 Financiranje udžbenika učenicima deficitarnih zanimanja unutar koje su sadržani rashodi za nabavu kompleta udžbenika za učenike 1. razreda novih deficitarnih  programa koji su po preporuci Hrvatskog zavoda za zapošljavanje definirana kao deficitarna zanimanja; te financiranje smještaja u đačkom domu učenicima deficitarnih zanimanja</w:t>
      </w:r>
    </w:p>
    <w:p w14:paraId="7C3076D4"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bookmarkStart w:id="43" w:name="_Hlk118280963"/>
      <w:bookmarkEnd w:id="42"/>
      <w:r w:rsidRPr="00A91451">
        <w:rPr>
          <w:rFonts w:ascii="Times New Roman" w:eastAsia="Times New Roman" w:hAnsi="Times New Roman" w:cs="Times New Roman"/>
          <w:sz w:val="24"/>
          <w:szCs w:val="24"/>
          <w:lang w:eastAsia="hr-HR"/>
        </w:rPr>
        <w:t>-  aktivnost A 2205-22 Natjecanja i smotre</w:t>
      </w:r>
      <w:r w:rsidRPr="00A91451">
        <w:rPr>
          <w:rFonts w:ascii="Times New Roman" w:eastAsia="Calibri" w:hAnsi="Times New Roman" w:cs="Times New Roman"/>
          <w:sz w:val="24"/>
          <w:szCs w:val="24"/>
        </w:rPr>
        <w:t xml:space="preserve"> SŠ koje se provode u srednjih školama sukladno uputama Agencije za odgoj i obrazovanje na školskoj, županijskoj i državnoj razini i Agencije za strukovno obrazovanje i obrazovanje odraslih na školskoj, međužupanijskoj i državnoj razini</w:t>
      </w:r>
    </w:p>
    <w:p w14:paraId="6A4B8D30" w14:textId="77777777" w:rsidR="00A32609" w:rsidRPr="00A91451" w:rsidRDefault="00A32609" w:rsidP="00A32609">
      <w:pPr>
        <w:keepNext/>
        <w:keepLines/>
        <w:shd w:val="clear" w:color="auto" w:fill="FFFFFF" w:themeFill="background1"/>
        <w:spacing w:after="0" w:line="240" w:lineRule="auto"/>
        <w:jc w:val="both"/>
        <w:outlineLvl w:val="1"/>
        <w:rPr>
          <w:rFonts w:ascii="Times New Roman" w:eastAsia="Calibri" w:hAnsi="Times New Roman" w:cs="Times New Roman"/>
          <w:color w:val="000000"/>
          <w:sz w:val="24"/>
          <w:szCs w:val="24"/>
          <w:lang w:eastAsia="hr-HR"/>
        </w:rPr>
      </w:pPr>
      <w:bookmarkStart w:id="44" w:name="_Hlk118281722"/>
      <w:bookmarkEnd w:id="43"/>
      <w:r w:rsidRPr="00A91451">
        <w:rPr>
          <w:rFonts w:ascii="Times New Roman" w:eastAsia="Calibri" w:hAnsi="Times New Roman" w:cs="Times New Roman"/>
          <w:color w:val="000000"/>
          <w:sz w:val="24"/>
          <w:szCs w:val="24"/>
          <w:lang w:eastAsia="hr-HR"/>
        </w:rPr>
        <w:t>- aktivnost A 2205-25 Javne potrebe u prosvjeti – ostalo u SŠ (subvencije trgovačkim društvima</w:t>
      </w:r>
      <w:r w:rsidRPr="00A91451">
        <w:rPr>
          <w:rFonts w:ascii="Times New Roman" w:eastAsia="Calibri" w:hAnsi="Times New Roman" w:cs="Times New Roman"/>
          <w:sz w:val="24"/>
          <w:szCs w:val="24"/>
          <w:lang w:eastAsia="hr-HR"/>
        </w:rPr>
        <w:t>,</w:t>
      </w:r>
      <w:r w:rsidRPr="00A91451">
        <w:rPr>
          <w:rFonts w:ascii="Times New Roman" w:eastAsia="Calibri" w:hAnsi="Times New Roman" w:cs="Times New Roman"/>
          <w:color w:val="2F5496" w:themeColor="accent1" w:themeShade="BF"/>
          <w:sz w:val="24"/>
          <w:szCs w:val="24"/>
          <w:lang w:eastAsia="hr-HR"/>
        </w:rPr>
        <w:t xml:space="preserve"> </w:t>
      </w:r>
      <w:r w:rsidRPr="00A91451">
        <w:rPr>
          <w:rFonts w:ascii="Times New Roman" w:eastAsia="Calibri" w:hAnsi="Times New Roman" w:cs="Times New Roman"/>
          <w:color w:val="000000"/>
          <w:sz w:val="24"/>
          <w:szCs w:val="24"/>
          <w:lang w:eastAsia="hr-HR"/>
        </w:rPr>
        <w:t>ostali rashodi i tekuće donacije)</w:t>
      </w:r>
    </w:p>
    <w:p w14:paraId="6F74531C"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rPr>
      </w:pPr>
      <w:bookmarkStart w:id="45" w:name="_Hlk118289760"/>
      <w:bookmarkEnd w:id="44"/>
      <w:r w:rsidRPr="00A91451">
        <w:rPr>
          <w:rFonts w:ascii="Times New Roman" w:eastAsia="Calibri" w:hAnsi="Times New Roman" w:cs="Times New Roman"/>
          <w:sz w:val="24"/>
          <w:szCs w:val="24"/>
        </w:rPr>
        <w:t>-  aktivnost A2205-31 Školska shema unutar koje su planirani rashodi za provođenje projekta Školske sheme – besplatnih obroka voća, povrća i mlijeka za školsku djecu. Škola koja sudjeluje u Školskoj shemi odabire lokalnog dobavljača koji će isporučivati voće i povrće  i mlijeko, jogurt, vrhnje i sl. Voće i povrće isporučivat će se i raspodjeljivati najmanje jednom tjedno, a mlijeko i mliječni proizvodi jednom tjedno, najmanje 12 tjedana u nastavne dane u skladu sa školskim kalendarom tijekom cijele školske godine. Projekt je u potpunosti financiran iz sredstava EU.</w:t>
      </w:r>
    </w:p>
    <w:p w14:paraId="5CA54FDB" w14:textId="77777777" w:rsidR="00A32609" w:rsidRPr="00A91451" w:rsidRDefault="00A32609" w:rsidP="00A32609">
      <w:pPr>
        <w:keepNext/>
        <w:keepLines/>
        <w:shd w:val="clear" w:color="auto" w:fill="FFFFFF" w:themeFill="background1"/>
        <w:spacing w:after="0" w:line="240" w:lineRule="auto"/>
        <w:jc w:val="both"/>
        <w:outlineLvl w:val="1"/>
        <w:rPr>
          <w:rFonts w:ascii="Times New Roman" w:eastAsia="Calibri" w:hAnsi="Times New Roman" w:cs="Times New Roman"/>
          <w:sz w:val="24"/>
          <w:szCs w:val="24"/>
          <w:lang w:eastAsia="hr-HR"/>
        </w:rPr>
      </w:pPr>
      <w:bookmarkStart w:id="46" w:name="_Hlk118290347"/>
      <w:bookmarkEnd w:id="45"/>
      <w:r w:rsidRPr="00A91451">
        <w:rPr>
          <w:rFonts w:ascii="Times New Roman" w:eastAsia="Calibri" w:hAnsi="Times New Roman" w:cs="Times New Roman"/>
          <w:sz w:val="24"/>
          <w:szCs w:val="24"/>
          <w:lang w:eastAsia="hr-HR"/>
        </w:rPr>
        <w:t>-  aktivnost A 2205-32 Pružanje usluga u turizmu u kojoj su planirana sredstva u financijskom planu Srednjoškolskog đačkog doma Zadar, koji se tijekom ljetnih mjeseci, kada učenici ne koriste smještaj u domu, bavi pružanjem usluge smještaja tijekom turističke sezone</w:t>
      </w:r>
      <w:bookmarkStart w:id="47" w:name="_Hlk118290981"/>
      <w:bookmarkEnd w:id="46"/>
    </w:p>
    <w:bookmarkEnd w:id="47"/>
    <w:p w14:paraId="4CF579F9"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aktivnost A2205-34 Projekt e-škole unutar koje su osigurana sredstva za naknade e škole tehničarima</w:t>
      </w:r>
    </w:p>
    <w:p w14:paraId="00551124"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tekući projekt T2205-35 Projektna dokumentacija – javne potrebe u SŠ unutar kojeg su sadržana osigurana sredstva za izradu energetskih certifikata za objekte srednjoškolskih ustanova.</w:t>
      </w:r>
    </w:p>
    <w:p w14:paraId="5A7F30B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Calibri" w:hAnsi="Times New Roman" w:cs="Times New Roman"/>
          <w:sz w:val="24"/>
          <w:szCs w:val="24"/>
        </w:rPr>
        <w:t xml:space="preserve">- aktivnost A2205-37 Zalihe menstrualnih higijenskih potrepština </w:t>
      </w:r>
      <w:r w:rsidRPr="00A91451">
        <w:rPr>
          <w:rFonts w:ascii="Times New Roman" w:eastAsia="Times New Roman" w:hAnsi="Times New Roman" w:cs="Times New Roman"/>
          <w:sz w:val="24"/>
          <w:szCs w:val="24"/>
          <w:lang w:eastAsia="hr-HR"/>
        </w:rPr>
        <w:t xml:space="preserve">Odlukom o kriterijima i načinu dodjele sredstava radi opskrbe školskih ustanova i skloništa za žene žrtve nasilja besplatnim zalihama menstrualnih higijenskih potrepština, Ministarstvo rada, mirovinskog sustava, obitelji i socijalne politike osiguralo je sredstva jedinicama područne (regionalne) samouprave za nabavu istih. </w:t>
      </w:r>
    </w:p>
    <w:p w14:paraId="5C7D0E36"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lang w:eastAsia="hr-HR"/>
        </w:rPr>
        <w:t xml:space="preserve">- aktivnost A2205-40 Rad s darovitim i visoko motiviranim učenicima SŠ - Rad s darovitim i visoko motiviranim učenicima SŠ </w:t>
      </w:r>
      <w:r w:rsidRPr="00A91451">
        <w:rPr>
          <w:rFonts w:ascii="Times New Roman" w:eastAsia="Calibri" w:hAnsi="Times New Roman" w:cs="Times New Roman"/>
          <w:sz w:val="24"/>
          <w:szCs w:val="24"/>
        </w:rPr>
        <w:t>unutar koje su planirana sredstva za rad centara izvrsnosti Zadarske županije u području hrvatskog jezika i matematike</w:t>
      </w:r>
    </w:p>
    <w:p w14:paraId="44971026"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aktivnost A2205-41 Program potencijali zajednice</w:t>
      </w:r>
    </w:p>
    <w:p w14:paraId="7253562C"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tekući projekt T2205-42 Pag na meniju II faza, projekt  je financiran od strane Ministarstva turizma i sporta u okviru Javnog poziva  za jačanje kompetencija strukovnih i umjetničkih  zanimanja za turizam u 2023.g. Prema Odluci Ministarstva turizma i sporta, sredstva za studijsko putovanje i za održivost projekta realizirana su 2025. godini.</w:t>
      </w:r>
    </w:p>
    <w:p w14:paraId="021DC40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Calibri" w:hAnsi="Times New Roman" w:cs="Times New Roman"/>
          <w:sz w:val="24"/>
          <w:szCs w:val="24"/>
        </w:rPr>
        <w:t>- tekući projekt T2205-43 Na kraju posoli s malo cukra, p</w:t>
      </w:r>
      <w:r w:rsidRPr="00A91451">
        <w:rPr>
          <w:rFonts w:ascii="Times New Roman" w:eastAsia="Times New Roman" w:hAnsi="Times New Roman" w:cs="Times New Roman"/>
          <w:sz w:val="24"/>
          <w:szCs w:val="24"/>
          <w:bdr w:val="none" w:sz="0" w:space="0" w:color="auto" w:frame="1"/>
          <w:lang w:eastAsia="hr-HR"/>
        </w:rPr>
        <w:t xml:space="preserve">rojekt  je financiran od strane Ministarstva turizma i sporta u okviru Javnog poziva  za jačanje kompetencija strukovnih i umjetničkih  zanimanja za turizam u 2024. godine. </w:t>
      </w:r>
    </w:p>
    <w:p w14:paraId="4AF7207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EE0000"/>
          <w:sz w:val="24"/>
          <w:szCs w:val="24"/>
          <w:lang w:eastAsia="hr-HR"/>
        </w:rPr>
      </w:pPr>
    </w:p>
    <w:p w14:paraId="05A5EEE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49CA9A5D"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Katalog stručnih skupova Agencije za odgoj i obrazovanje</w:t>
      </w:r>
    </w:p>
    <w:p w14:paraId="7C90AD1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Zakon o odgoju i obrazovanju u osnovnoj i srednjoj školi</w:t>
      </w:r>
    </w:p>
    <w:p w14:paraId="554D13E3"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Državni pedagoški standard srednjoškolskog sustava odgoja i obrazovanja </w:t>
      </w:r>
    </w:p>
    <w:p w14:paraId="0900BEB7"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Zakon o odgoju i obrazovanju u osnovnoj i srednjoj školi</w:t>
      </w:r>
    </w:p>
    <w:p w14:paraId="7CA11E63"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Statut Zadarske županije</w:t>
      </w:r>
    </w:p>
    <w:p w14:paraId="4C17A6BD"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Zakon o lokalnoj i područnoj (regionalnoj) samoupravi</w:t>
      </w:r>
    </w:p>
    <w:p w14:paraId="4264745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Odluke o davanju suglasnosti na upute, vremenik i sastav Državnih povjerenstava za državna natjecanja koje donosi Ministarstvo znanosti i obrazovanja </w:t>
      </w:r>
    </w:p>
    <w:p w14:paraId="22D09CC7"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lastRenderedPageBreak/>
        <w:t xml:space="preserve">Upute za provedbu natjecanja i smotri učenica i učenika osnovnih i srednjih škola Republike Hrvatske – AOO </w:t>
      </w:r>
    </w:p>
    <w:p w14:paraId="381B505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A2205-01 Javne potrebe u prosvjeti- korisnici u SŠ</w:t>
      </w:r>
    </w:p>
    <w:p w14:paraId="0AE5EF7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220D4F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6902BD30" w14:textId="77777777" w:rsidTr="00B64DBD">
        <w:trPr>
          <w:trHeight w:val="295"/>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3095EF2E"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05721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F6563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56338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8D9B278" w14:textId="77777777" w:rsidTr="00B64DBD">
        <w:trPr>
          <w:trHeight w:val="271"/>
        </w:trPr>
        <w:tc>
          <w:tcPr>
            <w:tcW w:w="1254" w:type="pct"/>
            <w:tcBorders>
              <w:top w:val="single" w:sz="4" w:space="0" w:color="auto"/>
              <w:left w:val="single" w:sz="4" w:space="0" w:color="auto"/>
              <w:bottom w:val="single" w:sz="4" w:space="0" w:color="auto"/>
              <w:right w:val="single" w:sz="4" w:space="0" w:color="auto"/>
            </w:tcBorders>
            <w:vAlign w:val="center"/>
            <w:hideMark/>
          </w:tcPr>
          <w:p w14:paraId="2920D12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A2205-01</w:t>
            </w:r>
          </w:p>
        </w:tc>
        <w:tc>
          <w:tcPr>
            <w:tcW w:w="1249" w:type="pct"/>
            <w:tcBorders>
              <w:top w:val="single" w:sz="4" w:space="0" w:color="auto"/>
              <w:left w:val="single" w:sz="4" w:space="0" w:color="auto"/>
              <w:bottom w:val="single" w:sz="4" w:space="0" w:color="auto"/>
              <w:right w:val="single" w:sz="4" w:space="0" w:color="auto"/>
            </w:tcBorders>
            <w:vAlign w:val="center"/>
          </w:tcPr>
          <w:p w14:paraId="6B0387A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23.100,00</w:t>
            </w:r>
          </w:p>
        </w:tc>
        <w:tc>
          <w:tcPr>
            <w:tcW w:w="1249" w:type="pct"/>
            <w:tcBorders>
              <w:top w:val="single" w:sz="4" w:space="0" w:color="auto"/>
              <w:left w:val="single" w:sz="4" w:space="0" w:color="auto"/>
              <w:bottom w:val="single" w:sz="4" w:space="0" w:color="auto"/>
              <w:right w:val="single" w:sz="4" w:space="0" w:color="auto"/>
            </w:tcBorders>
            <w:vAlign w:val="center"/>
          </w:tcPr>
          <w:p w14:paraId="0178C38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23.100,00</w:t>
            </w:r>
          </w:p>
        </w:tc>
        <w:tc>
          <w:tcPr>
            <w:tcW w:w="1248" w:type="pct"/>
            <w:tcBorders>
              <w:top w:val="single" w:sz="4" w:space="0" w:color="auto"/>
              <w:left w:val="single" w:sz="4" w:space="0" w:color="auto"/>
              <w:bottom w:val="single" w:sz="4" w:space="0" w:color="auto"/>
              <w:right w:val="single" w:sz="4" w:space="0" w:color="auto"/>
            </w:tcBorders>
            <w:vAlign w:val="center"/>
          </w:tcPr>
          <w:p w14:paraId="10F1D73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42A07CF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21E82B34"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 aktivnosti A2205-01 – Javne potrebe u prosvjeti – korisnici u SŠ su planirani materijalni rashodi, rashodi za materijal i energiju, rashodi za usluge i ostali nespomenuti rashodi poslovanja koji nastaju provedbom srednjoškolskih programa javnih potreba.</w:t>
      </w:r>
    </w:p>
    <w:p w14:paraId="62CE1C8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1829D2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177374E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357CC3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Sufinanciranje prijevoza srednjoškolaca </w:t>
      </w:r>
    </w:p>
    <w:p w14:paraId="1A41D96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57D78620" w14:textId="77777777" w:rsidTr="00AD11FF">
        <w:trPr>
          <w:trHeight w:val="360"/>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3D4D0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C204B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3C2A1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286C8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C2E68CA" w14:textId="77777777" w:rsidTr="00AD11FF">
        <w:trPr>
          <w:trHeight w:val="737"/>
        </w:trPr>
        <w:tc>
          <w:tcPr>
            <w:tcW w:w="1967" w:type="pct"/>
            <w:tcBorders>
              <w:top w:val="single" w:sz="4" w:space="0" w:color="auto"/>
              <w:left w:val="single" w:sz="4" w:space="0" w:color="auto"/>
              <w:bottom w:val="single" w:sz="4" w:space="0" w:color="auto"/>
              <w:right w:val="single" w:sz="4" w:space="0" w:color="auto"/>
            </w:tcBorders>
            <w:vAlign w:val="center"/>
            <w:hideMark/>
          </w:tcPr>
          <w:p w14:paraId="02415DB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sufinaciranih programa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20B59C3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65</w:t>
            </w:r>
          </w:p>
        </w:tc>
        <w:tc>
          <w:tcPr>
            <w:tcW w:w="992" w:type="pct"/>
            <w:tcBorders>
              <w:top w:val="single" w:sz="4" w:space="0" w:color="auto"/>
              <w:left w:val="single" w:sz="4" w:space="0" w:color="auto"/>
              <w:bottom w:val="single" w:sz="4" w:space="0" w:color="auto"/>
              <w:right w:val="single" w:sz="4" w:space="0" w:color="auto"/>
            </w:tcBorders>
            <w:vAlign w:val="center"/>
            <w:hideMark/>
          </w:tcPr>
          <w:p w14:paraId="72359B5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66</w:t>
            </w:r>
          </w:p>
          <w:p w14:paraId="0D94D7B6"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22240DB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69</w:t>
            </w:r>
          </w:p>
        </w:tc>
      </w:tr>
    </w:tbl>
    <w:p w14:paraId="7B76E246"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1AD38FEB"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A2205-03 Prijevoz učenika srednjih škola</w:t>
      </w:r>
    </w:p>
    <w:p w14:paraId="4144E0D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A729A5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A32609" w:rsidRPr="007B36D8" w14:paraId="68CAE87C" w14:textId="77777777" w:rsidTr="007D48B4">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9977CE1"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9EA0F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91629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81273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719DE38E" w14:textId="77777777" w:rsidTr="007D48B4">
        <w:trPr>
          <w:trHeight w:val="261"/>
        </w:trPr>
        <w:tc>
          <w:tcPr>
            <w:tcW w:w="1250" w:type="pct"/>
            <w:tcBorders>
              <w:top w:val="single" w:sz="4" w:space="0" w:color="auto"/>
              <w:left w:val="single" w:sz="4" w:space="0" w:color="auto"/>
              <w:bottom w:val="single" w:sz="4" w:space="0" w:color="auto"/>
              <w:right w:val="single" w:sz="4" w:space="0" w:color="auto"/>
            </w:tcBorders>
            <w:vAlign w:val="center"/>
            <w:hideMark/>
          </w:tcPr>
          <w:p w14:paraId="4B45C60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A2205-03</w:t>
            </w:r>
          </w:p>
        </w:tc>
        <w:tc>
          <w:tcPr>
            <w:tcW w:w="1250" w:type="pct"/>
            <w:tcBorders>
              <w:top w:val="single" w:sz="4" w:space="0" w:color="auto"/>
              <w:left w:val="single" w:sz="4" w:space="0" w:color="auto"/>
              <w:bottom w:val="single" w:sz="4" w:space="0" w:color="auto"/>
              <w:right w:val="single" w:sz="4" w:space="0" w:color="auto"/>
            </w:tcBorders>
            <w:vAlign w:val="center"/>
          </w:tcPr>
          <w:p w14:paraId="4ECA9A0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2.922.999,47</w:t>
            </w:r>
          </w:p>
        </w:tc>
        <w:tc>
          <w:tcPr>
            <w:tcW w:w="1250" w:type="pct"/>
            <w:tcBorders>
              <w:top w:val="single" w:sz="4" w:space="0" w:color="auto"/>
              <w:left w:val="single" w:sz="4" w:space="0" w:color="auto"/>
              <w:bottom w:val="single" w:sz="4" w:space="0" w:color="auto"/>
              <w:right w:val="single" w:sz="4" w:space="0" w:color="auto"/>
            </w:tcBorders>
            <w:vAlign w:val="center"/>
          </w:tcPr>
          <w:p w14:paraId="4D834A0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Pr="00A91451">
              <w:rPr>
                <w:rFonts w:ascii="Times New Roman" w:eastAsia="Times New Roman" w:hAnsi="Times New Roman" w:cs="Times New Roman"/>
                <w:sz w:val="24"/>
                <w:szCs w:val="24"/>
              </w:rPr>
              <w:t>9</w:t>
            </w:r>
            <w:r>
              <w:rPr>
                <w:rFonts w:ascii="Times New Roman" w:eastAsia="Times New Roman" w:hAnsi="Times New Roman" w:cs="Times New Roman"/>
                <w:sz w:val="24"/>
                <w:szCs w:val="24"/>
              </w:rPr>
              <w:t>2</w:t>
            </w:r>
            <w:r w:rsidRPr="00A91451">
              <w:rPr>
                <w:rFonts w:ascii="Times New Roman" w:eastAsia="Times New Roman" w:hAnsi="Times New Roman" w:cs="Times New Roman"/>
                <w:sz w:val="24"/>
                <w:szCs w:val="24"/>
              </w:rPr>
              <w:t>0.263,08</w:t>
            </w:r>
          </w:p>
        </w:tc>
        <w:tc>
          <w:tcPr>
            <w:tcW w:w="1250" w:type="pct"/>
            <w:tcBorders>
              <w:top w:val="single" w:sz="4" w:space="0" w:color="auto"/>
              <w:left w:val="single" w:sz="4" w:space="0" w:color="auto"/>
              <w:bottom w:val="single" w:sz="4" w:space="0" w:color="auto"/>
              <w:right w:val="single" w:sz="4" w:space="0" w:color="auto"/>
            </w:tcBorders>
            <w:vAlign w:val="center"/>
          </w:tcPr>
          <w:p w14:paraId="40BB6EF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99,91</w:t>
            </w:r>
          </w:p>
        </w:tc>
      </w:tr>
    </w:tbl>
    <w:p w14:paraId="512FC44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088F39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aktivnost A2205-03 – Prijevoz učenika srednjih škola – temeljem Odluke o kriterijima i načinu sufinanciranja troškova prijevoza redovitih učenika srednjih škola Zadarske županije koju donosi Župan, definirani su kriteriji po kojima srednjoškolci stječu pravo na sufinanciranje redovitog putničkog javnog linijskog prijevoza, te sufinancirani udio u iznosu mjesečne karte, a sve u cilju podizanja kvalitete srednjoškolskog obrazovanja; u istoj aktivnosti su planirana sredstva za troškove cijene mjesečne karte za srednjoškolce u iznosu od 75% cijene mjesečne karte, a najviše do limita i 100% cijene mjesečne učeničke karte koji je temeljem Odluke Vlade RH određen za Zadarsku županiju. Sredstva za ovu namjenu osigurana su u državnom proračunu RH. Sredstvima iz proračuna Zadarske županije unutar ove aktivnosti, sukladno definiranim kriterijima, sufinanciraju se još i troškovi međumjesnog javnog prijevoza u iznosu od 15%, osim za učenike deficitarnih zanimanja; troškovi međumjesnog javnog prijevoza učenicima koja pohađaju deficitarna zanimanja u iznosu od 25%, te se financiraju troškovi mjesnog javnog prijevoza učenicima koji pohađaju deficitarna zanimanja u iznosu od 100%; Navedena aktivnost smanjena je u iznosu od 2.736,39 eura zbog usklađenja relacija po prijevoznicima.</w:t>
      </w:r>
    </w:p>
    <w:p w14:paraId="10F6AD7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26AA45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lastRenderedPageBreak/>
        <w:t>Kroz ovu mjeru nastavit će se daljnji razvoj obrazovanih i drugih sadržaja kroz programe iznad standarda, programe rada za darovite učenike te unapređenje i opremanje sustava obrazovanja.</w:t>
      </w:r>
    </w:p>
    <w:p w14:paraId="302FC18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321022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prijevoza srednjoškolaca</w:t>
      </w:r>
    </w:p>
    <w:p w14:paraId="145D954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1936"/>
        <w:gridCol w:w="1800"/>
        <w:gridCol w:w="1626"/>
      </w:tblGrid>
      <w:tr w:rsidR="00A32609" w:rsidRPr="007B36D8" w14:paraId="6A404BB5" w14:textId="77777777" w:rsidTr="007D48B4">
        <w:trPr>
          <w:trHeight w:val="286"/>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33795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C3B8B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91BC0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89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E6AB2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12CFBEAA" w14:textId="77777777" w:rsidTr="007D48B4">
        <w:trPr>
          <w:trHeight w:val="737"/>
        </w:trPr>
        <w:tc>
          <w:tcPr>
            <w:tcW w:w="2042" w:type="pct"/>
            <w:tcBorders>
              <w:top w:val="single" w:sz="4" w:space="0" w:color="auto"/>
              <w:left w:val="single" w:sz="4" w:space="0" w:color="auto"/>
              <w:bottom w:val="single" w:sz="4" w:space="0" w:color="auto"/>
              <w:right w:val="single" w:sz="4" w:space="0" w:color="auto"/>
            </w:tcBorders>
            <w:vAlign w:val="center"/>
            <w:hideMark/>
          </w:tcPr>
          <w:p w14:paraId="3FA5517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srednjih škola koji ostvaruju pravo na sufinanciranje mjesečne karte)</w:t>
            </w:r>
          </w:p>
        </w:tc>
        <w:tc>
          <w:tcPr>
            <w:tcW w:w="1068" w:type="pct"/>
            <w:tcBorders>
              <w:top w:val="single" w:sz="4" w:space="0" w:color="auto"/>
              <w:left w:val="single" w:sz="4" w:space="0" w:color="auto"/>
              <w:bottom w:val="single" w:sz="4" w:space="0" w:color="auto"/>
              <w:right w:val="single" w:sz="4" w:space="0" w:color="auto"/>
            </w:tcBorders>
            <w:vAlign w:val="center"/>
            <w:hideMark/>
          </w:tcPr>
          <w:p w14:paraId="443345F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2.747</w:t>
            </w:r>
          </w:p>
        </w:tc>
        <w:tc>
          <w:tcPr>
            <w:tcW w:w="993" w:type="pct"/>
            <w:tcBorders>
              <w:top w:val="single" w:sz="4" w:space="0" w:color="auto"/>
              <w:left w:val="single" w:sz="4" w:space="0" w:color="auto"/>
              <w:bottom w:val="single" w:sz="4" w:space="0" w:color="auto"/>
              <w:right w:val="single" w:sz="4" w:space="0" w:color="auto"/>
            </w:tcBorders>
            <w:vAlign w:val="center"/>
            <w:hideMark/>
          </w:tcPr>
          <w:p w14:paraId="7E0F87E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2687</w:t>
            </w:r>
          </w:p>
          <w:p w14:paraId="34DE19E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p>
        </w:tc>
        <w:tc>
          <w:tcPr>
            <w:tcW w:w="897" w:type="pct"/>
            <w:tcBorders>
              <w:top w:val="single" w:sz="4" w:space="0" w:color="auto"/>
              <w:left w:val="single" w:sz="4" w:space="0" w:color="auto"/>
              <w:bottom w:val="single" w:sz="4" w:space="0" w:color="auto"/>
              <w:right w:val="single" w:sz="4" w:space="0" w:color="auto"/>
            </w:tcBorders>
            <w:vAlign w:val="center"/>
            <w:hideMark/>
          </w:tcPr>
          <w:p w14:paraId="4793F94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2790</w:t>
            </w:r>
          </w:p>
        </w:tc>
      </w:tr>
    </w:tbl>
    <w:p w14:paraId="46D2425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color w:val="FF0000"/>
          <w:sz w:val="24"/>
          <w:szCs w:val="24"/>
          <w:lang w:eastAsia="hr-HR"/>
        </w:rPr>
      </w:pPr>
    </w:p>
    <w:p w14:paraId="0B48FC59"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T2205-04 Kapitalna ulaganja u SŠ</w:t>
      </w:r>
    </w:p>
    <w:p w14:paraId="0A05A0E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14FA64B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01.02.06.05. Poticanje razvoja obrazovnih programa kroz prekvalifikaciju, doškolovanje I osposobljavanje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20A3D045"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64F73738"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0E3EA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86684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C57D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12CC4A8" w14:textId="77777777" w:rsidTr="00AD11FF">
        <w:trPr>
          <w:trHeight w:val="170"/>
        </w:trPr>
        <w:tc>
          <w:tcPr>
            <w:tcW w:w="1254" w:type="pct"/>
            <w:tcBorders>
              <w:top w:val="single" w:sz="4" w:space="0" w:color="auto"/>
              <w:left w:val="single" w:sz="4" w:space="0" w:color="auto"/>
              <w:bottom w:val="single" w:sz="4" w:space="0" w:color="auto"/>
              <w:right w:val="single" w:sz="4" w:space="0" w:color="auto"/>
            </w:tcBorders>
            <w:vAlign w:val="center"/>
            <w:hideMark/>
          </w:tcPr>
          <w:p w14:paraId="47799AD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2205-04</w:t>
            </w:r>
          </w:p>
        </w:tc>
        <w:tc>
          <w:tcPr>
            <w:tcW w:w="1249" w:type="pct"/>
            <w:tcBorders>
              <w:top w:val="single" w:sz="4" w:space="0" w:color="auto"/>
              <w:left w:val="single" w:sz="4" w:space="0" w:color="auto"/>
              <w:bottom w:val="single" w:sz="4" w:space="0" w:color="auto"/>
              <w:right w:val="single" w:sz="4" w:space="0" w:color="auto"/>
            </w:tcBorders>
            <w:vAlign w:val="center"/>
          </w:tcPr>
          <w:p w14:paraId="1F3617A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1249" w:type="pct"/>
            <w:tcBorders>
              <w:top w:val="single" w:sz="4" w:space="0" w:color="auto"/>
              <w:left w:val="single" w:sz="4" w:space="0" w:color="auto"/>
              <w:bottom w:val="single" w:sz="4" w:space="0" w:color="auto"/>
              <w:right w:val="single" w:sz="4" w:space="0" w:color="auto"/>
            </w:tcBorders>
            <w:vAlign w:val="center"/>
          </w:tcPr>
          <w:p w14:paraId="79362A9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117.792.26</w:t>
            </w:r>
          </w:p>
        </w:tc>
        <w:tc>
          <w:tcPr>
            <w:tcW w:w="1248" w:type="pct"/>
            <w:tcBorders>
              <w:top w:val="single" w:sz="4" w:space="0" w:color="auto"/>
              <w:left w:val="single" w:sz="4" w:space="0" w:color="auto"/>
              <w:bottom w:val="single" w:sz="4" w:space="0" w:color="auto"/>
              <w:right w:val="single" w:sz="4" w:space="0" w:color="auto"/>
            </w:tcBorders>
            <w:vAlign w:val="center"/>
          </w:tcPr>
          <w:p w14:paraId="2E0C192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4D81275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6ECE106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Navedena aktivnost odnosi na kapitalna ulaganju u Srednjim školama</w:t>
      </w:r>
      <w:r>
        <w:rPr>
          <w:rFonts w:ascii="Times New Roman" w:eastAsia="Times New Roman" w:hAnsi="Times New Roman" w:cs="Times New Roman"/>
          <w:bCs/>
          <w:sz w:val="24"/>
          <w:szCs w:val="24"/>
          <w:lang w:eastAsia="hr-HR"/>
        </w:rPr>
        <w:t>,</w:t>
      </w:r>
      <w:r w:rsidRPr="00E1500C">
        <w:rPr>
          <w:rFonts w:ascii="Times New Roman" w:hAnsi="Times New Roman" w:cs="Times New Roman"/>
          <w:color w:val="000000"/>
          <w:sz w:val="24"/>
          <w:szCs w:val="24"/>
          <w:lang w:eastAsia="hr-HR"/>
        </w:rPr>
        <w:t xml:space="preserve"> </w:t>
      </w:r>
      <w:r>
        <w:rPr>
          <w:rFonts w:ascii="Times New Roman" w:hAnsi="Times New Roman" w:cs="Times New Roman"/>
          <w:color w:val="000000"/>
          <w:sz w:val="24"/>
          <w:szCs w:val="24"/>
          <w:lang w:eastAsia="hr-HR"/>
        </w:rPr>
        <w:t>a odnosi se na aktivnost nadogradnja učionica te poboljšanje komunalne infrastrukture</w:t>
      </w:r>
    </w:p>
    <w:p w14:paraId="7259737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CB0D50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za učenike i nastavno osoblje, modernizirati prostor i oprema</w:t>
      </w:r>
      <w:r>
        <w:rPr>
          <w:rFonts w:ascii="Times New Roman" w:eastAsia="Times New Roman" w:hAnsi="Times New Roman" w:cs="Times New Roman"/>
          <w:sz w:val="24"/>
          <w:szCs w:val="24"/>
          <w:lang w:eastAsia="hr-HR"/>
        </w:rPr>
        <w:t>.</w:t>
      </w:r>
    </w:p>
    <w:p w14:paraId="56E9848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78DE2D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Kapitalna ulaganja u školama</w:t>
      </w:r>
    </w:p>
    <w:p w14:paraId="7943597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7B36D8" w14:paraId="1B72880F" w14:textId="77777777" w:rsidTr="00AD11FF">
        <w:trPr>
          <w:trHeight w:val="402"/>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CC3FD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BAD11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F3FDA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55CBA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AF14ACA" w14:textId="77777777" w:rsidTr="00AD11FF">
        <w:trPr>
          <w:trHeight w:val="662"/>
        </w:trPr>
        <w:tc>
          <w:tcPr>
            <w:tcW w:w="2044" w:type="pct"/>
            <w:tcBorders>
              <w:top w:val="single" w:sz="4" w:space="0" w:color="auto"/>
              <w:left w:val="single" w:sz="4" w:space="0" w:color="auto"/>
              <w:bottom w:val="single" w:sz="4" w:space="0" w:color="auto"/>
              <w:right w:val="single" w:sz="4" w:space="0" w:color="auto"/>
            </w:tcBorders>
            <w:vAlign w:val="center"/>
            <w:hideMark/>
          </w:tcPr>
          <w:p w14:paraId="13DA586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škola u koje se ulagalo</w:t>
            </w:r>
          </w:p>
        </w:tc>
        <w:tc>
          <w:tcPr>
            <w:tcW w:w="986" w:type="pct"/>
            <w:tcBorders>
              <w:top w:val="single" w:sz="4" w:space="0" w:color="auto"/>
              <w:left w:val="single" w:sz="4" w:space="0" w:color="auto"/>
              <w:bottom w:val="single" w:sz="4" w:space="0" w:color="auto"/>
              <w:right w:val="single" w:sz="4" w:space="0" w:color="auto"/>
            </w:tcBorders>
            <w:vAlign w:val="center"/>
          </w:tcPr>
          <w:p w14:paraId="3A7D4C2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86" w:type="pct"/>
            <w:tcBorders>
              <w:top w:val="single" w:sz="4" w:space="0" w:color="auto"/>
              <w:left w:val="single" w:sz="4" w:space="0" w:color="auto"/>
              <w:bottom w:val="single" w:sz="4" w:space="0" w:color="auto"/>
              <w:right w:val="single" w:sz="4" w:space="0" w:color="auto"/>
            </w:tcBorders>
            <w:vAlign w:val="center"/>
          </w:tcPr>
          <w:p w14:paraId="73DFD9A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85" w:type="pct"/>
            <w:tcBorders>
              <w:top w:val="single" w:sz="4" w:space="0" w:color="auto"/>
              <w:left w:val="single" w:sz="4" w:space="0" w:color="auto"/>
              <w:bottom w:val="single" w:sz="4" w:space="0" w:color="auto"/>
              <w:right w:val="single" w:sz="4" w:space="0" w:color="auto"/>
            </w:tcBorders>
            <w:vAlign w:val="center"/>
            <w:hideMark/>
          </w:tcPr>
          <w:p w14:paraId="6DAE835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75CF0B69" w14:textId="77777777" w:rsidR="00A32609" w:rsidRPr="007B36D8" w:rsidRDefault="00A32609" w:rsidP="00A32609">
      <w:pPr>
        <w:spacing w:after="0" w:line="240" w:lineRule="auto"/>
        <w:rPr>
          <w:rFonts w:ascii="Times New Roman" w:eastAsia="Times New Roman" w:hAnsi="Times New Roman" w:cs="Times New Roman"/>
          <w:sz w:val="24"/>
          <w:szCs w:val="24"/>
        </w:rPr>
      </w:pPr>
    </w:p>
    <w:p w14:paraId="22F5A7CB"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A2205-09 Obrazovanje odraslih</w:t>
      </w:r>
    </w:p>
    <w:p w14:paraId="4532D8E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4AB8250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01.02.06.05. Poticanje razvoja obrazovnih programa kroz prekvalifikaciju, doškolovanje I osposobljavanje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69973615" w14:textId="77777777" w:rsidTr="00AD11FF">
        <w:trPr>
          <w:trHeight w:val="323"/>
        </w:trPr>
        <w:tc>
          <w:tcPr>
            <w:tcW w:w="1253" w:type="pct"/>
            <w:tcBorders>
              <w:top w:val="single" w:sz="4" w:space="0" w:color="auto"/>
              <w:left w:val="single" w:sz="4" w:space="0" w:color="auto"/>
              <w:bottom w:val="single" w:sz="4" w:space="0" w:color="auto"/>
              <w:right w:val="single" w:sz="4" w:space="0" w:color="auto"/>
            </w:tcBorders>
            <w:shd w:val="clear" w:color="auto" w:fill="D9D9D9"/>
            <w:vAlign w:val="center"/>
          </w:tcPr>
          <w:p w14:paraId="15717B33"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901E7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D3A8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EC417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0375FAC7" w14:textId="77777777" w:rsidTr="00AD11FF">
        <w:trPr>
          <w:trHeight w:val="170"/>
        </w:trPr>
        <w:tc>
          <w:tcPr>
            <w:tcW w:w="1253" w:type="pct"/>
            <w:tcBorders>
              <w:top w:val="single" w:sz="4" w:space="0" w:color="auto"/>
              <w:left w:val="single" w:sz="4" w:space="0" w:color="auto"/>
              <w:bottom w:val="single" w:sz="4" w:space="0" w:color="auto"/>
              <w:right w:val="single" w:sz="4" w:space="0" w:color="auto"/>
            </w:tcBorders>
            <w:vAlign w:val="center"/>
            <w:hideMark/>
          </w:tcPr>
          <w:p w14:paraId="6902C00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A2205-09</w:t>
            </w:r>
          </w:p>
        </w:tc>
        <w:tc>
          <w:tcPr>
            <w:tcW w:w="1249" w:type="pct"/>
            <w:tcBorders>
              <w:top w:val="single" w:sz="4" w:space="0" w:color="auto"/>
              <w:left w:val="single" w:sz="4" w:space="0" w:color="auto"/>
              <w:bottom w:val="single" w:sz="4" w:space="0" w:color="auto"/>
              <w:right w:val="single" w:sz="4" w:space="0" w:color="auto"/>
            </w:tcBorders>
            <w:vAlign w:val="center"/>
          </w:tcPr>
          <w:p w14:paraId="298CFAA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24.707,00</w:t>
            </w:r>
          </w:p>
        </w:tc>
        <w:tc>
          <w:tcPr>
            <w:tcW w:w="1249" w:type="pct"/>
            <w:tcBorders>
              <w:top w:val="single" w:sz="4" w:space="0" w:color="auto"/>
              <w:left w:val="single" w:sz="4" w:space="0" w:color="auto"/>
              <w:bottom w:val="single" w:sz="4" w:space="0" w:color="auto"/>
              <w:right w:val="single" w:sz="4" w:space="0" w:color="auto"/>
            </w:tcBorders>
            <w:vAlign w:val="center"/>
          </w:tcPr>
          <w:p w14:paraId="207877B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12.517,00</w:t>
            </w:r>
          </w:p>
        </w:tc>
        <w:tc>
          <w:tcPr>
            <w:tcW w:w="1248" w:type="pct"/>
            <w:tcBorders>
              <w:top w:val="single" w:sz="4" w:space="0" w:color="auto"/>
              <w:left w:val="single" w:sz="4" w:space="0" w:color="auto"/>
              <w:bottom w:val="single" w:sz="4" w:space="0" w:color="auto"/>
              <w:right w:val="single" w:sz="4" w:space="0" w:color="auto"/>
            </w:tcBorders>
            <w:vAlign w:val="center"/>
          </w:tcPr>
          <w:p w14:paraId="48947C6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50,66</w:t>
            </w:r>
          </w:p>
        </w:tc>
      </w:tr>
    </w:tbl>
    <w:p w14:paraId="602258F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20BBF02C"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b/>
          <w:sz w:val="24"/>
          <w:szCs w:val="24"/>
        </w:rPr>
      </w:pPr>
      <w:r w:rsidRPr="00A91451">
        <w:rPr>
          <w:rFonts w:ascii="Times New Roman" w:eastAsia="Times New Roman" w:hAnsi="Times New Roman" w:cs="Times New Roman"/>
          <w:sz w:val="24"/>
          <w:szCs w:val="24"/>
          <w:lang w:eastAsia="hr-HR"/>
        </w:rPr>
        <w:t>U aktivnosti A 2205-09 Obrazovanje odraslih sadržani su planirani rashodi za plaće, te materijalne rashode nastale provedbom aktivnosti.</w:t>
      </w:r>
    </w:p>
    <w:p w14:paraId="64F985C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538EDDB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poticat će se prilagodba i jačanje sustava za unaprjeđenje regionalnog tržišta rada u novim okolnosti četvrte industrijske revolucije s posebnim naglaskom na poticanje samozapošljavanja.</w:t>
      </w:r>
    </w:p>
    <w:p w14:paraId="2ADBAF6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8E610E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programa za obrazovanje odraslih</w:t>
      </w:r>
    </w:p>
    <w:p w14:paraId="3D22ACF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lastRenderedPageBreak/>
        <w:t>Poticanje programa za prekvalifikaciju</w:t>
      </w:r>
    </w:p>
    <w:p w14:paraId="7651FA5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programa za doškolovanje</w:t>
      </w:r>
    </w:p>
    <w:p w14:paraId="41FD8C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Promicanje prilika za cjeloživotno učenje.</w:t>
      </w:r>
    </w:p>
    <w:p w14:paraId="36F3EF8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936"/>
        <w:gridCol w:w="1798"/>
        <w:gridCol w:w="1762"/>
      </w:tblGrid>
      <w:tr w:rsidR="00A32609" w:rsidRPr="007B36D8" w14:paraId="40E84E06" w14:textId="77777777" w:rsidTr="00AD11FF">
        <w:trPr>
          <w:trHeight w:val="276"/>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39B99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9250C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323B4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193A8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0E3E1371" w14:textId="77777777" w:rsidTr="00AD11FF">
        <w:trPr>
          <w:trHeight w:val="372"/>
        </w:trPr>
        <w:tc>
          <w:tcPr>
            <w:tcW w:w="1968" w:type="pct"/>
            <w:tcBorders>
              <w:top w:val="single" w:sz="4" w:space="0" w:color="auto"/>
              <w:left w:val="single" w:sz="4" w:space="0" w:color="auto"/>
              <w:bottom w:val="single" w:sz="4" w:space="0" w:color="auto"/>
              <w:right w:val="single" w:sz="4" w:space="0" w:color="auto"/>
            </w:tcBorders>
            <w:vAlign w:val="center"/>
            <w:hideMark/>
          </w:tcPr>
          <w:p w14:paraId="2B06208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programa za obrazovanje odraslih u srednjim školama ZŽ</w:t>
            </w:r>
          </w:p>
        </w:tc>
        <w:tc>
          <w:tcPr>
            <w:tcW w:w="1068" w:type="pct"/>
            <w:tcBorders>
              <w:top w:val="single" w:sz="4" w:space="0" w:color="auto"/>
              <w:left w:val="single" w:sz="4" w:space="0" w:color="auto"/>
              <w:bottom w:val="single" w:sz="4" w:space="0" w:color="auto"/>
              <w:right w:val="single" w:sz="4" w:space="0" w:color="auto"/>
            </w:tcBorders>
            <w:vAlign w:val="center"/>
            <w:hideMark/>
          </w:tcPr>
          <w:p w14:paraId="2519FD6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p>
        </w:tc>
        <w:tc>
          <w:tcPr>
            <w:tcW w:w="992" w:type="pct"/>
            <w:tcBorders>
              <w:top w:val="single" w:sz="4" w:space="0" w:color="auto"/>
              <w:left w:val="single" w:sz="4" w:space="0" w:color="auto"/>
              <w:bottom w:val="single" w:sz="4" w:space="0" w:color="auto"/>
              <w:right w:val="single" w:sz="4" w:space="0" w:color="auto"/>
            </w:tcBorders>
            <w:vAlign w:val="center"/>
            <w:hideMark/>
          </w:tcPr>
          <w:p w14:paraId="711A707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w:t>
            </w:r>
          </w:p>
        </w:tc>
        <w:tc>
          <w:tcPr>
            <w:tcW w:w="972" w:type="pct"/>
            <w:tcBorders>
              <w:top w:val="single" w:sz="4" w:space="0" w:color="auto"/>
              <w:left w:val="single" w:sz="4" w:space="0" w:color="auto"/>
              <w:bottom w:val="single" w:sz="4" w:space="0" w:color="auto"/>
              <w:right w:val="single" w:sz="4" w:space="0" w:color="auto"/>
            </w:tcBorders>
            <w:vAlign w:val="center"/>
            <w:hideMark/>
          </w:tcPr>
          <w:p w14:paraId="1E5A6E1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w:t>
            </w:r>
          </w:p>
        </w:tc>
      </w:tr>
    </w:tbl>
    <w:p w14:paraId="7E7C9A8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0D41545C"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A2205-10 Posredovanje pri zapošljavanju učenika</w:t>
      </w:r>
    </w:p>
    <w:p w14:paraId="1E4E182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500612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01.02.06.06. Poticanje suradnje i jačanje sustava, program i mjera za unapređenje regionalnog tržišta rada i poticanje samozapošljavanje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4CCAAE96"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6A9B4990"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620EF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E460D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64B6E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02FD9EF3" w14:textId="77777777" w:rsidTr="00AD11FF">
        <w:trPr>
          <w:trHeight w:val="186"/>
        </w:trPr>
        <w:tc>
          <w:tcPr>
            <w:tcW w:w="1254" w:type="pct"/>
            <w:tcBorders>
              <w:top w:val="single" w:sz="4" w:space="0" w:color="auto"/>
              <w:left w:val="single" w:sz="4" w:space="0" w:color="auto"/>
              <w:bottom w:val="single" w:sz="4" w:space="0" w:color="auto"/>
              <w:right w:val="single" w:sz="4" w:space="0" w:color="auto"/>
            </w:tcBorders>
            <w:vAlign w:val="center"/>
            <w:hideMark/>
          </w:tcPr>
          <w:p w14:paraId="1698A07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A2205-10</w:t>
            </w:r>
          </w:p>
        </w:tc>
        <w:tc>
          <w:tcPr>
            <w:tcW w:w="1249" w:type="pct"/>
            <w:tcBorders>
              <w:top w:val="single" w:sz="4" w:space="0" w:color="auto"/>
              <w:left w:val="single" w:sz="4" w:space="0" w:color="auto"/>
              <w:bottom w:val="single" w:sz="4" w:space="0" w:color="auto"/>
              <w:right w:val="single" w:sz="4" w:space="0" w:color="auto"/>
            </w:tcBorders>
            <w:vAlign w:val="center"/>
          </w:tcPr>
          <w:p w14:paraId="784FAA6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6.593.274,68</w:t>
            </w:r>
          </w:p>
        </w:tc>
        <w:tc>
          <w:tcPr>
            <w:tcW w:w="1249" w:type="pct"/>
            <w:tcBorders>
              <w:top w:val="single" w:sz="4" w:space="0" w:color="auto"/>
              <w:left w:val="single" w:sz="4" w:space="0" w:color="auto"/>
              <w:bottom w:val="single" w:sz="4" w:space="0" w:color="auto"/>
              <w:right w:val="single" w:sz="4" w:space="0" w:color="auto"/>
            </w:tcBorders>
            <w:vAlign w:val="center"/>
          </w:tcPr>
          <w:p w14:paraId="2348F05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6.671.057,57</w:t>
            </w:r>
          </w:p>
        </w:tc>
        <w:tc>
          <w:tcPr>
            <w:tcW w:w="1248" w:type="pct"/>
            <w:tcBorders>
              <w:top w:val="single" w:sz="4" w:space="0" w:color="auto"/>
              <w:left w:val="single" w:sz="4" w:space="0" w:color="auto"/>
              <w:bottom w:val="single" w:sz="4" w:space="0" w:color="auto"/>
              <w:right w:val="single" w:sz="4" w:space="0" w:color="auto"/>
            </w:tcBorders>
            <w:vAlign w:val="center"/>
          </w:tcPr>
          <w:p w14:paraId="4039C31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101,18</w:t>
            </w:r>
          </w:p>
        </w:tc>
      </w:tr>
    </w:tbl>
    <w:p w14:paraId="56C78B1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4030081D"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Aktivnost A 2205-10 Posredovanje pri zapošljavanju učenika vezana je uz djelatnost Pomorske škole Zadar koja obavlja poslove posredovanja pri zapošljavanju redovitih učenika srednjoškolskih ustanova, isključivo tijekom zimskog, proljetnog i ljetnog odmora učenika. Navedena aktivnost povećana je u iznosu od 77.782,89 eura zbog povećanja broja sklopljenih ugovora za posredovanje pri zapošljavanju.</w:t>
      </w:r>
    </w:p>
    <w:p w14:paraId="0DB41CB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51BDC28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poticat će se prilagodba i jačanje sustava za unaprjeđenje regionalnog tržišta rada u novim okolnosti četvrte industrijske revolucije s posebnim naglaskom na poticanje samozapošljavanja.</w:t>
      </w:r>
    </w:p>
    <w:p w14:paraId="77DCF4D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72AA75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Usluge učeničkog servisa</w:t>
      </w:r>
    </w:p>
    <w:p w14:paraId="10748B9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3F7D1290" w14:textId="77777777" w:rsidTr="00AD11FF">
        <w:trPr>
          <w:trHeight w:val="283"/>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BD9E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842A2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52A1F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D561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70244703" w14:textId="77777777" w:rsidTr="00AD11FF">
        <w:trPr>
          <w:trHeight w:val="308"/>
        </w:trPr>
        <w:tc>
          <w:tcPr>
            <w:tcW w:w="1967" w:type="pct"/>
            <w:tcBorders>
              <w:top w:val="single" w:sz="4" w:space="0" w:color="auto"/>
              <w:left w:val="single" w:sz="4" w:space="0" w:color="auto"/>
              <w:bottom w:val="single" w:sz="4" w:space="0" w:color="auto"/>
              <w:right w:val="single" w:sz="4" w:space="0" w:color="auto"/>
            </w:tcBorders>
            <w:vAlign w:val="center"/>
            <w:hideMark/>
          </w:tcPr>
          <w:p w14:paraId="3C3E067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sklopljenih ugovora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328AC92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6348</w:t>
            </w:r>
          </w:p>
        </w:tc>
        <w:tc>
          <w:tcPr>
            <w:tcW w:w="992" w:type="pct"/>
            <w:tcBorders>
              <w:top w:val="single" w:sz="4" w:space="0" w:color="auto"/>
              <w:left w:val="single" w:sz="4" w:space="0" w:color="auto"/>
              <w:bottom w:val="single" w:sz="4" w:space="0" w:color="auto"/>
              <w:right w:val="single" w:sz="4" w:space="0" w:color="auto"/>
            </w:tcBorders>
            <w:vAlign w:val="center"/>
            <w:hideMark/>
          </w:tcPr>
          <w:p w14:paraId="11532F9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6500</w:t>
            </w:r>
          </w:p>
        </w:tc>
        <w:tc>
          <w:tcPr>
            <w:tcW w:w="973" w:type="pct"/>
            <w:tcBorders>
              <w:top w:val="single" w:sz="4" w:space="0" w:color="auto"/>
              <w:left w:val="single" w:sz="4" w:space="0" w:color="auto"/>
              <w:bottom w:val="single" w:sz="4" w:space="0" w:color="auto"/>
              <w:right w:val="single" w:sz="4" w:space="0" w:color="auto"/>
            </w:tcBorders>
            <w:vAlign w:val="center"/>
            <w:hideMark/>
          </w:tcPr>
          <w:p w14:paraId="3F56631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        7512</w:t>
            </w:r>
          </w:p>
        </w:tc>
      </w:tr>
    </w:tbl>
    <w:p w14:paraId="3AC5403E" w14:textId="77777777" w:rsidR="00A32609" w:rsidRPr="007B36D8" w:rsidRDefault="00A32609" w:rsidP="00A32609">
      <w:pPr>
        <w:spacing w:after="0" w:line="240" w:lineRule="auto"/>
        <w:rPr>
          <w:rFonts w:ascii="Times New Roman" w:eastAsia="Times New Roman" w:hAnsi="Times New Roman" w:cs="Times New Roman"/>
          <w:sz w:val="24"/>
          <w:szCs w:val="24"/>
        </w:rPr>
      </w:pPr>
    </w:p>
    <w:p w14:paraId="3C3E51A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A2205-12 Podizanje kvalitete i standarda u školstvu</w:t>
      </w:r>
    </w:p>
    <w:p w14:paraId="3DCE75C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4899A3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Unapređenje obrazovne infrastrukture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52383D42"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1DEE86BA"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B3575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2BD47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83BEB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CF84CBA" w14:textId="77777777" w:rsidTr="00AD11FF">
        <w:trPr>
          <w:trHeight w:val="238"/>
        </w:trPr>
        <w:tc>
          <w:tcPr>
            <w:tcW w:w="1254" w:type="pct"/>
            <w:tcBorders>
              <w:top w:val="single" w:sz="4" w:space="0" w:color="auto"/>
              <w:left w:val="single" w:sz="4" w:space="0" w:color="auto"/>
              <w:bottom w:val="single" w:sz="4" w:space="0" w:color="auto"/>
              <w:right w:val="single" w:sz="4" w:space="0" w:color="auto"/>
            </w:tcBorders>
            <w:vAlign w:val="center"/>
            <w:hideMark/>
          </w:tcPr>
          <w:p w14:paraId="5292F17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A2205-12</w:t>
            </w:r>
          </w:p>
        </w:tc>
        <w:tc>
          <w:tcPr>
            <w:tcW w:w="1249" w:type="pct"/>
            <w:tcBorders>
              <w:top w:val="single" w:sz="4" w:space="0" w:color="auto"/>
              <w:left w:val="single" w:sz="4" w:space="0" w:color="auto"/>
              <w:bottom w:val="single" w:sz="4" w:space="0" w:color="auto"/>
              <w:right w:val="single" w:sz="4" w:space="0" w:color="auto"/>
            </w:tcBorders>
            <w:vAlign w:val="center"/>
          </w:tcPr>
          <w:p w14:paraId="6A45DF3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1.372.203,17</w:t>
            </w:r>
          </w:p>
        </w:tc>
        <w:tc>
          <w:tcPr>
            <w:tcW w:w="1249" w:type="pct"/>
            <w:tcBorders>
              <w:top w:val="single" w:sz="4" w:space="0" w:color="auto"/>
              <w:left w:val="single" w:sz="4" w:space="0" w:color="auto"/>
              <w:bottom w:val="single" w:sz="4" w:space="0" w:color="auto"/>
              <w:right w:val="single" w:sz="4" w:space="0" w:color="auto"/>
            </w:tcBorders>
            <w:vAlign w:val="center"/>
          </w:tcPr>
          <w:p w14:paraId="1591D07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1.546.520,94</w:t>
            </w:r>
          </w:p>
        </w:tc>
        <w:tc>
          <w:tcPr>
            <w:tcW w:w="1248" w:type="pct"/>
            <w:tcBorders>
              <w:top w:val="single" w:sz="4" w:space="0" w:color="auto"/>
              <w:left w:val="single" w:sz="4" w:space="0" w:color="auto"/>
              <w:bottom w:val="single" w:sz="4" w:space="0" w:color="auto"/>
              <w:right w:val="single" w:sz="4" w:space="0" w:color="auto"/>
            </w:tcBorders>
            <w:vAlign w:val="center"/>
          </w:tcPr>
          <w:p w14:paraId="15F6827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112,70</w:t>
            </w:r>
          </w:p>
        </w:tc>
      </w:tr>
    </w:tbl>
    <w:p w14:paraId="4CA43D3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53CCF896"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 aktivnosti A 2205-12 Podizanje kvalitete i standard u školstvu srednjoškolske ustanove planiraju rashode koji nastaju provedbom različitih školskih aktivnosti, programa, opremanja i radova, a sve u svrhu podizanja kvalitete obrazovanja i materijalnih uvjeta ustanove. Navedena aktivnost povećana je u iznosu od 174.317,77 eura zbog usklađenja prihoda.</w:t>
      </w:r>
    </w:p>
    <w:p w14:paraId="796986A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48" w:name="_Hlk118280840"/>
      <w:r w:rsidRPr="00A91451">
        <w:rPr>
          <w:rFonts w:ascii="Times New Roman" w:eastAsia="Times New Roman" w:hAnsi="Times New Roman" w:cs="Times New Roman"/>
          <w:b/>
          <w:sz w:val="24"/>
          <w:szCs w:val="24"/>
          <w:lang w:eastAsia="hr-HR"/>
        </w:rPr>
        <w:t>Svrha provedbe mjere</w:t>
      </w:r>
    </w:p>
    <w:p w14:paraId="605EBD2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za učenike i nastavno osoblje, modernizirati  prostor i oprema, te ulagati u razvoj ljudskih potencijala u svrhu podizanja standarda.</w:t>
      </w:r>
    </w:p>
    <w:p w14:paraId="2D8B8C5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D92984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Sufinanciranje redovnog rada Srednjih škola</w:t>
      </w:r>
    </w:p>
    <w:bookmarkEnd w:id="48"/>
    <w:p w14:paraId="5BE9A78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936"/>
        <w:gridCol w:w="1798"/>
        <w:gridCol w:w="1762"/>
      </w:tblGrid>
      <w:tr w:rsidR="00A32609" w:rsidRPr="007B36D8" w14:paraId="58BEB9F9" w14:textId="77777777" w:rsidTr="00AD11FF">
        <w:trPr>
          <w:trHeight w:val="330"/>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CBB81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60FA2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68A64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C0711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6527BFFA" w14:textId="77777777" w:rsidTr="00AD11FF">
        <w:trPr>
          <w:trHeight w:val="737"/>
        </w:trPr>
        <w:tc>
          <w:tcPr>
            <w:tcW w:w="1968" w:type="pct"/>
            <w:tcBorders>
              <w:top w:val="single" w:sz="4" w:space="0" w:color="auto"/>
              <w:left w:val="single" w:sz="4" w:space="0" w:color="auto"/>
              <w:bottom w:val="single" w:sz="4" w:space="0" w:color="auto"/>
              <w:right w:val="single" w:sz="4" w:space="0" w:color="auto"/>
            </w:tcBorders>
            <w:vAlign w:val="center"/>
            <w:hideMark/>
          </w:tcPr>
          <w:p w14:paraId="27F157A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odgojno-obrazovnih ustanova (broj srednjoškolskih ustanova uključenih u provedbu)</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0BC857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19</w:t>
            </w:r>
          </w:p>
        </w:tc>
        <w:tc>
          <w:tcPr>
            <w:tcW w:w="992" w:type="pct"/>
            <w:tcBorders>
              <w:top w:val="single" w:sz="4" w:space="0" w:color="auto"/>
              <w:left w:val="single" w:sz="4" w:space="0" w:color="auto"/>
              <w:bottom w:val="single" w:sz="4" w:space="0" w:color="auto"/>
              <w:right w:val="single" w:sz="4" w:space="0" w:color="auto"/>
            </w:tcBorders>
            <w:vAlign w:val="center"/>
            <w:hideMark/>
          </w:tcPr>
          <w:p w14:paraId="0B594AB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19</w:t>
            </w:r>
          </w:p>
        </w:tc>
        <w:tc>
          <w:tcPr>
            <w:tcW w:w="972" w:type="pct"/>
            <w:tcBorders>
              <w:top w:val="single" w:sz="4" w:space="0" w:color="auto"/>
              <w:left w:val="single" w:sz="4" w:space="0" w:color="auto"/>
              <w:bottom w:val="single" w:sz="4" w:space="0" w:color="auto"/>
              <w:right w:val="single" w:sz="4" w:space="0" w:color="auto"/>
            </w:tcBorders>
            <w:vAlign w:val="center"/>
            <w:hideMark/>
          </w:tcPr>
          <w:p w14:paraId="7B93837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19</w:t>
            </w:r>
          </w:p>
        </w:tc>
      </w:tr>
    </w:tbl>
    <w:p w14:paraId="40FCBFF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3B5C96DC" w14:textId="77777777" w:rsidR="00A32609" w:rsidRPr="00F200A9"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F200A9">
        <w:rPr>
          <w:rFonts w:ascii="Times New Roman" w:eastAsia="Times New Roman" w:hAnsi="Times New Roman" w:cs="Times New Roman"/>
          <w:b/>
          <w:sz w:val="24"/>
          <w:szCs w:val="24"/>
          <w:lang w:eastAsia="hr-HR"/>
        </w:rPr>
        <w:t>A2205-13 Financiranje deficitarnih zanimanja</w:t>
      </w:r>
    </w:p>
    <w:p w14:paraId="6A1437A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4A7272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01.02.06.06. Poticanje suradnje i jačanje sustava, program i mjera za unapređenje regionalnog tržišta rada i poticanje samozapošljavanje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0CD2A78F"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3B95F330"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9F411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91FD1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A6D8A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3CE117A7" w14:textId="77777777" w:rsidTr="00AD11FF">
        <w:trPr>
          <w:trHeight w:val="132"/>
        </w:trPr>
        <w:tc>
          <w:tcPr>
            <w:tcW w:w="1254" w:type="pct"/>
            <w:tcBorders>
              <w:top w:val="single" w:sz="4" w:space="0" w:color="auto"/>
              <w:left w:val="single" w:sz="4" w:space="0" w:color="auto"/>
              <w:bottom w:val="single" w:sz="4" w:space="0" w:color="auto"/>
              <w:right w:val="single" w:sz="4" w:space="0" w:color="auto"/>
            </w:tcBorders>
            <w:vAlign w:val="center"/>
            <w:hideMark/>
          </w:tcPr>
          <w:p w14:paraId="0872DC7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A2205-13</w:t>
            </w:r>
          </w:p>
        </w:tc>
        <w:tc>
          <w:tcPr>
            <w:tcW w:w="1249" w:type="pct"/>
            <w:tcBorders>
              <w:top w:val="single" w:sz="4" w:space="0" w:color="auto"/>
              <w:left w:val="single" w:sz="4" w:space="0" w:color="auto"/>
              <w:bottom w:val="single" w:sz="4" w:space="0" w:color="auto"/>
              <w:right w:val="single" w:sz="4" w:space="0" w:color="auto"/>
            </w:tcBorders>
            <w:vAlign w:val="center"/>
          </w:tcPr>
          <w:p w14:paraId="3980679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83.000,00</w:t>
            </w:r>
          </w:p>
        </w:tc>
        <w:tc>
          <w:tcPr>
            <w:tcW w:w="1249" w:type="pct"/>
            <w:tcBorders>
              <w:top w:val="single" w:sz="4" w:space="0" w:color="auto"/>
              <w:left w:val="single" w:sz="4" w:space="0" w:color="auto"/>
              <w:bottom w:val="single" w:sz="4" w:space="0" w:color="auto"/>
              <w:right w:val="single" w:sz="4" w:space="0" w:color="auto"/>
            </w:tcBorders>
            <w:vAlign w:val="center"/>
          </w:tcPr>
          <w:p w14:paraId="0E130C1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93.000,00</w:t>
            </w:r>
          </w:p>
        </w:tc>
        <w:tc>
          <w:tcPr>
            <w:tcW w:w="1248" w:type="pct"/>
            <w:tcBorders>
              <w:top w:val="single" w:sz="4" w:space="0" w:color="auto"/>
              <w:left w:val="single" w:sz="4" w:space="0" w:color="auto"/>
              <w:bottom w:val="single" w:sz="4" w:space="0" w:color="auto"/>
              <w:right w:val="single" w:sz="4" w:space="0" w:color="auto"/>
            </w:tcBorders>
            <w:vAlign w:val="center"/>
          </w:tcPr>
          <w:p w14:paraId="0BC26D2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112,05</w:t>
            </w:r>
          </w:p>
        </w:tc>
      </w:tr>
    </w:tbl>
    <w:p w14:paraId="22552FE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91B2FF2"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b/>
          <w:sz w:val="24"/>
          <w:szCs w:val="24"/>
        </w:rPr>
      </w:pPr>
      <w:r w:rsidRPr="00A91451">
        <w:rPr>
          <w:rFonts w:ascii="Times New Roman" w:eastAsia="Times New Roman" w:hAnsi="Times New Roman" w:cs="Times New Roman"/>
          <w:sz w:val="24"/>
          <w:szCs w:val="24"/>
          <w:lang w:eastAsia="hr-HR"/>
        </w:rPr>
        <w:t>Kroz aktivnost A 2205-13 Financiranje deficitarnih zanimanja sadržani su rashodi za nabavu kompleta udžbenika za učenike 1. razreda novih deficitarnih zanimanja za programe koja su po preporuci Hrvatskog zavoda za zapošljavanje definirana kao deficitarna zanimanja; te financiranje smještaja u đačkom domu učenicima deficitarnih zanimanja.</w:t>
      </w:r>
      <w:r w:rsidRPr="00A91451">
        <w:rPr>
          <w:rFonts w:ascii="Times New Roman" w:eastAsia="Times New Roman" w:hAnsi="Times New Roman" w:cs="Times New Roman"/>
          <w:noProof/>
          <w:sz w:val="24"/>
          <w:szCs w:val="24"/>
        </w:rPr>
        <w:t xml:space="preserve"> Navedana aktivnost povećana je u </w:t>
      </w:r>
      <w:r w:rsidRPr="00A91451">
        <w:rPr>
          <w:rFonts w:ascii="Times New Roman" w:eastAsia="Times New Roman" w:hAnsi="Times New Roman" w:cs="Times New Roman"/>
          <w:sz w:val="24"/>
          <w:szCs w:val="24"/>
          <w:lang w:eastAsia="hr-HR"/>
        </w:rPr>
        <w:t>iznosu od 10.000,00 eura. zbog dodatnih potreba srednjih škola koja upisuju deficitarna zanimanja.</w:t>
      </w:r>
    </w:p>
    <w:p w14:paraId="630B22E4"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3D4665B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poticat će se prilagodba i jačanje sustava za unaprjeđenje regionalnog tržišta rada u novim okolnosti četvrte industrijske revolucije s posebnim naglaskom na poticanje samozapošljavanja.</w:t>
      </w:r>
    </w:p>
    <w:p w14:paraId="50B8CBA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C6901D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Poticanje besplatnog srednjoškolskog obrazovanja za deficitarna zanimanja.</w:t>
      </w:r>
    </w:p>
    <w:p w14:paraId="4379200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67BBF71C" w14:textId="77777777" w:rsidTr="00AD11FF">
        <w:trPr>
          <w:trHeight w:val="3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CD79F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CDBE8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12C57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2E353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1FCB996C" w14:textId="77777777" w:rsidTr="00AD11FF">
        <w:trPr>
          <w:trHeight w:val="434"/>
        </w:trPr>
        <w:tc>
          <w:tcPr>
            <w:tcW w:w="1967" w:type="pct"/>
            <w:tcBorders>
              <w:top w:val="single" w:sz="4" w:space="0" w:color="auto"/>
              <w:left w:val="single" w:sz="4" w:space="0" w:color="auto"/>
              <w:bottom w:val="single" w:sz="4" w:space="0" w:color="auto"/>
              <w:right w:val="single" w:sz="4" w:space="0" w:color="auto"/>
            </w:tcBorders>
            <w:vAlign w:val="center"/>
            <w:hideMark/>
          </w:tcPr>
          <w:p w14:paraId="3103EA9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učenika u deficitarnim zanimanjima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E4BF25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1072</w:t>
            </w:r>
          </w:p>
        </w:tc>
        <w:tc>
          <w:tcPr>
            <w:tcW w:w="992" w:type="pct"/>
            <w:tcBorders>
              <w:top w:val="single" w:sz="4" w:space="0" w:color="auto"/>
              <w:left w:val="single" w:sz="4" w:space="0" w:color="auto"/>
              <w:bottom w:val="single" w:sz="4" w:space="0" w:color="auto"/>
              <w:right w:val="single" w:sz="4" w:space="0" w:color="auto"/>
            </w:tcBorders>
            <w:vAlign w:val="center"/>
            <w:hideMark/>
          </w:tcPr>
          <w:p w14:paraId="429C7F4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500</w:t>
            </w:r>
          </w:p>
        </w:tc>
        <w:tc>
          <w:tcPr>
            <w:tcW w:w="973" w:type="pct"/>
            <w:tcBorders>
              <w:top w:val="single" w:sz="4" w:space="0" w:color="auto"/>
              <w:left w:val="single" w:sz="4" w:space="0" w:color="auto"/>
              <w:bottom w:val="single" w:sz="4" w:space="0" w:color="auto"/>
              <w:right w:val="single" w:sz="4" w:space="0" w:color="auto"/>
            </w:tcBorders>
            <w:vAlign w:val="center"/>
            <w:hideMark/>
          </w:tcPr>
          <w:p w14:paraId="08CC46F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500</w:t>
            </w:r>
          </w:p>
        </w:tc>
      </w:tr>
    </w:tbl>
    <w:p w14:paraId="60C98B57" w14:textId="77777777" w:rsidR="00A32609" w:rsidRPr="007B36D8" w:rsidRDefault="00A32609" w:rsidP="00A32609">
      <w:pPr>
        <w:spacing w:after="0" w:line="240" w:lineRule="auto"/>
        <w:rPr>
          <w:rFonts w:ascii="Times New Roman" w:eastAsia="Times New Roman" w:hAnsi="Times New Roman" w:cs="Times New Roman"/>
          <w:sz w:val="24"/>
          <w:szCs w:val="24"/>
        </w:rPr>
      </w:pPr>
    </w:p>
    <w:p w14:paraId="2EF370E8"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A2205-22 Natjecanja i smotre u SŠ</w:t>
      </w:r>
    </w:p>
    <w:p w14:paraId="4C3F4820"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2BED74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6119CCEA"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5E55AEF6"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25E9F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8E417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73233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5EFCC8E8" w14:textId="77777777" w:rsidTr="00AD11FF">
        <w:trPr>
          <w:trHeight w:val="200"/>
        </w:trPr>
        <w:tc>
          <w:tcPr>
            <w:tcW w:w="1254" w:type="pct"/>
            <w:tcBorders>
              <w:top w:val="single" w:sz="4" w:space="0" w:color="auto"/>
              <w:left w:val="single" w:sz="4" w:space="0" w:color="auto"/>
              <w:bottom w:val="single" w:sz="4" w:space="0" w:color="auto"/>
              <w:right w:val="single" w:sz="4" w:space="0" w:color="auto"/>
            </w:tcBorders>
            <w:vAlign w:val="center"/>
            <w:hideMark/>
          </w:tcPr>
          <w:p w14:paraId="35D7289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A2205-22</w:t>
            </w:r>
          </w:p>
        </w:tc>
        <w:tc>
          <w:tcPr>
            <w:tcW w:w="1249" w:type="pct"/>
            <w:tcBorders>
              <w:top w:val="single" w:sz="4" w:space="0" w:color="auto"/>
              <w:left w:val="single" w:sz="4" w:space="0" w:color="auto"/>
              <w:bottom w:val="single" w:sz="4" w:space="0" w:color="auto"/>
              <w:right w:val="single" w:sz="4" w:space="0" w:color="auto"/>
            </w:tcBorders>
            <w:vAlign w:val="center"/>
          </w:tcPr>
          <w:p w14:paraId="1A3C0A4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62.765,15</w:t>
            </w:r>
          </w:p>
        </w:tc>
        <w:tc>
          <w:tcPr>
            <w:tcW w:w="1249" w:type="pct"/>
            <w:tcBorders>
              <w:top w:val="single" w:sz="4" w:space="0" w:color="auto"/>
              <w:left w:val="single" w:sz="4" w:space="0" w:color="auto"/>
              <w:bottom w:val="single" w:sz="4" w:space="0" w:color="auto"/>
              <w:right w:val="single" w:sz="4" w:space="0" w:color="auto"/>
            </w:tcBorders>
            <w:vAlign w:val="center"/>
          </w:tcPr>
          <w:p w14:paraId="0C64450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83.297,63</w:t>
            </w:r>
          </w:p>
        </w:tc>
        <w:tc>
          <w:tcPr>
            <w:tcW w:w="1248" w:type="pct"/>
            <w:tcBorders>
              <w:top w:val="single" w:sz="4" w:space="0" w:color="auto"/>
              <w:left w:val="single" w:sz="4" w:space="0" w:color="auto"/>
              <w:bottom w:val="single" w:sz="4" w:space="0" w:color="auto"/>
              <w:right w:val="single" w:sz="4" w:space="0" w:color="auto"/>
            </w:tcBorders>
            <w:vAlign w:val="center"/>
          </w:tcPr>
          <w:p w14:paraId="7DB9E11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132,71</w:t>
            </w:r>
          </w:p>
        </w:tc>
      </w:tr>
    </w:tbl>
    <w:p w14:paraId="22B443E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89CA8CF"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 aktivnosti A 2205-22 Natjecanja i smotre</w:t>
      </w:r>
      <w:r w:rsidRPr="00A91451">
        <w:rPr>
          <w:rFonts w:ascii="Times New Roman" w:eastAsia="Calibri" w:hAnsi="Times New Roman" w:cs="Times New Roman"/>
          <w:sz w:val="24"/>
          <w:szCs w:val="24"/>
          <w:lang w:eastAsia="hr-HR"/>
        </w:rPr>
        <w:t xml:space="preserve"> SŠ navedeni su rashodi nastali provođenjem natjecanja i smotri u srednjih školama sukladno uputama agencije za odgoj i obrazovanje na školskoj, županijskoj i državnoj razini. </w:t>
      </w:r>
      <w:r w:rsidRPr="00A91451">
        <w:rPr>
          <w:rFonts w:ascii="Times New Roman" w:eastAsia="Times New Roman" w:hAnsi="Times New Roman" w:cs="Times New Roman"/>
          <w:noProof/>
          <w:sz w:val="24"/>
          <w:szCs w:val="24"/>
          <w:lang w:eastAsia="hr-HR"/>
        </w:rPr>
        <w:t>Navedana aktivnost povećana je u iznosu od 20.532,48 eura zbog usklađenja troškova za provedbu natjecanja i smotri.</w:t>
      </w:r>
    </w:p>
    <w:p w14:paraId="2D05157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49" w:name="_Hlk118290033"/>
      <w:r w:rsidRPr="00A91451">
        <w:rPr>
          <w:rFonts w:ascii="Times New Roman" w:eastAsia="Times New Roman" w:hAnsi="Times New Roman" w:cs="Times New Roman"/>
          <w:b/>
          <w:sz w:val="24"/>
          <w:szCs w:val="24"/>
          <w:lang w:eastAsia="hr-HR"/>
        </w:rPr>
        <w:t>Svrha provedbe mjere</w:t>
      </w:r>
    </w:p>
    <w:p w14:paraId="37166C3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bookmarkEnd w:id="49"/>
    <w:p w14:paraId="7241A9C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C1C366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Aktivnosti organizacije natjecanja i smotri </w:t>
      </w:r>
    </w:p>
    <w:p w14:paraId="415FDCE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1740"/>
        <w:gridCol w:w="1740"/>
        <w:gridCol w:w="1736"/>
      </w:tblGrid>
      <w:tr w:rsidR="00A32609" w:rsidRPr="007B36D8" w14:paraId="3AB57418" w14:textId="77777777" w:rsidTr="00AD11FF">
        <w:trPr>
          <w:trHeight w:val="244"/>
        </w:trPr>
        <w:tc>
          <w:tcPr>
            <w:tcW w:w="21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AAF28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25C4C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FB13E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3790A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96AD2B5" w14:textId="77777777" w:rsidTr="00AD11FF">
        <w:trPr>
          <w:trHeight w:val="737"/>
        </w:trPr>
        <w:tc>
          <w:tcPr>
            <w:tcW w:w="2122" w:type="pct"/>
            <w:tcBorders>
              <w:top w:val="single" w:sz="4" w:space="0" w:color="auto"/>
              <w:left w:val="single" w:sz="4" w:space="0" w:color="auto"/>
              <w:bottom w:val="single" w:sz="4" w:space="0" w:color="auto"/>
              <w:right w:val="single" w:sz="4" w:space="0" w:color="auto"/>
            </w:tcBorders>
            <w:vAlign w:val="center"/>
            <w:hideMark/>
          </w:tcPr>
          <w:p w14:paraId="5E33883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koji sudjeluju na natjecanjima i smotrama)</w:t>
            </w:r>
          </w:p>
        </w:tc>
        <w:tc>
          <w:tcPr>
            <w:tcW w:w="960" w:type="pct"/>
            <w:tcBorders>
              <w:top w:val="single" w:sz="4" w:space="0" w:color="auto"/>
              <w:left w:val="single" w:sz="4" w:space="0" w:color="auto"/>
              <w:bottom w:val="single" w:sz="4" w:space="0" w:color="auto"/>
              <w:right w:val="single" w:sz="4" w:space="0" w:color="auto"/>
            </w:tcBorders>
            <w:vAlign w:val="center"/>
            <w:hideMark/>
          </w:tcPr>
          <w:p w14:paraId="79FEB65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2948</w:t>
            </w:r>
          </w:p>
        </w:tc>
        <w:tc>
          <w:tcPr>
            <w:tcW w:w="960" w:type="pct"/>
            <w:tcBorders>
              <w:top w:val="single" w:sz="4" w:space="0" w:color="auto"/>
              <w:left w:val="single" w:sz="4" w:space="0" w:color="auto"/>
              <w:bottom w:val="single" w:sz="4" w:space="0" w:color="auto"/>
              <w:right w:val="single" w:sz="4" w:space="0" w:color="auto"/>
            </w:tcBorders>
            <w:vAlign w:val="center"/>
            <w:hideMark/>
          </w:tcPr>
          <w:p w14:paraId="3BA5550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2967</w:t>
            </w:r>
          </w:p>
        </w:tc>
        <w:tc>
          <w:tcPr>
            <w:tcW w:w="958" w:type="pct"/>
            <w:tcBorders>
              <w:top w:val="single" w:sz="4" w:space="0" w:color="auto"/>
              <w:left w:val="single" w:sz="4" w:space="0" w:color="auto"/>
              <w:bottom w:val="single" w:sz="4" w:space="0" w:color="auto"/>
              <w:right w:val="single" w:sz="4" w:space="0" w:color="auto"/>
            </w:tcBorders>
            <w:vAlign w:val="center"/>
            <w:hideMark/>
          </w:tcPr>
          <w:p w14:paraId="50BC0DD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3050</w:t>
            </w:r>
          </w:p>
        </w:tc>
      </w:tr>
    </w:tbl>
    <w:p w14:paraId="7222440A" w14:textId="77777777" w:rsidR="00A32609" w:rsidRPr="007B36D8" w:rsidRDefault="00A32609" w:rsidP="00A32609">
      <w:pPr>
        <w:spacing w:after="0" w:line="240" w:lineRule="auto"/>
        <w:rPr>
          <w:rFonts w:ascii="Times New Roman" w:eastAsia="Times New Roman" w:hAnsi="Times New Roman" w:cs="Times New Roman"/>
          <w:sz w:val="24"/>
          <w:szCs w:val="24"/>
        </w:rPr>
      </w:pPr>
    </w:p>
    <w:p w14:paraId="27992F1E"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A2205-25 Javne potrebe u prosvjeti- ostalo u SŠ</w:t>
      </w:r>
    </w:p>
    <w:p w14:paraId="3AB1529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FB92EC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val="es-ES" w:eastAsia="hr-HR"/>
        </w:rPr>
      </w:pPr>
      <w:r w:rsidRPr="00A91451">
        <w:rPr>
          <w:rFonts w:ascii="Times New Roman" w:eastAsia="Times New Roman" w:hAnsi="Times New Roman" w:cs="Times New Roman"/>
          <w:sz w:val="24"/>
          <w:szCs w:val="24"/>
          <w:lang w:val="es-ES" w:eastAsia="hr-HR"/>
        </w:rPr>
        <w:t>01.02.06.01. Unaprjeđenje obrazovne infrastrukture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18A7C9AE"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3E44B202"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6DBA2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8BA30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F9AE7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5F158217" w14:textId="77777777" w:rsidTr="00AD11FF">
        <w:trPr>
          <w:trHeight w:val="232"/>
        </w:trPr>
        <w:tc>
          <w:tcPr>
            <w:tcW w:w="1254" w:type="pct"/>
            <w:tcBorders>
              <w:top w:val="single" w:sz="4" w:space="0" w:color="auto"/>
              <w:left w:val="single" w:sz="4" w:space="0" w:color="auto"/>
              <w:bottom w:val="single" w:sz="4" w:space="0" w:color="auto"/>
              <w:right w:val="single" w:sz="4" w:space="0" w:color="auto"/>
            </w:tcBorders>
            <w:vAlign w:val="center"/>
            <w:hideMark/>
          </w:tcPr>
          <w:p w14:paraId="77F0CAA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A2205-25</w:t>
            </w:r>
          </w:p>
        </w:tc>
        <w:tc>
          <w:tcPr>
            <w:tcW w:w="1249" w:type="pct"/>
            <w:tcBorders>
              <w:top w:val="single" w:sz="4" w:space="0" w:color="auto"/>
              <w:left w:val="single" w:sz="4" w:space="0" w:color="auto"/>
              <w:bottom w:val="single" w:sz="4" w:space="0" w:color="auto"/>
              <w:right w:val="single" w:sz="4" w:space="0" w:color="auto"/>
            </w:tcBorders>
            <w:vAlign w:val="center"/>
          </w:tcPr>
          <w:p w14:paraId="6B9AB26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167.185,60</w:t>
            </w:r>
          </w:p>
        </w:tc>
        <w:tc>
          <w:tcPr>
            <w:tcW w:w="1249" w:type="pct"/>
            <w:tcBorders>
              <w:top w:val="single" w:sz="4" w:space="0" w:color="auto"/>
              <w:left w:val="single" w:sz="4" w:space="0" w:color="auto"/>
              <w:bottom w:val="single" w:sz="4" w:space="0" w:color="auto"/>
              <w:right w:val="single" w:sz="4" w:space="0" w:color="auto"/>
            </w:tcBorders>
            <w:vAlign w:val="center"/>
          </w:tcPr>
          <w:p w14:paraId="28BB9F9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160.642,98</w:t>
            </w:r>
          </w:p>
        </w:tc>
        <w:tc>
          <w:tcPr>
            <w:tcW w:w="1248" w:type="pct"/>
            <w:tcBorders>
              <w:top w:val="single" w:sz="4" w:space="0" w:color="auto"/>
              <w:left w:val="single" w:sz="4" w:space="0" w:color="auto"/>
              <w:bottom w:val="single" w:sz="4" w:space="0" w:color="auto"/>
              <w:right w:val="single" w:sz="4" w:space="0" w:color="auto"/>
            </w:tcBorders>
            <w:vAlign w:val="center"/>
          </w:tcPr>
          <w:p w14:paraId="40E6534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96,09</w:t>
            </w:r>
          </w:p>
        </w:tc>
      </w:tr>
    </w:tbl>
    <w:p w14:paraId="572C882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626FBA79" w14:textId="77777777" w:rsidR="00A32609" w:rsidRPr="00A91451" w:rsidRDefault="00A32609" w:rsidP="00A32609">
      <w:pPr>
        <w:keepNext/>
        <w:keepLines/>
        <w:shd w:val="clear" w:color="auto" w:fill="FFFFFF" w:themeFill="background1"/>
        <w:spacing w:after="0" w:line="240" w:lineRule="auto"/>
        <w:jc w:val="both"/>
        <w:outlineLvl w:val="1"/>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U aktivnosti A 2205-25 Javne potrebe u prosvjeti – ostalo u SŠ planirani su subvencije trgovačkim društvima, zadrugama, poljoprivrednim obrtima izvan javnog sektora, ostali rashodi i tekuće donacije nastale prihvaćenim prijavljenim programima pristiglim na Javni poziv za predlaganje programa javnih potreba u kulturi, prosvjeti, športu i tehničkoj kulturi.</w:t>
      </w:r>
      <w:r w:rsidRPr="00A91451">
        <w:rPr>
          <w:rFonts w:ascii="Times New Roman" w:eastAsia="Arial Unicode MS" w:hAnsi="Times New Roman" w:cs="Times New Roman"/>
          <w:sz w:val="24"/>
          <w:szCs w:val="24"/>
          <w:lang w:eastAsia="hr-HR"/>
        </w:rPr>
        <w:t xml:space="preserve"> Navedena aktivnost smanjena je u iznosu od 6.542,62 eura zbog usklađenja broja prijavljenih projekata i programa.</w:t>
      </w:r>
    </w:p>
    <w:p w14:paraId="7351954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50" w:name="_Hlk118290441"/>
      <w:r w:rsidRPr="00A91451">
        <w:rPr>
          <w:rFonts w:ascii="Times New Roman" w:eastAsia="Times New Roman" w:hAnsi="Times New Roman" w:cs="Times New Roman"/>
          <w:b/>
          <w:sz w:val="24"/>
          <w:szCs w:val="24"/>
          <w:lang w:eastAsia="hr-HR"/>
        </w:rPr>
        <w:t>Svrha provedbe mjere</w:t>
      </w:r>
    </w:p>
    <w:p w14:paraId="1BD90FD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za učenike i nastavno osoblje, modernizirati prostor i oprema, te ulagati u razvoj ljudskih potencijala u svrhu podizanja standarda.</w:t>
      </w:r>
    </w:p>
    <w:p w14:paraId="7141DB4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bookmarkEnd w:id="50"/>
    <w:p w14:paraId="0685749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Financiranje programa javnih potreba u prosvjeti</w:t>
      </w:r>
    </w:p>
    <w:p w14:paraId="48D71B1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936"/>
        <w:gridCol w:w="1798"/>
        <w:gridCol w:w="1762"/>
      </w:tblGrid>
      <w:tr w:rsidR="00A32609" w:rsidRPr="007B36D8" w14:paraId="5CF6BA52" w14:textId="77777777" w:rsidTr="00AD11FF">
        <w:trPr>
          <w:trHeight w:val="364"/>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368DA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E5332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E775B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9CE47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2EA51532" w14:textId="77777777" w:rsidTr="00AD11FF">
        <w:trPr>
          <w:trHeight w:val="412"/>
        </w:trPr>
        <w:tc>
          <w:tcPr>
            <w:tcW w:w="1968" w:type="pct"/>
            <w:tcBorders>
              <w:top w:val="single" w:sz="4" w:space="0" w:color="auto"/>
              <w:left w:val="single" w:sz="4" w:space="0" w:color="auto"/>
              <w:bottom w:val="single" w:sz="4" w:space="0" w:color="auto"/>
              <w:right w:val="single" w:sz="4" w:space="0" w:color="auto"/>
            </w:tcBorders>
            <w:hideMark/>
          </w:tcPr>
          <w:p w14:paraId="0056C1F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programa / projekata (broj sufinanciranih programa)</w:t>
            </w:r>
          </w:p>
        </w:tc>
        <w:tc>
          <w:tcPr>
            <w:tcW w:w="1068" w:type="pct"/>
            <w:tcBorders>
              <w:top w:val="single" w:sz="4" w:space="0" w:color="auto"/>
              <w:left w:val="single" w:sz="4" w:space="0" w:color="auto"/>
              <w:bottom w:val="single" w:sz="4" w:space="0" w:color="auto"/>
              <w:right w:val="single" w:sz="4" w:space="0" w:color="auto"/>
            </w:tcBorders>
            <w:vAlign w:val="center"/>
            <w:hideMark/>
          </w:tcPr>
          <w:p w14:paraId="1B5CFDD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w:t>
            </w:r>
          </w:p>
        </w:tc>
        <w:tc>
          <w:tcPr>
            <w:tcW w:w="992" w:type="pct"/>
            <w:tcBorders>
              <w:top w:val="single" w:sz="4" w:space="0" w:color="auto"/>
              <w:left w:val="single" w:sz="4" w:space="0" w:color="auto"/>
              <w:bottom w:val="single" w:sz="4" w:space="0" w:color="auto"/>
              <w:right w:val="single" w:sz="4" w:space="0" w:color="auto"/>
            </w:tcBorders>
            <w:vAlign w:val="center"/>
            <w:hideMark/>
          </w:tcPr>
          <w:p w14:paraId="5982453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w:t>
            </w:r>
          </w:p>
        </w:tc>
        <w:tc>
          <w:tcPr>
            <w:tcW w:w="972" w:type="pct"/>
            <w:tcBorders>
              <w:top w:val="single" w:sz="4" w:space="0" w:color="auto"/>
              <w:left w:val="single" w:sz="4" w:space="0" w:color="auto"/>
              <w:bottom w:val="single" w:sz="4" w:space="0" w:color="auto"/>
              <w:right w:val="single" w:sz="4" w:space="0" w:color="auto"/>
            </w:tcBorders>
            <w:vAlign w:val="center"/>
            <w:hideMark/>
          </w:tcPr>
          <w:p w14:paraId="75A74F9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w:t>
            </w:r>
          </w:p>
        </w:tc>
      </w:tr>
    </w:tbl>
    <w:p w14:paraId="0E2AE1A1" w14:textId="77777777" w:rsidR="00A32609" w:rsidRPr="007B36D8" w:rsidRDefault="00A32609" w:rsidP="00A32609">
      <w:pPr>
        <w:spacing w:after="0" w:line="240" w:lineRule="auto"/>
        <w:rPr>
          <w:rFonts w:ascii="Times New Roman" w:eastAsia="Times New Roman" w:hAnsi="Times New Roman" w:cs="Times New Roman"/>
          <w:sz w:val="24"/>
          <w:szCs w:val="24"/>
        </w:rPr>
      </w:pPr>
    </w:p>
    <w:p w14:paraId="1E1E956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A2205-31 Školska shema</w:t>
      </w:r>
    </w:p>
    <w:p w14:paraId="1655BDC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25E215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1B977556" w14:textId="77777777" w:rsidTr="00AD11FF">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20328464"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0DAC3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93D90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F9935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73172255" w14:textId="77777777" w:rsidTr="00AD11FF">
        <w:trPr>
          <w:trHeight w:val="132"/>
        </w:trPr>
        <w:tc>
          <w:tcPr>
            <w:tcW w:w="1254" w:type="pct"/>
            <w:tcBorders>
              <w:top w:val="single" w:sz="4" w:space="0" w:color="auto"/>
              <w:left w:val="single" w:sz="4" w:space="0" w:color="auto"/>
              <w:bottom w:val="single" w:sz="4" w:space="0" w:color="auto"/>
              <w:right w:val="single" w:sz="4" w:space="0" w:color="auto"/>
            </w:tcBorders>
            <w:vAlign w:val="center"/>
            <w:hideMark/>
          </w:tcPr>
          <w:p w14:paraId="1C7D253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A2205-31</w:t>
            </w:r>
          </w:p>
        </w:tc>
        <w:tc>
          <w:tcPr>
            <w:tcW w:w="1249" w:type="pct"/>
            <w:tcBorders>
              <w:top w:val="single" w:sz="4" w:space="0" w:color="auto"/>
              <w:left w:val="single" w:sz="4" w:space="0" w:color="auto"/>
              <w:bottom w:val="single" w:sz="4" w:space="0" w:color="auto"/>
              <w:right w:val="single" w:sz="4" w:space="0" w:color="auto"/>
            </w:tcBorders>
            <w:vAlign w:val="center"/>
          </w:tcPr>
          <w:p w14:paraId="0809283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31.500,00</w:t>
            </w:r>
          </w:p>
        </w:tc>
        <w:tc>
          <w:tcPr>
            <w:tcW w:w="1249" w:type="pct"/>
            <w:tcBorders>
              <w:top w:val="single" w:sz="4" w:space="0" w:color="auto"/>
              <w:left w:val="single" w:sz="4" w:space="0" w:color="auto"/>
              <w:bottom w:val="single" w:sz="4" w:space="0" w:color="auto"/>
              <w:right w:val="single" w:sz="4" w:space="0" w:color="auto"/>
            </w:tcBorders>
            <w:vAlign w:val="center"/>
          </w:tcPr>
          <w:p w14:paraId="625978A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40.083,26</w:t>
            </w:r>
          </w:p>
        </w:tc>
        <w:tc>
          <w:tcPr>
            <w:tcW w:w="1248" w:type="pct"/>
            <w:tcBorders>
              <w:top w:val="single" w:sz="4" w:space="0" w:color="auto"/>
              <w:left w:val="single" w:sz="4" w:space="0" w:color="auto"/>
              <w:bottom w:val="single" w:sz="4" w:space="0" w:color="auto"/>
              <w:right w:val="single" w:sz="4" w:space="0" w:color="auto"/>
            </w:tcBorders>
            <w:vAlign w:val="center"/>
          </w:tcPr>
          <w:p w14:paraId="1D76D6B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127,25</w:t>
            </w:r>
          </w:p>
        </w:tc>
      </w:tr>
    </w:tbl>
    <w:p w14:paraId="598D158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147EF52B"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Unutar aktivnosti A2205-31 Školska shema planirani su rashodi za provođenje projekta Školske sheme – besplatnih obroka voća, povrća i mlijeka za školsku djecu. Projekt je u potpunosti financiran iz sredstava EU.</w:t>
      </w:r>
    </w:p>
    <w:p w14:paraId="65903D6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990568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61548F7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411F127"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 xml:space="preserve">Financiranje troškova namirnica i pripreme obroka u školama </w:t>
      </w:r>
    </w:p>
    <w:p w14:paraId="3F5D1BD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1740"/>
        <w:gridCol w:w="1740"/>
        <w:gridCol w:w="1736"/>
      </w:tblGrid>
      <w:tr w:rsidR="00A32609" w:rsidRPr="007B36D8" w14:paraId="32FB0E9B" w14:textId="77777777" w:rsidTr="00FC3E07">
        <w:trPr>
          <w:trHeight w:val="360"/>
        </w:trPr>
        <w:tc>
          <w:tcPr>
            <w:tcW w:w="21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02DE0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0D80B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10178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63FD5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DE3B914" w14:textId="77777777" w:rsidTr="00FC3E07">
        <w:trPr>
          <w:trHeight w:val="737"/>
        </w:trPr>
        <w:tc>
          <w:tcPr>
            <w:tcW w:w="2122" w:type="pct"/>
            <w:tcBorders>
              <w:top w:val="single" w:sz="4" w:space="0" w:color="auto"/>
              <w:left w:val="single" w:sz="4" w:space="0" w:color="auto"/>
              <w:bottom w:val="single" w:sz="4" w:space="0" w:color="auto"/>
              <w:right w:val="single" w:sz="4" w:space="0" w:color="auto"/>
            </w:tcBorders>
            <w:hideMark/>
          </w:tcPr>
          <w:p w14:paraId="646C30E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uključenih u projekt)</w:t>
            </w:r>
          </w:p>
        </w:tc>
        <w:tc>
          <w:tcPr>
            <w:tcW w:w="960" w:type="pct"/>
            <w:tcBorders>
              <w:top w:val="single" w:sz="4" w:space="0" w:color="auto"/>
              <w:left w:val="single" w:sz="4" w:space="0" w:color="auto"/>
              <w:bottom w:val="single" w:sz="4" w:space="0" w:color="auto"/>
              <w:right w:val="single" w:sz="4" w:space="0" w:color="auto"/>
            </w:tcBorders>
            <w:vAlign w:val="center"/>
            <w:hideMark/>
          </w:tcPr>
          <w:p w14:paraId="259C79D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2495</w:t>
            </w:r>
          </w:p>
        </w:tc>
        <w:tc>
          <w:tcPr>
            <w:tcW w:w="960" w:type="pct"/>
            <w:tcBorders>
              <w:top w:val="single" w:sz="4" w:space="0" w:color="auto"/>
              <w:left w:val="single" w:sz="4" w:space="0" w:color="auto"/>
              <w:bottom w:val="single" w:sz="4" w:space="0" w:color="auto"/>
              <w:right w:val="single" w:sz="4" w:space="0" w:color="auto"/>
            </w:tcBorders>
            <w:vAlign w:val="center"/>
            <w:hideMark/>
          </w:tcPr>
          <w:p w14:paraId="7EFAECD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2571</w:t>
            </w:r>
          </w:p>
        </w:tc>
        <w:tc>
          <w:tcPr>
            <w:tcW w:w="958" w:type="pct"/>
            <w:tcBorders>
              <w:top w:val="single" w:sz="4" w:space="0" w:color="auto"/>
              <w:left w:val="single" w:sz="4" w:space="0" w:color="auto"/>
              <w:bottom w:val="single" w:sz="4" w:space="0" w:color="auto"/>
              <w:right w:val="single" w:sz="4" w:space="0" w:color="auto"/>
            </w:tcBorders>
            <w:vAlign w:val="center"/>
            <w:hideMark/>
          </w:tcPr>
          <w:p w14:paraId="7B5DF09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2571</w:t>
            </w:r>
          </w:p>
        </w:tc>
      </w:tr>
    </w:tbl>
    <w:p w14:paraId="04402796" w14:textId="77777777" w:rsidR="00A32609" w:rsidRPr="007B36D8" w:rsidRDefault="00A32609" w:rsidP="00A32609">
      <w:pPr>
        <w:spacing w:after="0" w:line="240" w:lineRule="auto"/>
        <w:rPr>
          <w:rFonts w:ascii="Times New Roman" w:eastAsia="Times New Roman" w:hAnsi="Times New Roman" w:cs="Times New Roman"/>
          <w:sz w:val="24"/>
          <w:szCs w:val="24"/>
        </w:rPr>
      </w:pPr>
    </w:p>
    <w:p w14:paraId="2C3B478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A2205-32 Pružanje usluga u turizmu</w:t>
      </w:r>
    </w:p>
    <w:p w14:paraId="793331E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C0E1F1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01.02.06.01. Unapređenje obrazovne infrastrukture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2E017E9D"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04CAB934"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2FB43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208D6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DD548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4888C561" w14:textId="77777777" w:rsidTr="00FC3E07">
        <w:trPr>
          <w:trHeight w:val="206"/>
        </w:trPr>
        <w:tc>
          <w:tcPr>
            <w:tcW w:w="1254" w:type="pct"/>
            <w:tcBorders>
              <w:top w:val="single" w:sz="4" w:space="0" w:color="auto"/>
              <w:left w:val="single" w:sz="4" w:space="0" w:color="auto"/>
              <w:bottom w:val="single" w:sz="4" w:space="0" w:color="auto"/>
              <w:right w:val="single" w:sz="4" w:space="0" w:color="auto"/>
            </w:tcBorders>
            <w:vAlign w:val="center"/>
            <w:hideMark/>
          </w:tcPr>
          <w:p w14:paraId="0A631B4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A2205-32</w:t>
            </w:r>
          </w:p>
        </w:tc>
        <w:tc>
          <w:tcPr>
            <w:tcW w:w="1249" w:type="pct"/>
            <w:tcBorders>
              <w:top w:val="single" w:sz="4" w:space="0" w:color="auto"/>
              <w:left w:val="single" w:sz="4" w:space="0" w:color="auto"/>
              <w:bottom w:val="single" w:sz="4" w:space="0" w:color="auto"/>
              <w:right w:val="single" w:sz="4" w:space="0" w:color="auto"/>
            </w:tcBorders>
            <w:vAlign w:val="center"/>
          </w:tcPr>
          <w:p w14:paraId="1719A51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227.000,00</w:t>
            </w:r>
          </w:p>
        </w:tc>
        <w:tc>
          <w:tcPr>
            <w:tcW w:w="1249" w:type="pct"/>
            <w:tcBorders>
              <w:top w:val="single" w:sz="4" w:space="0" w:color="auto"/>
              <w:left w:val="single" w:sz="4" w:space="0" w:color="auto"/>
              <w:bottom w:val="single" w:sz="4" w:space="0" w:color="auto"/>
              <w:right w:val="single" w:sz="4" w:space="0" w:color="auto"/>
            </w:tcBorders>
            <w:vAlign w:val="center"/>
          </w:tcPr>
          <w:p w14:paraId="4DDF55B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238.500,00</w:t>
            </w:r>
          </w:p>
        </w:tc>
        <w:tc>
          <w:tcPr>
            <w:tcW w:w="1248" w:type="pct"/>
            <w:tcBorders>
              <w:top w:val="single" w:sz="4" w:space="0" w:color="auto"/>
              <w:left w:val="single" w:sz="4" w:space="0" w:color="auto"/>
              <w:bottom w:val="single" w:sz="4" w:space="0" w:color="auto"/>
              <w:right w:val="single" w:sz="4" w:space="0" w:color="auto"/>
            </w:tcBorders>
            <w:vAlign w:val="center"/>
          </w:tcPr>
          <w:p w14:paraId="0BE76E8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105,07</w:t>
            </w:r>
          </w:p>
        </w:tc>
      </w:tr>
    </w:tbl>
    <w:p w14:paraId="4208EFE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6BE77C2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Unutar aktivnosti A 2205-32 Pružanje usluga u turizmu planirana su sredstva u financijskom planu Srednjoškolskog đačkog doma Zadar, koji se tijekom ljetnih mjeseci, kada učenici ne koriste smještaj u domu, bavi pružanjem usluge smještaja tijekom turističke sezone.</w:t>
      </w:r>
      <w:r w:rsidRPr="00A91451">
        <w:rPr>
          <w:rFonts w:ascii="Times New Roman" w:eastAsia="Arial Unicode MS" w:hAnsi="Times New Roman" w:cs="Times New Roman"/>
          <w:sz w:val="24"/>
          <w:szCs w:val="24"/>
          <w:lang w:eastAsia="hr-HR"/>
        </w:rPr>
        <w:t xml:space="preserve"> Navedena aktivnost povećana je u iznosu od 11.500,00 eura zbog povećanja cijene usluge smještaja i smještaj raseljenih osoba.</w:t>
      </w:r>
    </w:p>
    <w:p w14:paraId="2A93CAB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02D414B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1D2B623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46462A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Podizanje kvalitete smještaja u Đačkom domu </w:t>
      </w:r>
    </w:p>
    <w:p w14:paraId="3A297CC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7B36D8" w14:paraId="6E176E4A" w14:textId="77777777" w:rsidTr="00FC3E07">
        <w:trPr>
          <w:trHeight w:val="188"/>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A3DB0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161FA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C9963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94DE0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39A2EDA" w14:textId="77777777" w:rsidTr="00FC3E07">
        <w:trPr>
          <w:trHeight w:val="248"/>
        </w:trPr>
        <w:tc>
          <w:tcPr>
            <w:tcW w:w="2044" w:type="pct"/>
            <w:tcBorders>
              <w:top w:val="single" w:sz="4" w:space="0" w:color="auto"/>
              <w:left w:val="single" w:sz="4" w:space="0" w:color="auto"/>
              <w:bottom w:val="single" w:sz="4" w:space="0" w:color="auto"/>
              <w:right w:val="single" w:sz="4" w:space="0" w:color="auto"/>
            </w:tcBorders>
            <w:vAlign w:val="center"/>
            <w:hideMark/>
          </w:tcPr>
          <w:p w14:paraId="13EEF75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ostvarenih noćenja</w:t>
            </w:r>
          </w:p>
        </w:tc>
        <w:tc>
          <w:tcPr>
            <w:tcW w:w="986" w:type="pct"/>
            <w:tcBorders>
              <w:top w:val="single" w:sz="4" w:space="0" w:color="auto"/>
              <w:left w:val="single" w:sz="4" w:space="0" w:color="auto"/>
              <w:bottom w:val="single" w:sz="4" w:space="0" w:color="auto"/>
              <w:right w:val="single" w:sz="4" w:space="0" w:color="auto"/>
            </w:tcBorders>
            <w:vAlign w:val="center"/>
            <w:hideMark/>
          </w:tcPr>
          <w:p w14:paraId="51943C3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2031</w:t>
            </w:r>
          </w:p>
        </w:tc>
        <w:tc>
          <w:tcPr>
            <w:tcW w:w="986" w:type="pct"/>
            <w:tcBorders>
              <w:top w:val="single" w:sz="4" w:space="0" w:color="auto"/>
              <w:left w:val="single" w:sz="4" w:space="0" w:color="auto"/>
              <w:bottom w:val="single" w:sz="4" w:space="0" w:color="auto"/>
              <w:right w:val="single" w:sz="4" w:space="0" w:color="auto"/>
            </w:tcBorders>
            <w:vAlign w:val="center"/>
            <w:hideMark/>
          </w:tcPr>
          <w:p w14:paraId="3ED7FCB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2040</w:t>
            </w:r>
          </w:p>
        </w:tc>
        <w:tc>
          <w:tcPr>
            <w:tcW w:w="985" w:type="pct"/>
            <w:tcBorders>
              <w:top w:val="single" w:sz="4" w:space="0" w:color="auto"/>
              <w:left w:val="single" w:sz="4" w:space="0" w:color="auto"/>
              <w:bottom w:val="single" w:sz="4" w:space="0" w:color="auto"/>
              <w:right w:val="single" w:sz="4" w:space="0" w:color="auto"/>
            </w:tcBorders>
            <w:vAlign w:val="center"/>
          </w:tcPr>
          <w:p w14:paraId="7F073C1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2.073</w:t>
            </w:r>
          </w:p>
        </w:tc>
      </w:tr>
    </w:tbl>
    <w:p w14:paraId="5D044705"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A2205-34 Projekt e-škole</w:t>
      </w:r>
    </w:p>
    <w:p w14:paraId="08258541"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275BA7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28CCDFD8"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197E8B39"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AFBB1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A9095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D934D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565E44A5" w14:textId="77777777" w:rsidTr="00FC3E07">
        <w:trPr>
          <w:trHeight w:val="261"/>
        </w:trPr>
        <w:tc>
          <w:tcPr>
            <w:tcW w:w="1254" w:type="pct"/>
            <w:tcBorders>
              <w:top w:val="single" w:sz="4" w:space="0" w:color="auto"/>
              <w:left w:val="single" w:sz="4" w:space="0" w:color="auto"/>
              <w:bottom w:val="single" w:sz="4" w:space="0" w:color="auto"/>
              <w:right w:val="single" w:sz="4" w:space="0" w:color="auto"/>
            </w:tcBorders>
            <w:vAlign w:val="center"/>
            <w:hideMark/>
          </w:tcPr>
          <w:p w14:paraId="56B41CB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A2205-34</w:t>
            </w:r>
          </w:p>
        </w:tc>
        <w:tc>
          <w:tcPr>
            <w:tcW w:w="1249" w:type="pct"/>
            <w:tcBorders>
              <w:top w:val="single" w:sz="4" w:space="0" w:color="auto"/>
              <w:left w:val="single" w:sz="4" w:space="0" w:color="auto"/>
              <w:bottom w:val="single" w:sz="4" w:space="0" w:color="auto"/>
              <w:right w:val="single" w:sz="4" w:space="0" w:color="auto"/>
            </w:tcBorders>
            <w:vAlign w:val="center"/>
          </w:tcPr>
          <w:p w14:paraId="56BF4C2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10.950,30</w:t>
            </w:r>
          </w:p>
        </w:tc>
        <w:tc>
          <w:tcPr>
            <w:tcW w:w="1249" w:type="pct"/>
            <w:tcBorders>
              <w:top w:val="single" w:sz="4" w:space="0" w:color="auto"/>
              <w:left w:val="single" w:sz="4" w:space="0" w:color="auto"/>
              <w:bottom w:val="single" w:sz="4" w:space="0" w:color="auto"/>
              <w:right w:val="single" w:sz="4" w:space="0" w:color="auto"/>
            </w:tcBorders>
            <w:vAlign w:val="center"/>
          </w:tcPr>
          <w:p w14:paraId="03D8AD8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10.950,30</w:t>
            </w:r>
          </w:p>
        </w:tc>
        <w:tc>
          <w:tcPr>
            <w:tcW w:w="1248" w:type="pct"/>
            <w:tcBorders>
              <w:top w:val="single" w:sz="4" w:space="0" w:color="auto"/>
              <w:left w:val="single" w:sz="4" w:space="0" w:color="auto"/>
              <w:bottom w:val="single" w:sz="4" w:space="0" w:color="auto"/>
              <w:right w:val="single" w:sz="4" w:space="0" w:color="auto"/>
            </w:tcBorders>
            <w:vAlign w:val="center"/>
          </w:tcPr>
          <w:p w14:paraId="2A85496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797C3F4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2E95C3F1" w14:textId="77777777" w:rsidR="00A32609" w:rsidRPr="00A91451" w:rsidRDefault="00A32609" w:rsidP="00A32609">
      <w:pPr>
        <w:shd w:val="clear" w:color="auto" w:fill="FFFFFF" w:themeFill="background1"/>
        <w:spacing w:after="0" w:line="240" w:lineRule="auto"/>
        <w:contextualSpacing/>
        <w:jc w:val="both"/>
        <w:rPr>
          <w:rFonts w:ascii="Times New Roman" w:eastAsia="Times New Roman" w:hAnsi="Times New Roman" w:cs="Times New Roman"/>
          <w:b/>
          <w:sz w:val="24"/>
          <w:szCs w:val="24"/>
          <w:lang w:eastAsia="hr-HR"/>
        </w:rPr>
      </w:pPr>
      <w:r w:rsidRPr="00A91451">
        <w:rPr>
          <w:rFonts w:ascii="Times New Roman" w:eastAsia="Calibri" w:hAnsi="Times New Roman" w:cs="Times New Roman"/>
          <w:sz w:val="24"/>
          <w:szCs w:val="24"/>
          <w:lang w:eastAsia="hr-HR"/>
        </w:rPr>
        <w:t>Unutar aktivnosti A2205-34 Projekt e-škole osigurana su sredstva za naknade e - škole tehničarima.</w:t>
      </w:r>
    </w:p>
    <w:p w14:paraId="428AD35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62DA5B7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6DF3BA2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A3A10F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Priprema i provedba projekata</w:t>
      </w:r>
    </w:p>
    <w:p w14:paraId="60A890D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Provedba projekta e-škole</w:t>
      </w:r>
    </w:p>
    <w:p w14:paraId="3DC9772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787"/>
        <w:gridCol w:w="1787"/>
        <w:gridCol w:w="1783"/>
      </w:tblGrid>
      <w:tr w:rsidR="00A32609" w:rsidRPr="007B36D8" w14:paraId="02415092" w14:textId="77777777" w:rsidTr="00FC3E07">
        <w:trPr>
          <w:trHeight w:val="191"/>
        </w:trPr>
        <w:tc>
          <w:tcPr>
            <w:tcW w:w="20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ECCDF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A72CF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73DEB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33B8B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6D73A45C" w14:textId="77777777" w:rsidTr="00FC3E07">
        <w:trPr>
          <w:trHeight w:val="737"/>
        </w:trPr>
        <w:tc>
          <w:tcPr>
            <w:tcW w:w="2044" w:type="pct"/>
            <w:tcBorders>
              <w:top w:val="single" w:sz="4" w:space="0" w:color="auto"/>
              <w:left w:val="single" w:sz="4" w:space="0" w:color="auto"/>
              <w:bottom w:val="single" w:sz="4" w:space="0" w:color="auto"/>
              <w:right w:val="single" w:sz="4" w:space="0" w:color="auto"/>
            </w:tcBorders>
            <w:hideMark/>
          </w:tcPr>
          <w:p w14:paraId="1EBCA498"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odgojno-obrazovnih ustanova</w:t>
            </w:r>
          </w:p>
          <w:p w14:paraId="46030D7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škola kojima se financira e -tehničar)</w:t>
            </w:r>
          </w:p>
        </w:tc>
        <w:tc>
          <w:tcPr>
            <w:tcW w:w="986" w:type="pct"/>
            <w:tcBorders>
              <w:top w:val="single" w:sz="4" w:space="0" w:color="auto"/>
              <w:left w:val="single" w:sz="4" w:space="0" w:color="auto"/>
              <w:bottom w:val="single" w:sz="4" w:space="0" w:color="auto"/>
              <w:right w:val="single" w:sz="4" w:space="0" w:color="auto"/>
            </w:tcBorders>
            <w:vAlign w:val="center"/>
            <w:hideMark/>
          </w:tcPr>
          <w:p w14:paraId="7E29AD6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w:t>
            </w:r>
          </w:p>
        </w:tc>
        <w:tc>
          <w:tcPr>
            <w:tcW w:w="986" w:type="pct"/>
            <w:tcBorders>
              <w:top w:val="single" w:sz="4" w:space="0" w:color="auto"/>
              <w:left w:val="single" w:sz="4" w:space="0" w:color="auto"/>
              <w:bottom w:val="single" w:sz="4" w:space="0" w:color="auto"/>
              <w:right w:val="single" w:sz="4" w:space="0" w:color="auto"/>
            </w:tcBorders>
            <w:vAlign w:val="center"/>
            <w:hideMark/>
          </w:tcPr>
          <w:p w14:paraId="1FEE5AA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w:t>
            </w:r>
          </w:p>
        </w:tc>
        <w:tc>
          <w:tcPr>
            <w:tcW w:w="985" w:type="pct"/>
            <w:tcBorders>
              <w:top w:val="single" w:sz="4" w:space="0" w:color="auto"/>
              <w:left w:val="single" w:sz="4" w:space="0" w:color="auto"/>
              <w:bottom w:val="single" w:sz="4" w:space="0" w:color="auto"/>
              <w:right w:val="single" w:sz="4" w:space="0" w:color="auto"/>
            </w:tcBorders>
            <w:vAlign w:val="center"/>
            <w:hideMark/>
          </w:tcPr>
          <w:p w14:paraId="16198E4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w:t>
            </w:r>
          </w:p>
        </w:tc>
      </w:tr>
    </w:tbl>
    <w:p w14:paraId="08755F9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p>
    <w:p w14:paraId="19E05183"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T2205-35 Projektna dokumentacija – javne potrebe u SŠ</w:t>
      </w:r>
    </w:p>
    <w:p w14:paraId="4DA3D087"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0839EE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01.02.06.01. Unapređenje obrazovne infrastrukture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663F139B"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74734E1E" w14:textId="77777777" w:rsidR="00A32609" w:rsidRPr="00A91451" w:rsidRDefault="00A32609" w:rsidP="007D48B4">
            <w:pPr>
              <w:spacing w:after="0" w:line="240" w:lineRule="auto"/>
              <w:rPr>
                <w:rFonts w:ascii="Times New Roman" w:eastAsia="Times New Roman" w:hAnsi="Times New Roman" w:cs="Times New Roman"/>
                <w:sz w:val="24"/>
                <w:szCs w:val="24"/>
              </w:rPr>
            </w:pPr>
            <w:bookmarkStart w:id="51" w:name="_Hlk165628587"/>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88C51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FCF3D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246B8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7584DF7" w14:textId="77777777" w:rsidTr="00FC3E07">
        <w:trPr>
          <w:trHeight w:val="238"/>
        </w:trPr>
        <w:tc>
          <w:tcPr>
            <w:tcW w:w="1254" w:type="pct"/>
            <w:tcBorders>
              <w:top w:val="single" w:sz="4" w:space="0" w:color="auto"/>
              <w:left w:val="single" w:sz="4" w:space="0" w:color="auto"/>
              <w:bottom w:val="single" w:sz="4" w:space="0" w:color="auto"/>
              <w:right w:val="single" w:sz="4" w:space="0" w:color="auto"/>
            </w:tcBorders>
            <w:vAlign w:val="center"/>
            <w:hideMark/>
          </w:tcPr>
          <w:p w14:paraId="1CE0062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T2205-35</w:t>
            </w:r>
          </w:p>
        </w:tc>
        <w:tc>
          <w:tcPr>
            <w:tcW w:w="1249" w:type="pct"/>
            <w:tcBorders>
              <w:top w:val="single" w:sz="4" w:space="0" w:color="auto"/>
              <w:left w:val="single" w:sz="4" w:space="0" w:color="auto"/>
              <w:bottom w:val="single" w:sz="4" w:space="0" w:color="auto"/>
              <w:right w:val="single" w:sz="4" w:space="0" w:color="auto"/>
            </w:tcBorders>
            <w:vAlign w:val="center"/>
          </w:tcPr>
          <w:p w14:paraId="59593F7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5.000,00</w:t>
            </w:r>
          </w:p>
        </w:tc>
        <w:tc>
          <w:tcPr>
            <w:tcW w:w="1249" w:type="pct"/>
            <w:tcBorders>
              <w:top w:val="single" w:sz="4" w:space="0" w:color="auto"/>
              <w:left w:val="single" w:sz="4" w:space="0" w:color="auto"/>
              <w:bottom w:val="single" w:sz="4" w:space="0" w:color="auto"/>
              <w:right w:val="single" w:sz="4" w:space="0" w:color="auto"/>
            </w:tcBorders>
            <w:vAlign w:val="center"/>
          </w:tcPr>
          <w:p w14:paraId="4FE499A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52.500,00</w:t>
            </w:r>
          </w:p>
        </w:tc>
        <w:tc>
          <w:tcPr>
            <w:tcW w:w="1248" w:type="pct"/>
            <w:tcBorders>
              <w:top w:val="single" w:sz="4" w:space="0" w:color="auto"/>
              <w:left w:val="single" w:sz="4" w:space="0" w:color="auto"/>
              <w:bottom w:val="single" w:sz="4" w:space="0" w:color="auto"/>
              <w:right w:val="single" w:sz="4" w:space="0" w:color="auto"/>
            </w:tcBorders>
            <w:vAlign w:val="center"/>
          </w:tcPr>
          <w:p w14:paraId="0FE6E12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950</w:t>
            </w:r>
          </w:p>
        </w:tc>
      </w:tr>
    </w:tbl>
    <w:bookmarkEnd w:id="51"/>
    <w:p w14:paraId="01B3CA6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6969C5A9"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Unutar tekućeg projekta T2205-35 Projektna dokumentacija – javne potrebe u SŠ sadržana su osigurana sredstva za izradu energetskih certifikata za objekte srednjoškolskih ustanova.</w:t>
      </w:r>
    </w:p>
    <w:p w14:paraId="19D0CD39" w14:textId="77777777" w:rsidR="00A32609" w:rsidRPr="00A91451" w:rsidRDefault="00A32609" w:rsidP="00A32609">
      <w:pPr>
        <w:shd w:val="clear" w:color="auto" w:fill="FFFFFF" w:themeFill="background1"/>
        <w:spacing w:after="0" w:line="240" w:lineRule="auto"/>
        <w:contextualSpacing/>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Navedena Aktivnost povećana je u iznosu od 47.500,00 eura zbog izrade projektne dokumentacije za srednje škole.</w:t>
      </w:r>
    </w:p>
    <w:p w14:paraId="7A5DD29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7C65686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596377C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7F631CE"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Priprema i provedba projekata unaprjeđenja infrastrukture i opremljenosti</w:t>
      </w:r>
    </w:p>
    <w:p w14:paraId="1AE18DF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1740"/>
        <w:gridCol w:w="1740"/>
        <w:gridCol w:w="1736"/>
      </w:tblGrid>
      <w:tr w:rsidR="00A32609" w:rsidRPr="007B36D8" w14:paraId="0B3CC4C9" w14:textId="77777777" w:rsidTr="00FC3E07">
        <w:trPr>
          <w:trHeight w:val="328"/>
        </w:trPr>
        <w:tc>
          <w:tcPr>
            <w:tcW w:w="21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11212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32249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B1C67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186DE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04A2C4D9" w14:textId="77777777" w:rsidTr="00FC3E07">
        <w:trPr>
          <w:trHeight w:val="501"/>
        </w:trPr>
        <w:tc>
          <w:tcPr>
            <w:tcW w:w="2122" w:type="pct"/>
            <w:tcBorders>
              <w:top w:val="single" w:sz="4" w:space="0" w:color="auto"/>
              <w:left w:val="single" w:sz="4" w:space="0" w:color="auto"/>
              <w:bottom w:val="single" w:sz="4" w:space="0" w:color="auto"/>
              <w:right w:val="single" w:sz="4" w:space="0" w:color="auto"/>
            </w:tcBorders>
            <w:hideMark/>
          </w:tcPr>
          <w:p w14:paraId="3555F75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programa / projekata (broj energetskih certifikata)</w:t>
            </w:r>
          </w:p>
        </w:tc>
        <w:tc>
          <w:tcPr>
            <w:tcW w:w="960" w:type="pct"/>
            <w:tcBorders>
              <w:top w:val="single" w:sz="4" w:space="0" w:color="auto"/>
              <w:left w:val="single" w:sz="4" w:space="0" w:color="auto"/>
              <w:bottom w:val="single" w:sz="4" w:space="0" w:color="auto"/>
              <w:right w:val="single" w:sz="4" w:space="0" w:color="auto"/>
            </w:tcBorders>
            <w:vAlign w:val="center"/>
            <w:hideMark/>
          </w:tcPr>
          <w:p w14:paraId="3DFF61E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095CDBA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vAlign w:val="center"/>
            <w:hideMark/>
          </w:tcPr>
          <w:p w14:paraId="4A644B1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w:t>
            </w:r>
          </w:p>
        </w:tc>
      </w:tr>
    </w:tbl>
    <w:p w14:paraId="7366717A"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b/>
          <w:bCs/>
          <w:color w:val="000000"/>
          <w:sz w:val="24"/>
          <w:szCs w:val="24"/>
        </w:rPr>
      </w:pPr>
    </w:p>
    <w:p w14:paraId="3C1C3B73"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Aktivnost A2203-37 Zalihe menstrualnih higijenskih potrepština </w:t>
      </w:r>
    </w:p>
    <w:p w14:paraId="2221746F"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Naziv i brojčana oznaka mjere iz Provedbenog programa 2021. – 2025. </w:t>
      </w:r>
    </w:p>
    <w:p w14:paraId="787C8F0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64"/>
        <w:gridCol w:w="2264"/>
        <w:gridCol w:w="2262"/>
      </w:tblGrid>
      <w:tr w:rsidR="00A32609" w:rsidRPr="007B36D8" w14:paraId="34B98A84"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9D9D9"/>
            <w:vAlign w:val="center"/>
          </w:tcPr>
          <w:p w14:paraId="5D86FA8B"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4696F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1A4DD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29B96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3A272175" w14:textId="77777777" w:rsidTr="00FC3E07">
        <w:trPr>
          <w:trHeight w:val="262"/>
        </w:trPr>
        <w:tc>
          <w:tcPr>
            <w:tcW w:w="1254" w:type="pct"/>
            <w:tcBorders>
              <w:top w:val="single" w:sz="4" w:space="0" w:color="auto"/>
              <w:left w:val="single" w:sz="4" w:space="0" w:color="auto"/>
              <w:bottom w:val="single" w:sz="4" w:space="0" w:color="auto"/>
              <w:right w:val="single" w:sz="4" w:space="0" w:color="auto"/>
            </w:tcBorders>
            <w:vAlign w:val="center"/>
            <w:hideMark/>
          </w:tcPr>
          <w:p w14:paraId="4D03C05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A2205-37</w:t>
            </w:r>
          </w:p>
        </w:tc>
        <w:tc>
          <w:tcPr>
            <w:tcW w:w="1249" w:type="pct"/>
            <w:tcBorders>
              <w:top w:val="single" w:sz="4" w:space="0" w:color="auto"/>
              <w:left w:val="single" w:sz="4" w:space="0" w:color="auto"/>
              <w:bottom w:val="single" w:sz="4" w:space="0" w:color="auto"/>
              <w:right w:val="single" w:sz="4" w:space="0" w:color="auto"/>
            </w:tcBorders>
            <w:vAlign w:val="center"/>
          </w:tcPr>
          <w:p w14:paraId="23F6DA5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14.400,00</w:t>
            </w:r>
          </w:p>
        </w:tc>
        <w:tc>
          <w:tcPr>
            <w:tcW w:w="1249" w:type="pct"/>
            <w:tcBorders>
              <w:top w:val="single" w:sz="4" w:space="0" w:color="auto"/>
              <w:left w:val="single" w:sz="4" w:space="0" w:color="auto"/>
              <w:bottom w:val="single" w:sz="4" w:space="0" w:color="auto"/>
              <w:right w:val="single" w:sz="4" w:space="0" w:color="auto"/>
            </w:tcBorders>
            <w:vAlign w:val="center"/>
          </w:tcPr>
          <w:p w14:paraId="50241F4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15.278,00</w:t>
            </w:r>
          </w:p>
        </w:tc>
        <w:tc>
          <w:tcPr>
            <w:tcW w:w="1248" w:type="pct"/>
            <w:tcBorders>
              <w:top w:val="single" w:sz="4" w:space="0" w:color="auto"/>
              <w:left w:val="single" w:sz="4" w:space="0" w:color="auto"/>
              <w:bottom w:val="single" w:sz="4" w:space="0" w:color="auto"/>
              <w:right w:val="single" w:sz="4" w:space="0" w:color="auto"/>
            </w:tcBorders>
            <w:vAlign w:val="center"/>
          </w:tcPr>
          <w:p w14:paraId="14D13D3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106,00</w:t>
            </w:r>
          </w:p>
        </w:tc>
      </w:tr>
    </w:tbl>
    <w:p w14:paraId="0A3B463F"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Opis programa </w:t>
      </w:r>
    </w:p>
    <w:p w14:paraId="1F028FF8"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 xml:space="preserve">Odlukom o kriterijima i načinu dodjele sredstava radi opskrbe školskih ustanova i skloništa za žene žrtve nasilja besplatnim zalihama menstrualnih higijenskih potrepština, Ministarstvo rada, mirovinskog sustava, obitelji i socijalne politike osiguralo je sredstva jedinicama područne ( regionalne) samouprave za nabavu istih. </w:t>
      </w:r>
    </w:p>
    <w:p w14:paraId="4059CF99"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Svrha provedbe mjere </w:t>
      </w:r>
    </w:p>
    <w:p w14:paraId="507DE464"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 xml:space="preserve">Opskrbe školskih ustanova besplatnim zalihama menstrualnih higijenskih potrepština za sve učenice. </w:t>
      </w:r>
    </w:p>
    <w:p w14:paraId="08AFB8EF"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b/>
          <w:bCs/>
          <w:color w:val="000000"/>
          <w:sz w:val="24"/>
          <w:szCs w:val="24"/>
        </w:rPr>
        <w:t xml:space="preserve">Ključne aktivnosti </w:t>
      </w:r>
    </w:p>
    <w:p w14:paraId="58564BD1"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Calibri" w:hAnsi="Times New Roman" w:cs="Times New Roman"/>
          <w:color w:val="000000"/>
          <w:sz w:val="24"/>
          <w:szCs w:val="24"/>
        </w:rPr>
      </w:pPr>
      <w:r w:rsidRPr="00A91451">
        <w:rPr>
          <w:rFonts w:ascii="Times New Roman" w:eastAsia="Calibri" w:hAnsi="Times New Roman" w:cs="Times New Roman"/>
          <w:color w:val="000000"/>
          <w:sz w:val="24"/>
          <w:szCs w:val="24"/>
        </w:rPr>
        <w:t xml:space="preserve">Osiguravanje sredstava za higijenske menstrualne potrepštine učenicima osnovnih i srednjih škola </w:t>
      </w:r>
    </w:p>
    <w:p w14:paraId="01A7641A"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4"/>
          <w:szCs w:val="24"/>
        </w:rPr>
      </w:pPr>
      <w:r w:rsidRPr="00A91451">
        <w:rPr>
          <w:rFonts w:ascii="Times New Roman" w:eastAsia="Calibri" w:hAnsi="Times New Roman" w:cs="Times New Roman"/>
          <w:b/>
          <w:bCs/>
          <w:color w:val="000000"/>
          <w:sz w:val="24"/>
          <w:szCs w:val="24"/>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831"/>
        <w:gridCol w:w="1832"/>
        <w:gridCol w:w="1831"/>
      </w:tblGrid>
      <w:tr w:rsidR="00A32609" w:rsidRPr="007B36D8" w14:paraId="20A667F0" w14:textId="77777777" w:rsidTr="00FC3E07">
        <w:trPr>
          <w:trHeight w:val="306"/>
        </w:trPr>
        <w:tc>
          <w:tcPr>
            <w:tcW w:w="19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B7DE6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B447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DF9AE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45B11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39CBF74" w14:textId="77777777" w:rsidTr="00FC3E07">
        <w:trPr>
          <w:trHeight w:val="424"/>
        </w:trPr>
        <w:tc>
          <w:tcPr>
            <w:tcW w:w="1968" w:type="pct"/>
            <w:tcBorders>
              <w:top w:val="single" w:sz="4" w:space="0" w:color="auto"/>
              <w:left w:val="single" w:sz="4" w:space="0" w:color="auto"/>
              <w:bottom w:val="single" w:sz="4" w:space="0" w:color="auto"/>
              <w:right w:val="single" w:sz="4" w:space="0" w:color="auto"/>
            </w:tcBorders>
          </w:tcPr>
          <w:p w14:paraId="2AEE33B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učenica koje ostvaruju pravo na besplatne higijenske potrepštine</w:t>
            </w:r>
          </w:p>
        </w:tc>
        <w:tc>
          <w:tcPr>
            <w:tcW w:w="1010" w:type="pct"/>
            <w:tcBorders>
              <w:top w:val="single" w:sz="4" w:space="0" w:color="auto"/>
              <w:left w:val="single" w:sz="4" w:space="0" w:color="auto"/>
              <w:bottom w:val="single" w:sz="4" w:space="0" w:color="auto"/>
              <w:right w:val="single" w:sz="4" w:space="0" w:color="auto"/>
            </w:tcBorders>
            <w:vAlign w:val="center"/>
          </w:tcPr>
          <w:p w14:paraId="0F42989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3101</w:t>
            </w:r>
          </w:p>
        </w:tc>
        <w:tc>
          <w:tcPr>
            <w:tcW w:w="1011" w:type="pct"/>
            <w:tcBorders>
              <w:top w:val="single" w:sz="4" w:space="0" w:color="auto"/>
              <w:left w:val="single" w:sz="4" w:space="0" w:color="auto"/>
              <w:bottom w:val="single" w:sz="4" w:space="0" w:color="auto"/>
              <w:right w:val="single" w:sz="4" w:space="0" w:color="auto"/>
            </w:tcBorders>
            <w:vAlign w:val="center"/>
          </w:tcPr>
          <w:p w14:paraId="08E3EF8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3408</w:t>
            </w:r>
          </w:p>
        </w:tc>
        <w:tc>
          <w:tcPr>
            <w:tcW w:w="1010" w:type="pct"/>
            <w:tcBorders>
              <w:top w:val="single" w:sz="4" w:space="0" w:color="auto"/>
              <w:left w:val="single" w:sz="4" w:space="0" w:color="auto"/>
              <w:bottom w:val="single" w:sz="4" w:space="0" w:color="auto"/>
              <w:right w:val="single" w:sz="4" w:space="0" w:color="auto"/>
            </w:tcBorders>
            <w:vAlign w:val="center"/>
          </w:tcPr>
          <w:p w14:paraId="2B68193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3408</w:t>
            </w:r>
          </w:p>
        </w:tc>
      </w:tr>
    </w:tbl>
    <w:p w14:paraId="3F69A8D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52" w:name="_Hlk208818737"/>
      <w:r w:rsidRPr="00A91451">
        <w:rPr>
          <w:rFonts w:ascii="Times New Roman" w:eastAsia="Times New Roman" w:hAnsi="Times New Roman" w:cs="Times New Roman"/>
          <w:b/>
          <w:sz w:val="24"/>
          <w:szCs w:val="24"/>
          <w:lang w:eastAsia="hr-HR"/>
        </w:rPr>
        <w:t xml:space="preserve">A2205-40 </w:t>
      </w:r>
      <w:bookmarkStart w:id="53" w:name="_Hlk209527170"/>
      <w:r w:rsidRPr="00A91451">
        <w:rPr>
          <w:rFonts w:ascii="Times New Roman" w:eastAsia="Times New Roman" w:hAnsi="Times New Roman" w:cs="Times New Roman"/>
          <w:b/>
          <w:sz w:val="24"/>
          <w:szCs w:val="24"/>
          <w:lang w:eastAsia="hr-HR"/>
        </w:rPr>
        <w:t xml:space="preserve">Rad sa darovitim i visoko motiviranim učenicima </w:t>
      </w:r>
      <w:bookmarkEnd w:id="53"/>
      <w:r w:rsidRPr="00A91451">
        <w:rPr>
          <w:rFonts w:ascii="Times New Roman" w:eastAsia="Times New Roman" w:hAnsi="Times New Roman" w:cs="Times New Roman"/>
          <w:b/>
          <w:sz w:val="24"/>
          <w:szCs w:val="24"/>
          <w:lang w:eastAsia="hr-HR"/>
        </w:rPr>
        <w:t>SŠ</w:t>
      </w:r>
    </w:p>
    <w:p w14:paraId="538043C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7AB54883"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lastRenderedPageBreak/>
        <w:t>01.02.06.02. Povećanje dostupnosti i osiguravanje jednakih uvjeta za sudjelovanje u programima ranog i predškolskog odgoja, te na svim razinama obrazovanja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266"/>
        <w:gridCol w:w="2266"/>
        <w:gridCol w:w="2264"/>
      </w:tblGrid>
      <w:tr w:rsidR="00A32609" w:rsidRPr="007B36D8" w14:paraId="0A3ED6D9" w14:textId="77777777" w:rsidTr="00FC3E07">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9D9D9"/>
          </w:tcPr>
          <w:p w14:paraId="17ABC945"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55235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38F70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69932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78C6CD77" w14:textId="77777777" w:rsidTr="00FC3E07">
        <w:trPr>
          <w:trHeight w:val="248"/>
          <w:jc w:val="center"/>
        </w:trPr>
        <w:tc>
          <w:tcPr>
            <w:tcW w:w="1209" w:type="pct"/>
            <w:tcBorders>
              <w:top w:val="single" w:sz="4" w:space="0" w:color="auto"/>
              <w:left w:val="single" w:sz="4" w:space="0" w:color="auto"/>
              <w:bottom w:val="single" w:sz="4" w:space="0" w:color="auto"/>
              <w:right w:val="single" w:sz="4" w:space="0" w:color="auto"/>
            </w:tcBorders>
            <w:hideMark/>
          </w:tcPr>
          <w:p w14:paraId="27C5059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A2205-40</w:t>
            </w:r>
          </w:p>
        </w:tc>
        <w:tc>
          <w:tcPr>
            <w:tcW w:w="1264" w:type="pct"/>
            <w:tcBorders>
              <w:top w:val="single" w:sz="4" w:space="0" w:color="auto"/>
              <w:left w:val="single" w:sz="4" w:space="0" w:color="auto"/>
              <w:bottom w:val="single" w:sz="4" w:space="0" w:color="auto"/>
              <w:right w:val="single" w:sz="4" w:space="0" w:color="auto"/>
            </w:tcBorders>
          </w:tcPr>
          <w:p w14:paraId="4C746BF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27.500,00</w:t>
            </w:r>
          </w:p>
        </w:tc>
        <w:tc>
          <w:tcPr>
            <w:tcW w:w="1264" w:type="pct"/>
            <w:tcBorders>
              <w:top w:val="single" w:sz="4" w:space="0" w:color="auto"/>
              <w:left w:val="single" w:sz="4" w:space="0" w:color="auto"/>
              <w:bottom w:val="single" w:sz="4" w:space="0" w:color="auto"/>
              <w:right w:val="single" w:sz="4" w:space="0" w:color="auto"/>
            </w:tcBorders>
          </w:tcPr>
          <w:p w14:paraId="295FA59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27.500,00</w:t>
            </w:r>
          </w:p>
        </w:tc>
        <w:tc>
          <w:tcPr>
            <w:tcW w:w="1263" w:type="pct"/>
            <w:tcBorders>
              <w:top w:val="single" w:sz="4" w:space="0" w:color="auto"/>
              <w:left w:val="single" w:sz="4" w:space="0" w:color="auto"/>
              <w:bottom w:val="single" w:sz="4" w:space="0" w:color="auto"/>
              <w:right w:val="single" w:sz="4" w:space="0" w:color="auto"/>
            </w:tcBorders>
          </w:tcPr>
          <w:p w14:paraId="5560AC8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7DC5510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15C3659F"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Zadarska županija potiče rad s darovitim i visoko motiviranim učenicima u srednjim školama te održava radionice za darovite učenike 1., 2. i 3.  razreda srednjih škola iz područja matematike. Projekt se financira  iz izvornog Proračuna Zadarske županije.</w:t>
      </w:r>
    </w:p>
    <w:p w14:paraId="041E4F0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19CA268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Kroz ovu aktivnost nastavit će se daljnji razvoj obrazovanih i drugih sadržaja kroz programe iznad standarda programe rada za darovite učenike te unapređenje i opremanje sustava obrazovanja. Provedbom ove mjere potiče se </w:t>
      </w:r>
      <w:r w:rsidRPr="00A91451">
        <w:rPr>
          <w:rFonts w:ascii="Times New Roman" w:eastAsia="Times New Roman" w:hAnsi="Times New Roman" w:cs="Times New Roman"/>
          <w:bCs/>
          <w:sz w:val="24"/>
          <w:szCs w:val="24"/>
          <w:lang w:eastAsia="hr-HR"/>
        </w:rPr>
        <w:t>rad sa darovitim i visoko motiviranim učenicima</w:t>
      </w:r>
      <w:r w:rsidRPr="00A91451">
        <w:rPr>
          <w:rFonts w:ascii="Times New Roman" w:eastAsia="Times New Roman" w:hAnsi="Times New Roman" w:cs="Times New Roman"/>
          <w:b/>
          <w:sz w:val="24"/>
          <w:szCs w:val="24"/>
          <w:lang w:eastAsia="hr-HR"/>
        </w:rPr>
        <w:t xml:space="preserve"> </w:t>
      </w:r>
      <w:r w:rsidRPr="00A91451">
        <w:rPr>
          <w:rFonts w:ascii="Times New Roman" w:eastAsia="Times New Roman" w:hAnsi="Times New Roman" w:cs="Times New Roman"/>
          <w:sz w:val="24"/>
          <w:szCs w:val="24"/>
          <w:lang w:eastAsia="hr-HR"/>
        </w:rPr>
        <w:t>te se ulaže u razvoj ljudskih potencijala u svrhu podizanja standarda.</w:t>
      </w:r>
    </w:p>
    <w:p w14:paraId="7B347C8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79A3A6F"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Održavanje izvanškolskih radionica za darovite i visoko motivirane učenike.</w:t>
      </w:r>
    </w:p>
    <w:p w14:paraId="62C083A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7B36D8" w14:paraId="64A5D2FC" w14:textId="77777777" w:rsidTr="00FC3E07">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E88450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CCD452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9E2F60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3057D5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53026501" w14:textId="77777777" w:rsidTr="00FC3E07">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89BF4B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w:t>
            </w:r>
          </w:p>
          <w:p w14:paraId="22083B9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učenika polaznika radionica)</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0E3F12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3A6DCA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36ACB3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w:t>
            </w:r>
          </w:p>
        </w:tc>
      </w:tr>
    </w:tbl>
    <w:p w14:paraId="1DE9AC6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54" w:name="_Hlk209615826"/>
      <w:bookmarkEnd w:id="52"/>
      <w:r w:rsidRPr="00A91451">
        <w:rPr>
          <w:rFonts w:ascii="Times New Roman" w:eastAsia="Times New Roman" w:hAnsi="Times New Roman" w:cs="Times New Roman"/>
          <w:b/>
          <w:sz w:val="24"/>
          <w:szCs w:val="24"/>
          <w:lang w:eastAsia="hr-HR"/>
        </w:rPr>
        <w:t>A2205-41 Program potencijali zajednice</w:t>
      </w:r>
    </w:p>
    <w:p w14:paraId="2887F1D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025599B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68"/>
        <w:gridCol w:w="2266"/>
        <w:gridCol w:w="2266"/>
        <w:gridCol w:w="2264"/>
      </w:tblGrid>
      <w:tr w:rsidR="00A32609" w:rsidRPr="007B36D8" w14:paraId="54508407" w14:textId="77777777" w:rsidTr="00FC3E07">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8F644A4"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AB40E8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89E8F2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5E604B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41133B0F" w14:textId="77777777" w:rsidTr="00FC3E07">
        <w:trPr>
          <w:trHeight w:val="248"/>
          <w:jc w:val="center"/>
        </w:trPr>
        <w:tc>
          <w:tcPr>
            <w:tcW w:w="120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E5D15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A2205-41</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1E9BE2E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5D5D510C" w14:textId="77777777" w:rsidR="00A32609" w:rsidRPr="00A91451" w:rsidRDefault="00A32609" w:rsidP="007D48B4">
            <w:pPr>
              <w:tabs>
                <w:tab w:val="left" w:pos="1635"/>
              </w:tabs>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12.154,47</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5FFB26F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r>
    </w:tbl>
    <w:p w14:paraId="19CD7A0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AD0292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Suradnja s Nacionalnom zakladom u cilju daljnjeg razvoja postojećih i poticanja do sada neiskorištenih potencijala lokalne zajednice, kroz uključivanje mladih iz srednjih škola te iskusnijih (60+) sugrađana i ostalih dionika</w:t>
      </w:r>
      <w:r>
        <w:rPr>
          <w:rFonts w:ascii="Times New Roman" w:eastAsia="Times New Roman" w:hAnsi="Times New Roman" w:cs="Times New Roman"/>
          <w:sz w:val="24"/>
          <w:szCs w:val="24"/>
        </w:rPr>
        <w:t>.</w:t>
      </w:r>
    </w:p>
    <w:p w14:paraId="1EC699C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4052E9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rPr>
        <w:t>Unapređenje kvalitete življenja u gradu</w:t>
      </w:r>
    </w:p>
    <w:p w14:paraId="15D960E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4F663B2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rPr>
        <w:t>Strukturirani dijalog s građankama i građanima, te kontakt s ostalim dionicima u gradu koji su zainteresirani za provođenje zajedničkih aktivnosti I održivi razvoj grada te društvena ulaganja u lokalnu zajednicu</w:t>
      </w:r>
    </w:p>
    <w:p w14:paraId="1FF92A5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36"/>
        <w:gridCol w:w="1798"/>
        <w:gridCol w:w="1763"/>
      </w:tblGrid>
      <w:tr w:rsidR="00A32609" w:rsidRPr="007B36D8" w14:paraId="0E276F91" w14:textId="77777777" w:rsidTr="00FC3E07">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D9B17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79A04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6CEA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320CF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4AD9A716" w14:textId="77777777" w:rsidTr="00FC3E07">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9EFC460"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odgojno-obrazovnih ustanova</w:t>
            </w:r>
          </w:p>
          <w:p w14:paraId="1E4D614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škola)</w:t>
            </w:r>
          </w:p>
        </w:tc>
        <w:tc>
          <w:tcPr>
            <w:tcW w:w="1068"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1999C8C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w:t>
            </w:r>
          </w:p>
        </w:tc>
        <w:tc>
          <w:tcPr>
            <w:tcW w:w="992"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BB8F21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5</w:t>
            </w:r>
          </w:p>
        </w:tc>
        <w:tc>
          <w:tcPr>
            <w:tcW w:w="973" w:type="pct"/>
            <w:tcBorders>
              <w:top w:val="single" w:sz="4" w:space="0" w:color="auto"/>
              <w:left w:val="single" w:sz="4" w:space="0" w:color="auto"/>
              <w:bottom w:val="single" w:sz="4" w:space="0" w:color="000000"/>
              <w:right w:val="single" w:sz="4" w:space="0" w:color="auto"/>
            </w:tcBorders>
            <w:vAlign w:val="center"/>
            <w:hideMark/>
          </w:tcPr>
          <w:p w14:paraId="412BDD6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r>
    </w:tbl>
    <w:bookmarkEnd w:id="54"/>
    <w:p w14:paraId="1AEBDBB3"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rPr>
      </w:pPr>
      <w:r w:rsidRPr="00A91451">
        <w:rPr>
          <w:rFonts w:ascii="Times New Roman" w:eastAsia="Calibri" w:hAnsi="Times New Roman" w:cs="Times New Roman"/>
          <w:b/>
          <w:bCs/>
          <w:sz w:val="24"/>
          <w:szCs w:val="24"/>
        </w:rPr>
        <w:t>A2205-42 Pag na meniju II. Faza, SŠ B. Kašića, Pag</w:t>
      </w:r>
    </w:p>
    <w:p w14:paraId="65581A4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Calibri" w:hAnsi="Times New Roman" w:cs="Times New Roman"/>
          <w:b/>
          <w:bCs/>
          <w:sz w:val="24"/>
          <w:szCs w:val="24"/>
        </w:rPr>
        <w:t>Naziv i brojčana oznaka mjere iz Provedbenog programa 2021. – 2025</w:t>
      </w:r>
      <w:r w:rsidRPr="00A91451">
        <w:rPr>
          <w:rFonts w:ascii="Times New Roman" w:eastAsia="Times New Roman" w:hAnsi="Times New Roman" w:cs="Times New Roman"/>
          <w:sz w:val="24"/>
          <w:szCs w:val="24"/>
          <w:lang w:eastAsia="hr-HR"/>
        </w:rPr>
        <w:t>.</w:t>
      </w:r>
    </w:p>
    <w:p w14:paraId="7FF5BF4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9041" w:type="dxa"/>
        <w:jc w:val="center"/>
        <w:tblCellMar>
          <w:left w:w="0" w:type="dxa"/>
          <w:right w:w="0" w:type="dxa"/>
        </w:tblCellMar>
        <w:tblLook w:val="04A0" w:firstRow="1" w:lastRow="0" w:firstColumn="1" w:lastColumn="0" w:noHBand="0" w:noVBand="1"/>
      </w:tblPr>
      <w:tblGrid>
        <w:gridCol w:w="2261"/>
        <w:gridCol w:w="2260"/>
        <w:gridCol w:w="2260"/>
        <w:gridCol w:w="2260"/>
      </w:tblGrid>
      <w:tr w:rsidR="00A32609" w:rsidRPr="007B36D8" w14:paraId="63674C01" w14:textId="77777777" w:rsidTr="007D48B4">
        <w:trPr>
          <w:trHeight w:val="336"/>
          <w:jc w:val="center"/>
        </w:trPr>
        <w:tc>
          <w:tcPr>
            <w:tcW w:w="226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1B7252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w:t>
            </w:r>
          </w:p>
        </w:tc>
        <w:tc>
          <w:tcPr>
            <w:tcW w:w="22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197C2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22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BD7B7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22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37BD5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1F4FEF02" w14:textId="77777777" w:rsidTr="007D48B4">
        <w:trPr>
          <w:trHeight w:val="335"/>
          <w:jc w:val="center"/>
        </w:trPr>
        <w:tc>
          <w:tcPr>
            <w:tcW w:w="2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BB24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A2205-42</w:t>
            </w:r>
          </w:p>
        </w:tc>
        <w:tc>
          <w:tcPr>
            <w:tcW w:w="2260" w:type="dxa"/>
            <w:tcBorders>
              <w:top w:val="nil"/>
              <w:left w:val="nil"/>
              <w:bottom w:val="single" w:sz="8" w:space="0" w:color="auto"/>
              <w:right w:val="single" w:sz="8" w:space="0" w:color="auto"/>
            </w:tcBorders>
            <w:tcMar>
              <w:top w:w="0" w:type="dxa"/>
              <w:left w:w="108" w:type="dxa"/>
              <w:bottom w:w="0" w:type="dxa"/>
              <w:right w:w="108" w:type="dxa"/>
            </w:tcMar>
            <w:hideMark/>
          </w:tcPr>
          <w:p w14:paraId="6354426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2260" w:type="dxa"/>
            <w:tcBorders>
              <w:top w:val="nil"/>
              <w:left w:val="nil"/>
              <w:bottom w:val="single" w:sz="8" w:space="0" w:color="auto"/>
              <w:right w:val="single" w:sz="8" w:space="0" w:color="auto"/>
            </w:tcBorders>
            <w:tcMar>
              <w:top w:w="0" w:type="dxa"/>
              <w:left w:w="108" w:type="dxa"/>
              <w:bottom w:w="0" w:type="dxa"/>
              <w:right w:w="108" w:type="dxa"/>
            </w:tcMar>
            <w:hideMark/>
          </w:tcPr>
          <w:p w14:paraId="32849B7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1.500,00</w:t>
            </w:r>
          </w:p>
        </w:tc>
        <w:tc>
          <w:tcPr>
            <w:tcW w:w="2260" w:type="dxa"/>
            <w:tcBorders>
              <w:top w:val="nil"/>
              <w:left w:val="nil"/>
              <w:bottom w:val="single" w:sz="8" w:space="0" w:color="auto"/>
              <w:right w:val="single" w:sz="8" w:space="0" w:color="auto"/>
            </w:tcBorders>
            <w:tcMar>
              <w:top w:w="0" w:type="dxa"/>
              <w:left w:w="108" w:type="dxa"/>
              <w:bottom w:w="0" w:type="dxa"/>
              <w:right w:w="108" w:type="dxa"/>
            </w:tcMar>
            <w:hideMark/>
          </w:tcPr>
          <w:p w14:paraId="244C546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r>
    </w:tbl>
    <w:p w14:paraId="5890DA8B"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b/>
          <w:bCs/>
          <w:sz w:val="24"/>
          <w:szCs w:val="24"/>
        </w:rPr>
        <w:t>Opis aktivnosti/projekta</w:t>
      </w:r>
      <w:r w:rsidRPr="00A91451">
        <w:rPr>
          <w:rFonts w:ascii="Times New Roman" w:eastAsia="Calibri" w:hAnsi="Times New Roman" w:cs="Times New Roman"/>
          <w:sz w:val="24"/>
          <w:szCs w:val="24"/>
        </w:rPr>
        <w:t xml:space="preserve"> </w:t>
      </w:r>
    </w:p>
    <w:p w14:paraId="481CF6E3"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xml:space="preserve">Projekt  je financiran od strane Ministarstva turizma i sporta u okviru Javnog poziva  za jačanje kompetencija strukovnih i umjetničkih  zanimanja za turizam u 2023.g. Budući da je projekt SŠ B. Kašića bio ocijenjen kao jedan od tri najbolja projekta u 2023. godine, u 2024. godini škola je dobila navedena sredstva za nagradu. Prema Odluci Ministarstva turizma i sporta, sredstva su mogla biti iskorištena za studijsko putovanje i za održivost projekta. Aktivnosti studijskog putovanja i održivosti projekta realizirana su u 2025. godini. </w:t>
      </w:r>
    </w:p>
    <w:p w14:paraId="1A384DFD"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rPr>
      </w:pPr>
      <w:r w:rsidRPr="00A91451">
        <w:rPr>
          <w:rFonts w:ascii="Times New Roman" w:eastAsia="Calibri" w:hAnsi="Times New Roman" w:cs="Times New Roman"/>
          <w:b/>
          <w:bCs/>
          <w:sz w:val="24"/>
          <w:szCs w:val="24"/>
        </w:rPr>
        <w:t>Svrha provedbe mjere:</w:t>
      </w:r>
    </w:p>
    <w:p w14:paraId="7D14AF7C"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Jačanje kompetencija strukovnih i umjetničkih  zanimanja za turizam i poticanje učenika na usvajanje novih spoznaja i iskustava u turizmu, sudjelovanje učenika u aktivnostima razvoja osobnih znanja, vještina i kompetencija i zaštita žiga i imena projekta</w:t>
      </w:r>
    </w:p>
    <w:p w14:paraId="1D9D1A51"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b/>
          <w:bCs/>
          <w:sz w:val="24"/>
          <w:szCs w:val="24"/>
        </w:rPr>
        <w:t>Ključne aktivnosti:</w:t>
      </w:r>
      <w:r w:rsidRPr="00A91451">
        <w:rPr>
          <w:rFonts w:ascii="Times New Roman" w:eastAsia="Calibri" w:hAnsi="Times New Roman" w:cs="Times New Roman"/>
          <w:sz w:val="24"/>
          <w:szCs w:val="24"/>
        </w:rPr>
        <w:t xml:space="preserve"> </w:t>
      </w:r>
    </w:p>
    <w:p w14:paraId="2F07490E"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Ažuriranje komponenata i modula za web stranicu projekta, obnova domene Pag na meniju, studijsko putovanje, radionica izrade rapske torte,  zaštita žiga i imena projekta</w:t>
      </w:r>
    </w:p>
    <w:p w14:paraId="458A5755"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rPr>
      </w:pPr>
      <w:r w:rsidRPr="00A91451">
        <w:rPr>
          <w:rFonts w:ascii="Times New Roman" w:eastAsia="Calibri" w:hAnsi="Times New Roman" w:cs="Times New Roman"/>
          <w:b/>
          <w:bCs/>
          <w:sz w:val="24"/>
          <w:szCs w:val="24"/>
        </w:rPr>
        <w:t xml:space="preserve">Pokazatelji rezultata: </w:t>
      </w:r>
    </w:p>
    <w:tbl>
      <w:tblPr>
        <w:tblW w:w="9505" w:type="dxa"/>
        <w:tblInd w:w="-10" w:type="dxa"/>
        <w:shd w:val="clear" w:color="auto" w:fill="FFFFFF" w:themeFill="background1"/>
        <w:tblCellMar>
          <w:left w:w="0" w:type="dxa"/>
          <w:right w:w="0" w:type="dxa"/>
        </w:tblCellMar>
        <w:tblLook w:val="04A0" w:firstRow="1" w:lastRow="0" w:firstColumn="1" w:lastColumn="0" w:noHBand="0" w:noVBand="1"/>
      </w:tblPr>
      <w:tblGrid>
        <w:gridCol w:w="3858"/>
        <w:gridCol w:w="1999"/>
        <w:gridCol w:w="1842"/>
        <w:gridCol w:w="1806"/>
      </w:tblGrid>
      <w:tr w:rsidR="00A32609" w:rsidRPr="007B36D8" w14:paraId="18F1571E" w14:textId="77777777" w:rsidTr="00FC3E07">
        <w:trPr>
          <w:trHeight w:val="339"/>
        </w:trPr>
        <w:tc>
          <w:tcPr>
            <w:tcW w:w="3858" w:type="dxa"/>
            <w:tcBorders>
              <w:top w:val="single" w:sz="8" w:space="0" w:color="auto"/>
              <w:left w:val="single" w:sz="8" w:space="0" w:color="auto"/>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6745290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Pokazatelj rezultata (naziv pokazatelja)</w:t>
            </w:r>
          </w:p>
        </w:tc>
        <w:tc>
          <w:tcPr>
            <w:tcW w:w="1999" w:type="dxa"/>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6343C08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Početna vrijednost 2024.</w:t>
            </w:r>
          </w:p>
        </w:tc>
        <w:tc>
          <w:tcPr>
            <w:tcW w:w="1842" w:type="dxa"/>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393D730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Ciljana vrijednost 2025.</w:t>
            </w:r>
          </w:p>
        </w:tc>
        <w:tc>
          <w:tcPr>
            <w:tcW w:w="1806" w:type="dxa"/>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05729CA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Izmjene i dopune 2025.</w:t>
            </w:r>
          </w:p>
        </w:tc>
      </w:tr>
      <w:tr w:rsidR="00A32609" w:rsidRPr="007B36D8" w14:paraId="44029E43" w14:textId="77777777" w:rsidTr="00FC3E07">
        <w:trPr>
          <w:trHeight w:val="630"/>
        </w:trPr>
        <w:tc>
          <w:tcPr>
            <w:tcW w:w="3858" w:type="dxa"/>
            <w:tcBorders>
              <w:top w:val="nil"/>
              <w:left w:val="single" w:sz="8" w:space="0" w:color="auto"/>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7DA7CB33"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koji sudjeluju u provedbi programa)</w:t>
            </w:r>
          </w:p>
        </w:tc>
        <w:tc>
          <w:tcPr>
            <w:tcW w:w="1999" w:type="dxa"/>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292B514D"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0,00</w:t>
            </w:r>
          </w:p>
        </w:tc>
        <w:tc>
          <w:tcPr>
            <w:tcW w:w="1842" w:type="dxa"/>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7DDAAE7E"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21</w:t>
            </w:r>
          </w:p>
        </w:tc>
        <w:tc>
          <w:tcPr>
            <w:tcW w:w="1806" w:type="dxa"/>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49650877"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21</w:t>
            </w:r>
          </w:p>
        </w:tc>
      </w:tr>
    </w:tbl>
    <w:p w14:paraId="337E52CC" w14:textId="77777777" w:rsidR="00A32609" w:rsidRPr="009757F3" w:rsidRDefault="00A32609" w:rsidP="00A32609">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 </w:t>
      </w:r>
      <w:r w:rsidRPr="00A91451">
        <w:rPr>
          <w:rFonts w:ascii="Times New Roman" w:eastAsia="Times New Roman" w:hAnsi="Times New Roman" w:cs="Times New Roman"/>
          <w:b/>
          <w:sz w:val="24"/>
          <w:szCs w:val="24"/>
          <w:lang w:eastAsia="hr-HR"/>
        </w:rPr>
        <w:t>A2205-43 Na kraju posoli s malo cukra</w:t>
      </w:r>
    </w:p>
    <w:p w14:paraId="103B298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48B4526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bCs/>
          <w:sz w:val="24"/>
          <w:szCs w:val="24"/>
          <w:lang w:eastAsia="hr-HR"/>
        </w:rPr>
        <w:t>Povećanje dostupnosti i osiguravanje jednakih uvjeta za sudjelovanje u programima ranog i predškolskog odgoja, te na svim razinama obrazovanja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68"/>
        <w:gridCol w:w="2266"/>
        <w:gridCol w:w="2266"/>
        <w:gridCol w:w="2264"/>
      </w:tblGrid>
      <w:tr w:rsidR="00A32609" w:rsidRPr="007B36D8" w14:paraId="393B2356" w14:textId="77777777" w:rsidTr="00FC3E07">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8CAA5D1"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1481FB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6F477D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BA5F88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26F53DCF" w14:textId="77777777" w:rsidTr="00FC3E07">
        <w:trPr>
          <w:trHeight w:val="248"/>
          <w:jc w:val="center"/>
        </w:trPr>
        <w:tc>
          <w:tcPr>
            <w:tcW w:w="120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C7761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A2205-43</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7B0AB7C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653A5D68" w14:textId="77777777" w:rsidR="00A32609" w:rsidRPr="00A91451" w:rsidRDefault="00A32609" w:rsidP="007D48B4">
            <w:pPr>
              <w:tabs>
                <w:tab w:val="left" w:pos="1635"/>
              </w:tabs>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11.000,00</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0B1E5D7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r>
    </w:tbl>
    <w:p w14:paraId="2950E6E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sz w:val="24"/>
          <w:szCs w:val="24"/>
          <w:bdr w:val="none" w:sz="0" w:space="0" w:color="auto" w:frame="1"/>
          <w:lang w:eastAsia="hr-HR"/>
        </w:rPr>
      </w:pPr>
      <w:r w:rsidRPr="00A91451">
        <w:rPr>
          <w:rFonts w:ascii="Times New Roman" w:eastAsia="Times New Roman" w:hAnsi="Times New Roman" w:cs="Times New Roman"/>
          <w:b/>
          <w:bCs/>
          <w:sz w:val="24"/>
          <w:szCs w:val="24"/>
          <w:bdr w:val="none" w:sz="0" w:space="0" w:color="auto" w:frame="1"/>
          <w:lang w:eastAsia="hr-HR"/>
        </w:rPr>
        <w:t xml:space="preserve">Opis aktivnosti/projekta </w:t>
      </w:r>
    </w:p>
    <w:p w14:paraId="1FB7B27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bdr w:val="none" w:sz="0" w:space="0" w:color="auto" w:frame="1"/>
          <w:lang w:eastAsia="hr-HR"/>
        </w:rPr>
        <w:t xml:space="preserve">Projekt  je financiran od strane Ministarstva turizma i sporta u okviru Javnog poziva  za jačanje kompetencija strukovnih i umjetničkih  zanimanja za turizam u 2024. godine. Prijavom na javni poziv Ministarstva, SŠ Bartula Kašića Pag dobila je sredstva u iznosu 11.000,00EUR za provedbu projekta pod nazivom „Na kraju posoli s malo cukra“. </w:t>
      </w:r>
    </w:p>
    <w:p w14:paraId="65466B0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sz w:val="24"/>
          <w:szCs w:val="24"/>
          <w:bdr w:val="none" w:sz="0" w:space="0" w:color="auto" w:frame="1"/>
          <w:lang w:eastAsia="hr-HR"/>
        </w:rPr>
      </w:pPr>
      <w:r w:rsidRPr="00A91451">
        <w:rPr>
          <w:rFonts w:ascii="Times New Roman" w:eastAsia="Times New Roman" w:hAnsi="Times New Roman" w:cs="Times New Roman"/>
          <w:b/>
          <w:bCs/>
          <w:sz w:val="24"/>
          <w:szCs w:val="24"/>
          <w:bdr w:val="none" w:sz="0" w:space="0" w:color="auto" w:frame="1"/>
          <w:lang w:eastAsia="hr-HR"/>
        </w:rPr>
        <w:t xml:space="preserve">Svrha provedbe mjere </w:t>
      </w:r>
    </w:p>
    <w:p w14:paraId="5985BA2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bdr w:val="none" w:sz="0" w:space="0" w:color="auto" w:frame="1"/>
          <w:lang w:eastAsia="hr-HR"/>
        </w:rPr>
        <w:t xml:space="preserve">Jačanje kompetencija strukovnih i umjetničkih  zanimanja za turizam uz partnersku suradnju s Prirodoslovno grafičkom školom odabir slastica i održavanje radionica tradicionalnih slastica otoka Paga, grafički dizajn ambalaže </w:t>
      </w:r>
    </w:p>
    <w:p w14:paraId="7A440BC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sz w:val="24"/>
          <w:szCs w:val="24"/>
          <w:bdr w:val="none" w:sz="0" w:space="0" w:color="auto" w:frame="1"/>
          <w:lang w:eastAsia="hr-HR"/>
        </w:rPr>
      </w:pPr>
      <w:r w:rsidRPr="00A91451">
        <w:rPr>
          <w:rFonts w:ascii="Times New Roman" w:eastAsia="Times New Roman" w:hAnsi="Times New Roman" w:cs="Times New Roman"/>
          <w:b/>
          <w:bCs/>
          <w:sz w:val="24"/>
          <w:szCs w:val="24"/>
          <w:bdr w:val="none" w:sz="0" w:space="0" w:color="auto" w:frame="1"/>
          <w:lang w:eastAsia="hr-HR"/>
        </w:rPr>
        <w:t xml:space="preserve">Ključne aktivnosti: </w:t>
      </w:r>
    </w:p>
    <w:p w14:paraId="1F84399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bdr w:val="none" w:sz="0" w:space="0" w:color="auto" w:frame="1"/>
          <w:lang w:eastAsia="hr-HR"/>
        </w:rPr>
        <w:t xml:space="preserve">Izrada tradicionalnih slastica otoka Paga, grafičkog rješenja za ambalaže i tisak ambalaže. </w:t>
      </w:r>
    </w:p>
    <w:p w14:paraId="2EA32CF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bdr w:val="none" w:sz="0" w:space="0" w:color="auto" w:frame="1"/>
          <w:lang w:eastAsia="hr-HR"/>
        </w:rPr>
      </w:pPr>
      <w:r w:rsidRPr="00A91451">
        <w:rPr>
          <w:rFonts w:ascii="Times New Roman" w:eastAsia="Times New Roman" w:hAnsi="Times New Roman" w:cs="Times New Roman"/>
          <w:b/>
          <w:bCs/>
          <w:sz w:val="24"/>
          <w:szCs w:val="24"/>
          <w:bdr w:val="none" w:sz="0" w:space="0" w:color="auto" w:frame="1"/>
          <w:lang w:eastAsia="hr-HR"/>
        </w:rPr>
        <w:t xml:space="preserve">Pokazatelji rezultata: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7B36D8" w14:paraId="27B03491" w14:textId="77777777" w:rsidTr="00FC3E07">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5005C3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9DE8013"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7E4276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6C9683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1F53A858" w14:textId="77777777" w:rsidTr="00FC3E07">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DDD5AD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polaznika radionica)</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FF2E4D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441D3D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26</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C67A5E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26</w:t>
            </w:r>
          </w:p>
        </w:tc>
      </w:tr>
    </w:tbl>
    <w:p w14:paraId="676DF841"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4"/>
          <w:szCs w:val="24"/>
        </w:rPr>
      </w:pPr>
    </w:p>
    <w:p w14:paraId="00D9CFFA"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rPr>
      </w:pPr>
      <w:r w:rsidRPr="00A91451">
        <w:rPr>
          <w:rFonts w:ascii="Times New Roman" w:eastAsia="Calibri" w:hAnsi="Times New Roman" w:cs="Times New Roman"/>
          <w:b/>
          <w:sz w:val="24"/>
          <w:szCs w:val="24"/>
        </w:rPr>
        <w:t>Program 4301  Razvojni projekti EU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7B36D8" w14:paraId="5E074A0F"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F0C4EAF"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633778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F7C4C5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E8922C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41C29B51" w14:textId="77777777" w:rsidTr="00FC3E07">
        <w:trPr>
          <w:trHeight w:val="235"/>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B11CA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4301</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3E0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31.449,20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B8D5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31.449,20</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95E4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w:t>
            </w:r>
          </w:p>
        </w:tc>
      </w:tr>
    </w:tbl>
    <w:p w14:paraId="61CD3DE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programa</w:t>
      </w:r>
    </w:p>
    <w:p w14:paraId="19CBB735"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rPr>
      </w:pPr>
      <w:r w:rsidRPr="00A91451">
        <w:rPr>
          <w:rFonts w:ascii="Times New Roman" w:eastAsia="Calibri" w:hAnsi="Times New Roman" w:cs="Times New Roman"/>
          <w:sz w:val="24"/>
          <w:szCs w:val="24"/>
        </w:rPr>
        <w:t xml:space="preserve">Navedeni program se u cijelosti provodi kroz </w:t>
      </w:r>
      <w:bookmarkStart w:id="55" w:name="_Hlk118291954"/>
      <w:r w:rsidRPr="00A91451">
        <w:rPr>
          <w:rFonts w:ascii="Times New Roman" w:eastAsia="Calibri" w:hAnsi="Times New Roman" w:cs="Times New Roman"/>
          <w:sz w:val="24"/>
          <w:szCs w:val="24"/>
        </w:rPr>
        <w:t xml:space="preserve">tekući projekt TP4301-67 Projekt Pomoćnici u nastavi kojim je omogućen rad 2 pomoćnika u nastavi za 2 učenika s teškoćama koji pohađaju  srednje škole, kojima je osnivač Zadarska županija. Projekt se financira  iz izvornog Proračuna Zadarske županije. </w:t>
      </w:r>
    </w:p>
    <w:bookmarkEnd w:id="55"/>
    <w:p w14:paraId="37403742"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Zakonske i druge pravne osnove</w:t>
      </w:r>
    </w:p>
    <w:p w14:paraId="3594B20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odgoju i obrazovanju u osnovnoj i srednjoj školi</w:t>
      </w:r>
    </w:p>
    <w:p w14:paraId="247D675E"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Državni pedagoški standard osnovnoškolskog sustava odgoja i obrazovanja </w:t>
      </w:r>
    </w:p>
    <w:p w14:paraId="79F351E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Statut Zadarske županije</w:t>
      </w:r>
    </w:p>
    <w:p w14:paraId="069A9D3C"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Zakon o lokalnoj i područnoj (regionalnoj) samoupravi</w:t>
      </w:r>
    </w:p>
    <w:p w14:paraId="748EB9D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227BA1E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7BFE00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5A65ADC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val="es-ES" w:eastAsia="hr-HR"/>
        </w:rPr>
        <w:t>Sufinanciranje pomoćnika u nastavi</w:t>
      </w:r>
      <w:r w:rsidRPr="00A91451">
        <w:rPr>
          <w:rFonts w:ascii="Times New Roman" w:eastAsia="Times New Roman" w:hAnsi="Times New Roman" w:cs="Times New Roman"/>
          <w:b/>
          <w:sz w:val="24"/>
          <w:szCs w:val="24"/>
          <w:lang w:eastAsia="hr-HR"/>
        </w:rPr>
        <w:t xml:space="preserve"> </w:t>
      </w:r>
    </w:p>
    <w:p w14:paraId="09C77FC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05"/>
        <w:gridCol w:w="1787"/>
        <w:gridCol w:w="1787"/>
        <w:gridCol w:w="1783"/>
      </w:tblGrid>
      <w:tr w:rsidR="00A32609" w:rsidRPr="007B36D8" w14:paraId="5B9093D1" w14:textId="77777777" w:rsidTr="00FC3E07">
        <w:trPr>
          <w:trHeight w:val="324"/>
        </w:trPr>
        <w:tc>
          <w:tcPr>
            <w:tcW w:w="204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57DFE1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D8A6BF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25BA20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063466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15CD84A3" w14:textId="77777777" w:rsidTr="00FC3E07">
        <w:trPr>
          <w:trHeight w:val="737"/>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4838DD2"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polaznika odgojno-obrazovnih programa</w:t>
            </w:r>
          </w:p>
          <w:p w14:paraId="55E4836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učenika kojima je osiguran pomoćnik u nastavi)</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922FF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478C0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4765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r>
    </w:tbl>
    <w:p w14:paraId="0866133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Program 4302 Projekti EU</w:t>
      </w:r>
      <w:r w:rsidRPr="00A91451">
        <w:rPr>
          <w:rFonts w:ascii="Times New Roman" w:eastAsia="Times New Roman" w:hAnsi="Times New Roman" w:cs="Times New Roman"/>
          <w:b/>
          <w:sz w:val="24"/>
          <w:szCs w:val="24"/>
          <w:lang w:eastAsia="hr-HR"/>
        </w:rPr>
        <w:tab/>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7B36D8" w14:paraId="745FDEBC"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EFB1E8F"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2D0330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842A70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00D96D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77872683" w14:textId="77777777" w:rsidTr="00FC3E07">
        <w:trPr>
          <w:trHeight w:val="272"/>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F0DA7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4302</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8FC8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3.625.363,04</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D0BA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r w:rsidRPr="00A91451">
              <w:rPr>
                <w:rFonts w:ascii="Times New Roman" w:eastAsia="Times New Roman" w:hAnsi="Times New Roman" w:cs="Times New Roman"/>
                <w:sz w:val="24"/>
                <w:szCs w:val="24"/>
              </w:rPr>
              <w:t>12.465,70</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4F77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18</w:t>
            </w:r>
            <w:r>
              <w:rPr>
                <w:rFonts w:ascii="Times New Roman" w:eastAsia="Times New Roman" w:hAnsi="Times New Roman" w:cs="Times New Roman"/>
                <w:sz w:val="24"/>
                <w:szCs w:val="24"/>
              </w:rPr>
              <w:t>5,15</w:t>
            </w:r>
          </w:p>
        </w:tc>
      </w:tr>
    </w:tbl>
    <w:p w14:paraId="16DD60F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programa</w:t>
      </w:r>
    </w:p>
    <w:p w14:paraId="45DD6A19"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Navedeni program se u cijelosti provodi kroz: </w:t>
      </w:r>
    </w:p>
    <w:p w14:paraId="5A3C2BC7"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 xml:space="preserve">tekući projekt T4302-52 Projekt Potpore za pripravništvo </w:t>
      </w:r>
    </w:p>
    <w:p w14:paraId="5168644F"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tekući projekt T4302-55 Projekt Erasmus +KA116 – SŠ Vice Vlatković</w:t>
      </w:r>
    </w:p>
    <w:p w14:paraId="2CDCFD92"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tekući projekt T4302-64 Projekt Easmus+KA1 + Gimnazija Franje Petrića</w:t>
      </w:r>
    </w:p>
    <w:p w14:paraId="34F89FD5"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kapitalni projekt K4302-80 Projekt Uspostave Regionalnog centra kompetentnosti  (RCK) Medicinska škole Ante Kuzmanića</w:t>
      </w:r>
    </w:p>
    <w:p w14:paraId="41188765"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tekući projekt T4302-88 Projekt Budi spreman i kompetentan Srednja Škola Vice Vlatkovića</w:t>
      </w:r>
    </w:p>
    <w:p w14:paraId="650EFF70"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 xml:space="preserve">tekući projekt T4302-91 Projekt Erasmus+Gimnazije Franje Petrića </w:t>
      </w:r>
    </w:p>
    <w:p w14:paraId="0B6A4C0C" w14:textId="77777777" w:rsidR="00A32609" w:rsidRPr="00A91451" w:rsidRDefault="00A32609" w:rsidP="00A32609">
      <w:pPr>
        <w:numPr>
          <w:ilvl w:val="0"/>
          <w:numId w:val="13"/>
        </w:numPr>
        <w:shd w:val="clear" w:color="auto" w:fill="FFFFFF" w:themeFill="background1"/>
        <w:spacing w:after="0" w:line="240" w:lineRule="auto"/>
        <w:contextualSpacing/>
        <w:jc w:val="both"/>
        <w:textAlignment w:val="baseline"/>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tekući projekt T4302-99 Projekt Medicinska + SS Medicinska Medicinske škole Ante Kuzmanića, Zadar</w:t>
      </w:r>
    </w:p>
    <w:p w14:paraId="07F43278"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p>
    <w:p w14:paraId="3E40CB5C"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E70283">
        <w:rPr>
          <w:rFonts w:ascii="Times New Roman" w:eastAsia="Times New Roman" w:hAnsi="Times New Roman" w:cs="Times New Roman"/>
          <w:b/>
          <w:sz w:val="24"/>
          <w:szCs w:val="24"/>
          <w:lang w:eastAsia="hr-HR"/>
        </w:rPr>
        <w:t>T4302-52 Projekt Potpore za pripravništvo</w:t>
      </w:r>
      <w:r w:rsidRPr="00A91451">
        <w:rPr>
          <w:rFonts w:ascii="Times New Roman" w:eastAsia="Times New Roman" w:hAnsi="Times New Roman" w:cs="Times New Roman"/>
          <w:b/>
          <w:sz w:val="24"/>
          <w:szCs w:val="24"/>
          <w:lang w:eastAsia="hr-HR"/>
        </w:rPr>
        <w:t xml:space="preserve"> </w:t>
      </w:r>
    </w:p>
    <w:p w14:paraId="56C650E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Naziv i brojčana oznaka mjere iz Provedbenog programa 2021.-2025. </w:t>
      </w:r>
    </w:p>
    <w:p w14:paraId="1119940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Unapređenje obrazovne infrastrukture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7B36D8" w14:paraId="3B09ED1B"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D5033D9"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8E1CFD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9F04EC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30B7EB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7B36D8" w14:paraId="49E4A43E" w14:textId="77777777" w:rsidTr="00FC3E07">
        <w:trPr>
          <w:trHeight w:val="242"/>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D9F37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T4302-52</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EAB3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84,96</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C698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84,96</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836A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637DAB9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672DEF7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 xml:space="preserve">Potpora za pripravništvo može se dodijeliti poslodavcima, koji kao fizičke ili pravne osobe, te osobe koje su osnovane temeljem posebnih propisa, samostalno i trajno obavljaju gospodarsku </w:t>
      </w:r>
      <w:r w:rsidRPr="00A91451">
        <w:rPr>
          <w:rFonts w:ascii="Times New Roman" w:eastAsia="Times New Roman" w:hAnsi="Times New Roman" w:cs="Times New Roman"/>
          <w:sz w:val="24"/>
          <w:szCs w:val="24"/>
          <w:lang w:eastAsia="hr-HR"/>
        </w:rPr>
        <w:lastRenderedPageBreak/>
        <w:t>djelatnost, kao potpora male vrijednosti za zapošljavanje koja nema obilježja državne potpore za zapošljavanje.</w:t>
      </w:r>
    </w:p>
    <w:p w14:paraId="6847A57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Svrha provedbe mjere</w:t>
      </w:r>
    </w:p>
    <w:p w14:paraId="1FA43AF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7A7638E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2471810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stručnog osposobljavanja</w:t>
      </w:r>
    </w:p>
    <w:p w14:paraId="316EFF12"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mobilnosti učenika i nastavnika</w:t>
      </w:r>
    </w:p>
    <w:p w14:paraId="0A3C2B1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w:t>
      </w:r>
    </w:p>
    <w:p w14:paraId="414E954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05"/>
        <w:gridCol w:w="1787"/>
        <w:gridCol w:w="1787"/>
        <w:gridCol w:w="1783"/>
      </w:tblGrid>
      <w:tr w:rsidR="00A32609" w:rsidRPr="007B36D8" w14:paraId="0241F9C1" w14:textId="77777777" w:rsidTr="00FC3E07">
        <w:trPr>
          <w:trHeight w:val="487"/>
        </w:trPr>
        <w:tc>
          <w:tcPr>
            <w:tcW w:w="204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EC1C94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B5314E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D570FE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00B081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65D420DA" w14:textId="77777777" w:rsidTr="00FC3E07">
        <w:trPr>
          <w:trHeight w:val="609"/>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1718B6"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odgojno-obrazovnih ustanova (broj škola koji sudjeluju u projektu)</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1BCF6A"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F1096B"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34E00"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w:t>
            </w:r>
          </w:p>
        </w:tc>
      </w:tr>
      <w:tr w:rsidR="00A32609" w:rsidRPr="007B36D8" w14:paraId="012BDDC3" w14:textId="77777777" w:rsidTr="00FC3E07">
        <w:trPr>
          <w:trHeight w:val="283"/>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D36A5"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zaposlenika odgojno-obrazovnih ustanova (broj zaposlenika koji sudjeluju u projektu)</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261D8D"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5</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487A40"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5</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69C6E"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w:t>
            </w:r>
          </w:p>
        </w:tc>
      </w:tr>
      <w:tr w:rsidR="00A32609" w:rsidRPr="007B36D8" w14:paraId="769A7F65" w14:textId="77777777" w:rsidTr="00FC3E07">
        <w:trPr>
          <w:trHeight w:val="822"/>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7455B"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polaznika odgojno-obrazovnih programa (broj učenika koji sudjeluju u projektu)</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5C716B"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 xml:space="preserve">            5</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77F9E2"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5</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A2140" w14:textId="77777777" w:rsidR="00A32609" w:rsidRPr="007B36D8" w:rsidRDefault="00A32609" w:rsidP="007D48B4">
            <w:pPr>
              <w:spacing w:after="0" w:line="240" w:lineRule="auto"/>
              <w:jc w:val="center"/>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w:t>
            </w:r>
          </w:p>
        </w:tc>
      </w:tr>
    </w:tbl>
    <w:p w14:paraId="20163C28"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E70283">
        <w:rPr>
          <w:rFonts w:ascii="Times New Roman" w:eastAsia="Times New Roman" w:hAnsi="Times New Roman" w:cs="Times New Roman"/>
          <w:b/>
          <w:sz w:val="24"/>
          <w:szCs w:val="24"/>
          <w:lang w:eastAsia="hr-HR"/>
        </w:rPr>
        <w:t>T4302-55 Projekt Erasmus+KA116- SŠ. Vice Vlatković</w:t>
      </w:r>
      <w:r w:rsidRPr="00A91451">
        <w:rPr>
          <w:rFonts w:ascii="Times New Roman" w:eastAsia="Times New Roman" w:hAnsi="Times New Roman" w:cs="Times New Roman"/>
          <w:b/>
          <w:sz w:val="24"/>
          <w:szCs w:val="24"/>
          <w:lang w:eastAsia="hr-HR"/>
        </w:rPr>
        <w:t xml:space="preserve"> </w:t>
      </w:r>
    </w:p>
    <w:p w14:paraId="100E84C1"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Naziv i brojčana oznaka mjere iz Provedbenog programa 2021.-2025. </w:t>
      </w:r>
    </w:p>
    <w:p w14:paraId="180798C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7B36D8" w14:paraId="34815820"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67C309A"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6173E4"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6A7B3B0"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AA55A2D"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Indeks</w:t>
            </w:r>
          </w:p>
        </w:tc>
      </w:tr>
      <w:tr w:rsidR="00A32609" w:rsidRPr="007B36D8" w14:paraId="29193748" w14:textId="77777777" w:rsidTr="00FC3E07">
        <w:trPr>
          <w:trHeight w:val="258"/>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E8D2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T4302-55</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90C1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16.995,79</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1DE2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13.819,28</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3FAC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81,31</w:t>
            </w:r>
          </w:p>
        </w:tc>
      </w:tr>
    </w:tbl>
    <w:p w14:paraId="476A907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5E34C76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sz w:val="24"/>
          <w:szCs w:val="24"/>
          <w:lang w:eastAsia="hr-HR"/>
        </w:rPr>
        <w:t xml:space="preserve">Suradnja Strukovne škole Vice Vlatkovića s Tehničkom školom iz Brna-Republika Češka kao partneri na projektu Erasmus+ koje su oni nositelji. </w:t>
      </w:r>
      <w:r w:rsidRPr="00A91451">
        <w:rPr>
          <w:rFonts w:ascii="Times New Roman" w:eastAsia="Times New Roman" w:hAnsi="Times New Roman" w:cs="Times New Roman"/>
          <w:color w:val="000000"/>
          <w:sz w:val="24"/>
          <w:szCs w:val="24"/>
          <w:lang w:eastAsia="hr-HR"/>
        </w:rPr>
        <w:t>Mobilnost učenika i nastavnika, stjecanje znanja i vještina putem međunarodne suradnje. Povećati razinu kompetencija i vještina zaposlenika u poslovima koje obavljaju kroz edukacije, seminare, stručno osposobljavanje i nabavu stručne literature, zapošljavati educirani i kompetentni kadar, omogućiti zaposlenicima stjecanje uvjeta za obavljanje poslova (certifikati, državni ispiti), provoditi postupke povrede službene dužnosti.</w:t>
      </w:r>
    </w:p>
    <w:p w14:paraId="29D2674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Svrha provedbe mjere</w:t>
      </w:r>
    </w:p>
    <w:p w14:paraId="07D1C7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15D5804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AA7B73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stručnog osposobljavanja</w:t>
      </w:r>
    </w:p>
    <w:p w14:paraId="4F2D212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 mobilnosti učenika i nastavnika</w:t>
      </w:r>
    </w:p>
    <w:p w14:paraId="115EDE3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Priprema i provedba projekata</w:t>
      </w:r>
    </w:p>
    <w:p w14:paraId="7F80C60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05"/>
        <w:gridCol w:w="1787"/>
        <w:gridCol w:w="1787"/>
        <w:gridCol w:w="1783"/>
      </w:tblGrid>
      <w:tr w:rsidR="00A32609" w:rsidRPr="007B36D8" w14:paraId="3D3E7087" w14:textId="77777777" w:rsidTr="00FC3E07">
        <w:trPr>
          <w:trHeight w:val="472"/>
        </w:trPr>
        <w:tc>
          <w:tcPr>
            <w:tcW w:w="204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A396AF6"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7C91B3C"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Početna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926ABA8"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B942439"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7B36D8" w14:paraId="292267A0" w14:textId="77777777" w:rsidTr="00FC3E07">
        <w:trPr>
          <w:trHeight w:val="520"/>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FD25F"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odgojno-obrazovnih ustanova (broj škola koji sudjeluju u projektu)</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E64C7F"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2</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170A3"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2</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B0882"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2</w:t>
            </w:r>
          </w:p>
        </w:tc>
      </w:tr>
      <w:tr w:rsidR="00A32609" w:rsidRPr="007B36D8" w14:paraId="12FD23D8" w14:textId="77777777" w:rsidTr="00FC3E07">
        <w:trPr>
          <w:trHeight w:val="1153"/>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EE3D78"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lastRenderedPageBreak/>
              <w:t>Broj zaposlenika odgojno-obrazovnih ustanova (broj zaposlenika koji sudjeluju u projektu)</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B8DDFC"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5</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2911FF"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5</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42A71"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5</w:t>
            </w:r>
          </w:p>
        </w:tc>
      </w:tr>
      <w:tr w:rsidR="00A32609" w:rsidRPr="007B36D8" w14:paraId="3D9B81EE" w14:textId="77777777" w:rsidTr="00FC3E07">
        <w:trPr>
          <w:trHeight w:val="737"/>
        </w:trPr>
        <w:tc>
          <w:tcPr>
            <w:tcW w:w="20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54D370"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Broj polaznika odgojno-obrazovnih programa (broj učenika koji sudjeluju u projektu)</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402B7C"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15</w:t>
            </w:r>
          </w:p>
        </w:tc>
        <w:tc>
          <w:tcPr>
            <w:tcW w:w="9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D0E593"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15</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414B7"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15</w:t>
            </w:r>
          </w:p>
        </w:tc>
      </w:tr>
    </w:tbl>
    <w:p w14:paraId="11D44BF3"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8861CC">
        <w:rPr>
          <w:rFonts w:ascii="Times New Roman" w:eastAsia="Times New Roman" w:hAnsi="Times New Roman" w:cs="Times New Roman"/>
          <w:b/>
          <w:sz w:val="24"/>
          <w:szCs w:val="24"/>
          <w:lang w:eastAsia="hr-HR"/>
        </w:rPr>
        <w:t>T4302-64 Projekt Erasmus KA1+Gim. F. Petrića</w:t>
      </w:r>
    </w:p>
    <w:p w14:paraId="18725D81"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Naziv i brojčana oznaka mjere iz Provedbenog programa 2021.-2025. </w:t>
      </w:r>
    </w:p>
    <w:p w14:paraId="7679E8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03651E" w14:paraId="48BBB8EA" w14:textId="77777777" w:rsidTr="00FC3E07">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DD90051"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8EDF579"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BEEF8D3" w14:textId="77777777" w:rsidR="00A32609" w:rsidRPr="007B36D8"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9CC96A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7B36D8">
              <w:rPr>
                <w:rFonts w:ascii="Times New Roman" w:eastAsia="Times New Roman" w:hAnsi="Times New Roman" w:cs="Times New Roman"/>
                <w:sz w:val="24"/>
                <w:szCs w:val="24"/>
              </w:rPr>
              <w:t>Indeks</w:t>
            </w:r>
          </w:p>
        </w:tc>
      </w:tr>
      <w:tr w:rsidR="00A32609" w:rsidRPr="0003651E" w14:paraId="44B55432" w14:textId="77777777" w:rsidTr="00FC3E07">
        <w:trPr>
          <w:trHeight w:val="120"/>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B1D0B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T4302-64</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0989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250,00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A440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491,05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0875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196,42</w:t>
            </w:r>
          </w:p>
        </w:tc>
      </w:tr>
    </w:tbl>
    <w:p w14:paraId="7681A5E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66C66742" w14:textId="77777777" w:rsidR="00A32609" w:rsidRPr="008861CC" w:rsidRDefault="00A32609" w:rsidP="00A32609">
      <w:pPr>
        <w:shd w:val="clear" w:color="auto" w:fill="FFFFFF" w:themeFill="background1"/>
        <w:spacing w:after="0"/>
        <w:jc w:val="both"/>
        <w:rPr>
          <w:rFonts w:ascii="Times New Roman" w:eastAsia="Times New Roman" w:hAnsi="Times New Roman" w:cs="Times New Roman"/>
          <w:color w:val="000000"/>
          <w:sz w:val="24"/>
          <w:szCs w:val="24"/>
          <w:lang w:eastAsia="hr-HR"/>
        </w:rPr>
      </w:pPr>
      <w:r w:rsidRPr="008861CC">
        <w:rPr>
          <w:rFonts w:ascii="Times New Roman" w:eastAsia="Times New Roman" w:hAnsi="Times New Roman" w:cs="Times New Roman"/>
          <w:color w:val="000000"/>
          <w:sz w:val="24"/>
          <w:szCs w:val="24"/>
          <w:lang w:eastAsia="hr-HR"/>
        </w:rPr>
        <w:t>Projekt pod nazivom Samopouzdanje darovitih učenika u okviru programa Erasmus + doprinio je ostvarenju pozitivnih ishoda za 6 sudionica koje su sudjelovale u mobilnostima realiziranima na 2 strukturirana tečaja.</w:t>
      </w:r>
      <w:r>
        <w:rPr>
          <w:rFonts w:ascii="Times New Roman" w:eastAsia="Times New Roman" w:hAnsi="Times New Roman" w:cs="Times New Roman"/>
          <w:color w:val="000000"/>
          <w:sz w:val="24"/>
          <w:szCs w:val="24"/>
          <w:lang w:eastAsia="hr-HR"/>
        </w:rPr>
        <w:t xml:space="preserve"> </w:t>
      </w:r>
      <w:r w:rsidRPr="008861CC">
        <w:rPr>
          <w:rFonts w:ascii="Times New Roman" w:eastAsia="Times New Roman" w:hAnsi="Times New Roman" w:cs="Times New Roman"/>
          <w:color w:val="000000"/>
          <w:sz w:val="24"/>
          <w:szCs w:val="24"/>
          <w:lang w:eastAsia="hr-HR"/>
        </w:rPr>
        <w:t>Mobilnosti realizirane u projektu smatraju se relevantnima i korisnima za sudionice mobilnosti, ali i za školu budući da su sudionice mobilnosti prenijele znanja i iskustva stečena na mobilnostima ostalim kolegama, uvrstile nove aktivnosti u školski kurikulum te nastavile razvijati europske projekte.</w:t>
      </w:r>
      <w:r>
        <w:rPr>
          <w:rFonts w:ascii="Times New Roman" w:eastAsia="Times New Roman" w:hAnsi="Times New Roman" w:cs="Times New Roman"/>
          <w:color w:val="000000"/>
          <w:sz w:val="24"/>
          <w:szCs w:val="24"/>
          <w:lang w:eastAsia="hr-HR"/>
        </w:rPr>
        <w:t xml:space="preserve"> </w:t>
      </w:r>
      <w:r w:rsidRPr="008861CC">
        <w:rPr>
          <w:rFonts w:ascii="Times New Roman" w:eastAsia="Times New Roman" w:hAnsi="Times New Roman" w:cs="Times New Roman"/>
          <w:color w:val="000000"/>
          <w:sz w:val="24"/>
          <w:szCs w:val="24"/>
          <w:lang w:eastAsia="hr-HR"/>
        </w:rPr>
        <w:t>Projekt je završio 30.11.2020.godine.</w:t>
      </w:r>
      <w:r>
        <w:rPr>
          <w:rFonts w:ascii="Times New Roman" w:eastAsia="Times New Roman" w:hAnsi="Times New Roman" w:cs="Times New Roman"/>
          <w:color w:val="000000"/>
          <w:sz w:val="24"/>
          <w:szCs w:val="24"/>
          <w:lang w:eastAsia="hr-HR"/>
        </w:rPr>
        <w:t xml:space="preserve"> </w:t>
      </w:r>
      <w:r w:rsidRPr="008861CC">
        <w:rPr>
          <w:rFonts w:ascii="Times New Roman" w:eastAsia="Times New Roman" w:hAnsi="Times New Roman" w:cs="Times New Roman"/>
          <w:color w:val="000000"/>
          <w:sz w:val="24"/>
          <w:szCs w:val="24"/>
          <w:lang w:eastAsia="hr-HR"/>
        </w:rPr>
        <w:t>Prvim izmjenama i dopunama Financijskog plana sredstva su povećana za 241,05 eura (izvor višak) jer je planirani višak manji u odnosu na ostvareni višak koji se prenosi u 2025.godinu.</w:t>
      </w:r>
    </w:p>
    <w:p w14:paraId="64742EC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Svrha provedbe mjere</w:t>
      </w:r>
    </w:p>
    <w:p w14:paraId="5834A140" w14:textId="77777777" w:rsidR="00A32609" w:rsidRPr="008861CC" w:rsidRDefault="00A32609" w:rsidP="00A32609">
      <w:pPr>
        <w:shd w:val="clear" w:color="auto" w:fill="FFFFFF" w:themeFill="background1"/>
        <w:spacing w:after="0"/>
        <w:jc w:val="both"/>
        <w:rPr>
          <w:rFonts w:ascii="Times New Roman" w:eastAsia="Times New Roman" w:hAnsi="Times New Roman" w:cs="Times New Roman"/>
          <w:color w:val="000000"/>
          <w:sz w:val="24"/>
          <w:szCs w:val="24"/>
          <w:lang w:eastAsia="hr-HR"/>
        </w:rPr>
      </w:pPr>
      <w:r w:rsidRPr="008861CC">
        <w:rPr>
          <w:rFonts w:ascii="Times New Roman" w:eastAsia="Times New Roman" w:hAnsi="Times New Roman" w:cs="Times New Roman"/>
          <w:color w:val="000000"/>
          <w:sz w:val="24"/>
          <w:szCs w:val="24"/>
          <w:lang w:eastAsia="hr-HR"/>
        </w:rPr>
        <w:t>Implementacija inovativnih tehnika i suvremenih nastavnih metoda učenja i poučavanja usmjerenih na razvoj socijalnih, građanskih, jezičnih i IKT kompetencija darovitih učenika.</w:t>
      </w:r>
    </w:p>
    <w:p w14:paraId="761AFD3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4715FE8" w14:textId="77777777" w:rsidR="00A32609" w:rsidRPr="008861CC" w:rsidRDefault="00A32609" w:rsidP="00A32609">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4"/>
          <w:szCs w:val="24"/>
          <w:lang w:eastAsia="hr-HR"/>
        </w:rPr>
      </w:pPr>
      <w:r w:rsidRPr="008861CC">
        <w:rPr>
          <w:rFonts w:ascii="Times New Roman" w:eastAsia="Times New Roman" w:hAnsi="Times New Roman" w:cs="Times New Roman"/>
          <w:color w:val="000000"/>
          <w:sz w:val="24"/>
          <w:szCs w:val="24"/>
          <w:lang w:eastAsia="hr-HR"/>
        </w:rPr>
        <w:t>Priprema i provedba projekata stručnog osposobljavanja</w:t>
      </w:r>
    </w:p>
    <w:p w14:paraId="0C7905DA" w14:textId="77777777" w:rsidR="00A32609" w:rsidRPr="008861CC" w:rsidRDefault="00A32609" w:rsidP="00A32609">
      <w:pPr>
        <w:shd w:val="clear" w:color="auto" w:fill="FFFFFF" w:themeFill="background1"/>
        <w:spacing w:after="0"/>
        <w:jc w:val="both"/>
        <w:rPr>
          <w:rFonts w:ascii="Times New Roman" w:eastAsia="Times New Roman" w:hAnsi="Times New Roman" w:cs="Times New Roman"/>
          <w:color w:val="000000"/>
          <w:sz w:val="24"/>
          <w:szCs w:val="24"/>
          <w:lang w:eastAsia="hr-HR"/>
        </w:rPr>
      </w:pPr>
      <w:r w:rsidRPr="008861CC">
        <w:rPr>
          <w:rFonts w:ascii="Times New Roman" w:eastAsia="Times New Roman" w:hAnsi="Times New Roman" w:cs="Times New Roman"/>
          <w:color w:val="000000"/>
          <w:sz w:val="24"/>
          <w:szCs w:val="24"/>
          <w:lang w:eastAsia="hr-HR"/>
        </w:rPr>
        <w:t>Priprema i provedba projekata mobilnosti nastavnika</w:t>
      </w:r>
    </w:p>
    <w:p w14:paraId="19E22303" w14:textId="77777777" w:rsidR="00A32609" w:rsidRDefault="00A32609" w:rsidP="00A32609">
      <w:pPr>
        <w:shd w:val="clear" w:color="auto" w:fill="FFFFFF" w:themeFill="background1"/>
        <w:spacing w:after="0"/>
        <w:rPr>
          <w:rFonts w:ascii="TimesNewRomanPSMT" w:hAnsi="TimesNewRomanPSMT" w:cs="TimesNewRomanPSMT"/>
          <w:b/>
          <w:bCs/>
          <w:sz w:val="24"/>
          <w:szCs w:val="24"/>
        </w:rPr>
      </w:pPr>
      <w:r w:rsidRPr="00C7603A">
        <w:rPr>
          <w:rFonts w:ascii="TimesNewRomanPSMT" w:hAnsi="TimesNewRomanPSMT" w:cs="TimesNewRomanPSMT"/>
          <w:b/>
          <w:bCs/>
          <w:sz w:val="24"/>
          <w:szCs w:val="24"/>
        </w:rPr>
        <w:t>Pokazatelji rezultata</w:t>
      </w:r>
    </w:p>
    <w:tbl>
      <w:tblPr>
        <w:tblStyle w:val="Reetkatablice"/>
        <w:tblW w:w="9185" w:type="dxa"/>
        <w:tblInd w:w="-5" w:type="dxa"/>
        <w:tblLook w:val="04A0" w:firstRow="1" w:lastRow="0" w:firstColumn="1" w:lastColumn="0" w:noHBand="0" w:noVBand="1"/>
      </w:tblPr>
      <w:tblGrid>
        <w:gridCol w:w="3941"/>
        <w:gridCol w:w="1701"/>
        <w:gridCol w:w="1701"/>
        <w:gridCol w:w="1842"/>
      </w:tblGrid>
      <w:tr w:rsidR="00A32609" w:rsidRPr="00056040" w14:paraId="362A3C0D" w14:textId="77777777" w:rsidTr="006641F0">
        <w:tc>
          <w:tcPr>
            <w:tcW w:w="3941" w:type="dxa"/>
            <w:shd w:val="clear" w:color="auto" w:fill="DBDBDB" w:themeFill="accent3" w:themeFillTint="66"/>
          </w:tcPr>
          <w:p w14:paraId="1365E104" w14:textId="77777777" w:rsidR="00A32609" w:rsidRPr="00056040" w:rsidRDefault="00A32609" w:rsidP="007D48B4">
            <w:pPr>
              <w:rPr>
                <w:rFonts w:ascii="Times New Roman" w:eastAsia="Times New Roman" w:hAnsi="Times New Roman"/>
                <w:sz w:val="24"/>
                <w:szCs w:val="24"/>
              </w:rPr>
            </w:pPr>
            <w:r w:rsidRPr="00056040">
              <w:rPr>
                <w:rFonts w:ascii="Times New Roman" w:eastAsia="Times New Roman" w:hAnsi="Times New Roman"/>
                <w:sz w:val="24"/>
                <w:szCs w:val="24"/>
              </w:rPr>
              <w:t>Pokazatelji rezultata (naziv pokazatelja)</w:t>
            </w:r>
          </w:p>
        </w:tc>
        <w:tc>
          <w:tcPr>
            <w:tcW w:w="1701" w:type="dxa"/>
            <w:shd w:val="clear" w:color="auto" w:fill="DBDBDB" w:themeFill="accent3" w:themeFillTint="66"/>
          </w:tcPr>
          <w:p w14:paraId="46760F66" w14:textId="77777777" w:rsidR="00A32609" w:rsidRPr="00056040" w:rsidRDefault="00A32609" w:rsidP="007D48B4">
            <w:pPr>
              <w:rPr>
                <w:rFonts w:ascii="Times New Roman" w:eastAsia="Times New Roman" w:hAnsi="Times New Roman"/>
                <w:sz w:val="24"/>
                <w:szCs w:val="24"/>
              </w:rPr>
            </w:pPr>
            <w:r w:rsidRPr="00056040">
              <w:rPr>
                <w:rFonts w:ascii="Times New Roman" w:eastAsia="Times New Roman" w:hAnsi="Times New Roman"/>
                <w:sz w:val="24"/>
                <w:szCs w:val="24"/>
              </w:rPr>
              <w:t>Početna vrijednost 2024.</w:t>
            </w:r>
          </w:p>
        </w:tc>
        <w:tc>
          <w:tcPr>
            <w:tcW w:w="1701" w:type="dxa"/>
            <w:shd w:val="clear" w:color="auto" w:fill="DBDBDB" w:themeFill="accent3" w:themeFillTint="66"/>
          </w:tcPr>
          <w:p w14:paraId="3A3997B1" w14:textId="77777777" w:rsidR="00A32609" w:rsidRPr="00056040" w:rsidRDefault="00A32609" w:rsidP="007D48B4">
            <w:pPr>
              <w:rPr>
                <w:rFonts w:ascii="Times New Roman" w:eastAsia="Times New Roman" w:hAnsi="Times New Roman"/>
                <w:sz w:val="24"/>
                <w:szCs w:val="24"/>
              </w:rPr>
            </w:pPr>
            <w:r w:rsidRPr="00056040">
              <w:rPr>
                <w:rFonts w:ascii="Times New Roman" w:eastAsia="Times New Roman" w:hAnsi="Times New Roman"/>
                <w:sz w:val="24"/>
                <w:szCs w:val="24"/>
              </w:rPr>
              <w:t>Ciljana vrijednost 2025.</w:t>
            </w:r>
          </w:p>
        </w:tc>
        <w:tc>
          <w:tcPr>
            <w:tcW w:w="1842" w:type="dxa"/>
            <w:shd w:val="clear" w:color="auto" w:fill="DBDBDB" w:themeFill="accent3" w:themeFillTint="66"/>
          </w:tcPr>
          <w:p w14:paraId="4E7D40C2" w14:textId="77777777" w:rsidR="00A32609" w:rsidRPr="00056040" w:rsidRDefault="00A32609" w:rsidP="007D48B4">
            <w:pPr>
              <w:rPr>
                <w:rFonts w:ascii="Times New Roman" w:eastAsia="Times New Roman" w:hAnsi="Times New Roman"/>
                <w:sz w:val="24"/>
                <w:szCs w:val="24"/>
              </w:rPr>
            </w:pPr>
            <w:r w:rsidRPr="00056040">
              <w:rPr>
                <w:rFonts w:ascii="Times New Roman" w:eastAsia="Times New Roman" w:hAnsi="Times New Roman"/>
                <w:sz w:val="24"/>
                <w:szCs w:val="24"/>
              </w:rPr>
              <w:t>Izmjene i dopune 2025.</w:t>
            </w:r>
          </w:p>
        </w:tc>
      </w:tr>
      <w:tr w:rsidR="00A32609" w:rsidRPr="00056040" w14:paraId="47527CE9" w14:textId="77777777" w:rsidTr="006641F0">
        <w:trPr>
          <w:trHeight w:val="887"/>
        </w:trPr>
        <w:tc>
          <w:tcPr>
            <w:tcW w:w="3941" w:type="dxa"/>
          </w:tcPr>
          <w:p w14:paraId="0D4E95F1" w14:textId="77777777" w:rsidR="00A32609" w:rsidRPr="00056040" w:rsidRDefault="00A32609" w:rsidP="007D48B4">
            <w:pPr>
              <w:rPr>
                <w:rFonts w:ascii="Times New Roman" w:eastAsia="Times New Roman" w:hAnsi="Times New Roman"/>
                <w:sz w:val="24"/>
                <w:szCs w:val="24"/>
              </w:rPr>
            </w:pPr>
            <w:r w:rsidRPr="00056040">
              <w:rPr>
                <w:rFonts w:ascii="Times New Roman" w:eastAsia="Times New Roman" w:hAnsi="Times New Roman"/>
                <w:sz w:val="24"/>
                <w:szCs w:val="24"/>
              </w:rPr>
              <w:t>Broj zaposlenika odgojno-obrazovnih ustanova (broj zaposlenika koji sudjeluju u projektu)</w:t>
            </w:r>
          </w:p>
        </w:tc>
        <w:tc>
          <w:tcPr>
            <w:tcW w:w="1701" w:type="dxa"/>
          </w:tcPr>
          <w:p w14:paraId="1ADB0283" w14:textId="77777777" w:rsidR="00A32609" w:rsidRPr="00056040" w:rsidRDefault="00A32609" w:rsidP="007D48B4">
            <w:pPr>
              <w:jc w:val="center"/>
              <w:rPr>
                <w:rFonts w:ascii="Times New Roman" w:eastAsia="Times New Roman" w:hAnsi="Times New Roman"/>
                <w:sz w:val="24"/>
                <w:szCs w:val="24"/>
              </w:rPr>
            </w:pPr>
          </w:p>
          <w:p w14:paraId="5EFC2BC3" w14:textId="77777777" w:rsidR="00A32609" w:rsidRPr="00056040" w:rsidRDefault="00A32609" w:rsidP="007D48B4">
            <w:pPr>
              <w:jc w:val="center"/>
              <w:rPr>
                <w:rFonts w:ascii="Times New Roman" w:eastAsia="Times New Roman" w:hAnsi="Times New Roman"/>
                <w:sz w:val="24"/>
                <w:szCs w:val="24"/>
              </w:rPr>
            </w:pPr>
            <w:r w:rsidRPr="00056040">
              <w:rPr>
                <w:rFonts w:ascii="Times New Roman" w:eastAsia="Times New Roman" w:hAnsi="Times New Roman"/>
                <w:sz w:val="24"/>
                <w:szCs w:val="24"/>
              </w:rPr>
              <w:t>6</w:t>
            </w:r>
          </w:p>
        </w:tc>
        <w:tc>
          <w:tcPr>
            <w:tcW w:w="1701" w:type="dxa"/>
          </w:tcPr>
          <w:p w14:paraId="0B27BF52" w14:textId="77777777" w:rsidR="00A32609" w:rsidRPr="00056040" w:rsidRDefault="00A32609" w:rsidP="007D48B4">
            <w:pPr>
              <w:jc w:val="center"/>
              <w:rPr>
                <w:rFonts w:ascii="Times New Roman" w:eastAsia="Times New Roman" w:hAnsi="Times New Roman"/>
                <w:sz w:val="24"/>
                <w:szCs w:val="24"/>
              </w:rPr>
            </w:pPr>
          </w:p>
          <w:p w14:paraId="0EE35A59" w14:textId="77777777" w:rsidR="00A32609" w:rsidRPr="00056040" w:rsidRDefault="00A32609" w:rsidP="007D48B4">
            <w:pPr>
              <w:jc w:val="center"/>
              <w:rPr>
                <w:rFonts w:ascii="Times New Roman" w:eastAsia="Times New Roman" w:hAnsi="Times New Roman"/>
                <w:sz w:val="24"/>
                <w:szCs w:val="24"/>
              </w:rPr>
            </w:pPr>
            <w:r w:rsidRPr="00056040">
              <w:rPr>
                <w:rFonts w:ascii="Times New Roman" w:eastAsia="Times New Roman" w:hAnsi="Times New Roman"/>
                <w:sz w:val="24"/>
                <w:szCs w:val="24"/>
              </w:rPr>
              <w:t>6</w:t>
            </w:r>
          </w:p>
        </w:tc>
        <w:tc>
          <w:tcPr>
            <w:tcW w:w="1842" w:type="dxa"/>
          </w:tcPr>
          <w:p w14:paraId="430DCC98" w14:textId="77777777" w:rsidR="00A32609" w:rsidRPr="00056040" w:rsidRDefault="00A32609" w:rsidP="007D48B4">
            <w:pPr>
              <w:jc w:val="center"/>
              <w:rPr>
                <w:rFonts w:ascii="Times New Roman" w:eastAsia="Times New Roman" w:hAnsi="Times New Roman"/>
                <w:sz w:val="24"/>
                <w:szCs w:val="24"/>
              </w:rPr>
            </w:pPr>
          </w:p>
          <w:p w14:paraId="036EA8E8" w14:textId="77777777" w:rsidR="00A32609" w:rsidRPr="00056040" w:rsidRDefault="00A32609" w:rsidP="007D48B4">
            <w:pPr>
              <w:jc w:val="center"/>
              <w:rPr>
                <w:rFonts w:ascii="Times New Roman" w:eastAsia="Times New Roman" w:hAnsi="Times New Roman"/>
                <w:sz w:val="24"/>
                <w:szCs w:val="24"/>
              </w:rPr>
            </w:pPr>
            <w:r w:rsidRPr="00056040">
              <w:rPr>
                <w:rFonts w:ascii="Times New Roman" w:eastAsia="Times New Roman" w:hAnsi="Times New Roman"/>
                <w:sz w:val="24"/>
                <w:szCs w:val="24"/>
              </w:rPr>
              <w:t>6</w:t>
            </w:r>
          </w:p>
        </w:tc>
      </w:tr>
    </w:tbl>
    <w:p w14:paraId="428ECC10"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b/>
          <w:bCs/>
          <w:sz w:val="24"/>
          <w:szCs w:val="24"/>
          <w:lang w:eastAsia="hr-HR"/>
        </w:rPr>
        <w:t>K4302-80 Projekt Uspostava Regionalnog centra kompetentnosti (RCK)</w:t>
      </w:r>
    </w:p>
    <w:p w14:paraId="7B375E58"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b/>
          <w:bCs/>
          <w:sz w:val="24"/>
          <w:szCs w:val="24"/>
          <w:lang w:eastAsia="hr-HR"/>
        </w:rPr>
        <w:t>Naziv i brojčana oznaka mjere iz Provedbenog programa 2021.-2025.</w:t>
      </w:r>
    </w:p>
    <w:p w14:paraId="162B62B0"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sz w:val="24"/>
          <w:szCs w:val="24"/>
          <w:lang w:eastAsia="hr-HR"/>
        </w:rPr>
        <w:t>01.02.06.04. Daljnji razvoj regionalnih centara kompetentnosti i unaprjeđenje kvalitete strukovnog obrazovanja</w:t>
      </w:r>
    </w:p>
    <w:tbl>
      <w:tblPr>
        <w:tblW w:w="5000" w:type="pct"/>
        <w:tblInd w:w="-10" w:type="dxa"/>
        <w:shd w:val="clear" w:color="auto" w:fill="FFFFFF" w:themeFill="background1"/>
        <w:tblCellMar>
          <w:left w:w="0" w:type="dxa"/>
          <w:right w:w="0" w:type="dxa"/>
        </w:tblCellMar>
        <w:tblLook w:val="04A0" w:firstRow="1" w:lastRow="0" w:firstColumn="1" w:lastColumn="0" w:noHBand="0" w:noVBand="1"/>
      </w:tblPr>
      <w:tblGrid>
        <w:gridCol w:w="2272"/>
        <w:gridCol w:w="2261"/>
        <w:gridCol w:w="2261"/>
        <w:gridCol w:w="2258"/>
      </w:tblGrid>
      <w:tr w:rsidR="00A32609" w:rsidRPr="00056040" w14:paraId="3CA25FDA" w14:textId="77777777" w:rsidTr="006641F0">
        <w:trPr>
          <w:trHeight w:val="323"/>
        </w:trPr>
        <w:tc>
          <w:tcPr>
            <w:tcW w:w="1255" w:type="pct"/>
            <w:tcBorders>
              <w:top w:val="single" w:sz="8" w:space="0" w:color="auto"/>
              <w:left w:val="single" w:sz="8" w:space="0" w:color="auto"/>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1975B236"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 </w:t>
            </w:r>
          </w:p>
        </w:tc>
        <w:tc>
          <w:tcPr>
            <w:tcW w:w="1249"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534284E7"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Plan 2025.</w:t>
            </w:r>
          </w:p>
        </w:tc>
        <w:tc>
          <w:tcPr>
            <w:tcW w:w="1249"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39F1701B"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Izmjene i dopune 2025.</w:t>
            </w:r>
          </w:p>
        </w:tc>
        <w:tc>
          <w:tcPr>
            <w:tcW w:w="1248"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7E667BA5"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Indeks</w:t>
            </w:r>
          </w:p>
        </w:tc>
      </w:tr>
      <w:tr w:rsidR="00A32609" w:rsidRPr="00056040" w14:paraId="162CE73B" w14:textId="77777777" w:rsidTr="006641F0">
        <w:trPr>
          <w:trHeight w:val="231"/>
        </w:trPr>
        <w:tc>
          <w:tcPr>
            <w:tcW w:w="1255"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C44123A"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K4302-80</w:t>
            </w:r>
          </w:p>
        </w:tc>
        <w:tc>
          <w:tcPr>
            <w:tcW w:w="124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A7C015B"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3.481.136,99</w:t>
            </w:r>
          </w:p>
        </w:tc>
        <w:tc>
          <w:tcPr>
            <w:tcW w:w="124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24CC213"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r w:rsidRPr="00056040">
              <w:rPr>
                <w:rFonts w:ascii="Times New Roman" w:eastAsia="Times New Roman" w:hAnsi="Times New Roman" w:cs="Times New Roman"/>
                <w:sz w:val="24"/>
                <w:szCs w:val="24"/>
              </w:rPr>
              <w:t>78.427,73</w:t>
            </w:r>
          </w:p>
        </w:tc>
        <w:tc>
          <w:tcPr>
            <w:tcW w:w="12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5BE0759"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191,85</w:t>
            </w:r>
          </w:p>
        </w:tc>
      </w:tr>
    </w:tbl>
    <w:p w14:paraId="53AF8CB0"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b/>
          <w:bCs/>
          <w:color w:val="000000"/>
          <w:sz w:val="24"/>
          <w:szCs w:val="24"/>
          <w:lang w:eastAsia="hr-HR"/>
        </w:rPr>
        <w:t>Opis aktivnosti/projekta</w:t>
      </w:r>
    </w:p>
    <w:p w14:paraId="10B51601" w14:textId="77777777" w:rsidR="00A32609" w:rsidRPr="00A91451" w:rsidRDefault="00A32609" w:rsidP="00A32609">
      <w:pPr>
        <w:shd w:val="clear" w:color="auto" w:fill="FFFFFF" w:themeFill="background1"/>
        <w:spacing w:after="0"/>
        <w:jc w:val="both"/>
        <w:rPr>
          <w:rFonts w:ascii="Times New Roman" w:eastAsia="Calibri" w:hAnsi="Times New Roman" w:cs="Times New Roman"/>
          <w:color w:val="000000"/>
          <w:sz w:val="24"/>
          <w:szCs w:val="24"/>
          <w:lang w:eastAsia="hr-HR"/>
        </w:rPr>
      </w:pPr>
      <w:r w:rsidRPr="00A91451">
        <w:rPr>
          <w:rFonts w:ascii="Times New Roman" w:eastAsia="Calibri" w:hAnsi="Times New Roman" w:cs="Times New Roman"/>
          <w:color w:val="000000"/>
          <w:sz w:val="24"/>
          <w:szCs w:val="24"/>
          <w:lang w:eastAsia="hr-HR"/>
        </w:rPr>
        <w:t xml:space="preserve">Svrha projekta je Unaprjeđenje infrastrukture Medicinske škole Ante Kuzmanića Zadar – regionalnog centra kompetentnosti u sektoru zdravstva, s ciljem povećanja relevantnosti strukovnog obrazovanja kroz poboljšanje uvjeta za stjecanje praktičnih vještina u ciljanim sektorima srednjeg strukovnog obrazovanja s ciljem postizanja veće zapošljivosti učenika </w:t>
      </w:r>
      <w:r w:rsidRPr="00A91451">
        <w:rPr>
          <w:rFonts w:ascii="Times New Roman" w:eastAsia="Calibri" w:hAnsi="Times New Roman" w:cs="Times New Roman"/>
          <w:color w:val="000000"/>
          <w:sz w:val="24"/>
          <w:szCs w:val="24"/>
          <w:lang w:eastAsia="hr-HR"/>
        </w:rPr>
        <w:lastRenderedPageBreak/>
        <w:t>srednjeg strukovnog obrazovanja. Projektom se uspostavlja infrastruktura za modernizaciju strukovnog obrazovanja i osposobljavanja prilagođenog potrebama gospodarstva uz poticanje inkluzivnosti. U Medicinskoj školi Ante Kuzmanića Zadar i partnerskoj ustanovi - Medicinskoj školi u Rijeci osigurat će se uvjeti za odvijanje programa obrazovanje i osposobljavanja prilagođeni regionalnim potrebama tržišta rada i suvremenim dostignućima u zdravstvu. </w:t>
      </w:r>
    </w:p>
    <w:p w14:paraId="0E19E495" w14:textId="77777777" w:rsidR="00A32609" w:rsidRPr="00A91451" w:rsidRDefault="00A32609" w:rsidP="00A32609">
      <w:pPr>
        <w:shd w:val="clear" w:color="auto" w:fill="FFFFFF" w:themeFill="background1"/>
        <w:spacing w:after="0"/>
        <w:jc w:val="both"/>
        <w:rPr>
          <w:rFonts w:ascii="Times New Roman" w:eastAsia="Calibri" w:hAnsi="Times New Roman" w:cs="Times New Roman"/>
          <w:color w:val="000000"/>
          <w:sz w:val="24"/>
          <w:szCs w:val="24"/>
          <w:lang w:eastAsia="hr-HR"/>
        </w:rPr>
      </w:pPr>
      <w:r w:rsidRPr="00A91451">
        <w:rPr>
          <w:rFonts w:ascii="Times New Roman" w:eastAsia="Calibri" w:hAnsi="Times New Roman" w:cs="Times New Roman"/>
          <w:color w:val="000000"/>
          <w:sz w:val="24"/>
          <w:szCs w:val="24"/>
          <w:lang w:eastAsia="hr-HR"/>
        </w:rPr>
        <w:t>Povećanje aktivnosti odnosi se na dodatna ulaganja za vantroškovničke radove koji su nastali uslijed izmjena i dopuna projektne dokumentacije, također zbog same specifičnosti parcele došlo je do potrebe za promjenom projekta okoliša što dovodi do povećanja troškova. Osim navedenog, tijekom izvođenja radova naišlo se na niz postojećih neucrtanih podzemnih instalacija susjednih zgrada koje prolaze građevinskom česticom škole, a za koje su bile potrebne intervencije.</w:t>
      </w:r>
    </w:p>
    <w:p w14:paraId="1262CECC"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b/>
          <w:bCs/>
          <w:color w:val="000000"/>
          <w:sz w:val="24"/>
          <w:szCs w:val="24"/>
          <w:lang w:eastAsia="hr-HR"/>
        </w:rPr>
        <w:t>Svrha provedbe mjere</w:t>
      </w:r>
    </w:p>
    <w:p w14:paraId="73A41118"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7830AD44"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b/>
          <w:bCs/>
          <w:color w:val="000000"/>
          <w:sz w:val="24"/>
          <w:szCs w:val="24"/>
          <w:lang w:eastAsia="hr-HR"/>
        </w:rPr>
        <w:t>Ključne aktivnosti</w:t>
      </w:r>
    </w:p>
    <w:p w14:paraId="7E740B1A"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color w:val="000000"/>
          <w:sz w:val="24"/>
          <w:szCs w:val="24"/>
          <w:lang w:eastAsia="hr-HR"/>
        </w:rPr>
        <w:t>1. Izgradnja novih prostornih kapaciteta za provedbu nastave iz područja strukovnog obrazovanja i osposobljavanja</w:t>
      </w:r>
    </w:p>
    <w:p w14:paraId="44DAD8F5"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color w:val="000000"/>
          <w:sz w:val="24"/>
          <w:szCs w:val="24"/>
          <w:lang w:eastAsia="hr-HR"/>
        </w:rPr>
        <w:t>2. Opremanje školskih prostora radionica suvremenom opremom za učenje temeljenom na radu</w:t>
      </w:r>
    </w:p>
    <w:p w14:paraId="1AC21A3B"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A91451">
        <w:rPr>
          <w:rFonts w:ascii="Times New Roman" w:eastAsia="Calibri" w:hAnsi="Times New Roman" w:cs="Times New Roman"/>
          <w:color w:val="000000"/>
          <w:sz w:val="24"/>
          <w:szCs w:val="24"/>
          <w:lang w:eastAsia="hr-HR"/>
        </w:rPr>
        <w:t>3. Izrada novih standarda kvalifikacija strukovnih kurikuluma i programa obrazovanja odraslih</w:t>
      </w:r>
    </w:p>
    <w:p w14:paraId="2374FA24" w14:textId="77777777" w:rsidR="00A32609" w:rsidRPr="00A91451" w:rsidRDefault="00A32609" w:rsidP="00A32609">
      <w:pPr>
        <w:shd w:val="clear" w:color="auto" w:fill="FFFFFF" w:themeFill="background1"/>
        <w:spacing w:after="0" w:line="240" w:lineRule="auto"/>
        <w:jc w:val="both"/>
        <w:rPr>
          <w:rFonts w:ascii="Times New Roman" w:eastAsia="Calibri" w:hAnsi="Times New Roman" w:cs="Times New Roman"/>
          <w:b/>
          <w:bCs/>
          <w:color w:val="000000"/>
          <w:sz w:val="24"/>
          <w:szCs w:val="24"/>
          <w:lang w:eastAsia="hr-HR"/>
        </w:rPr>
      </w:pPr>
      <w:r w:rsidRPr="00A91451">
        <w:rPr>
          <w:rFonts w:ascii="Times New Roman" w:eastAsia="Calibri" w:hAnsi="Times New Roman" w:cs="Times New Roman"/>
          <w:b/>
          <w:bCs/>
          <w:color w:val="000000"/>
          <w:sz w:val="24"/>
          <w:szCs w:val="24"/>
          <w:lang w:eastAsia="hr-HR"/>
        </w:rPr>
        <w:t>Pokazatelji rezultata</w:t>
      </w:r>
    </w:p>
    <w:tbl>
      <w:tblPr>
        <w:tblW w:w="5000" w:type="pct"/>
        <w:tblInd w:w="-10" w:type="dxa"/>
        <w:shd w:val="clear" w:color="auto" w:fill="FFFFFF" w:themeFill="background1"/>
        <w:tblCellMar>
          <w:left w:w="0" w:type="dxa"/>
          <w:right w:w="0" w:type="dxa"/>
        </w:tblCellMar>
        <w:tblLook w:val="04A0" w:firstRow="1" w:lastRow="0" w:firstColumn="1" w:lastColumn="0" w:noHBand="0" w:noVBand="1"/>
      </w:tblPr>
      <w:tblGrid>
        <w:gridCol w:w="3575"/>
        <w:gridCol w:w="1827"/>
        <w:gridCol w:w="1827"/>
        <w:gridCol w:w="1823"/>
      </w:tblGrid>
      <w:tr w:rsidR="00A32609" w:rsidRPr="00056040" w14:paraId="32FB892D" w14:textId="77777777" w:rsidTr="006641F0">
        <w:trPr>
          <w:trHeight w:val="316"/>
        </w:trPr>
        <w:tc>
          <w:tcPr>
            <w:tcW w:w="1975" w:type="pct"/>
            <w:tcBorders>
              <w:top w:val="single" w:sz="8" w:space="0" w:color="auto"/>
              <w:left w:val="single" w:sz="8" w:space="0" w:color="auto"/>
              <w:bottom w:val="single" w:sz="8" w:space="0" w:color="auto"/>
              <w:right w:val="single" w:sz="8" w:space="0" w:color="auto"/>
            </w:tcBorders>
            <w:shd w:val="clear" w:color="auto" w:fill="DBDBDB" w:themeFill="accent3" w:themeFillTint="66"/>
            <w:tcMar>
              <w:top w:w="0" w:type="dxa"/>
              <w:left w:w="108" w:type="dxa"/>
              <w:bottom w:w="0" w:type="dxa"/>
              <w:right w:w="108" w:type="dxa"/>
            </w:tcMar>
            <w:hideMark/>
          </w:tcPr>
          <w:p w14:paraId="59ACED1A"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Pokazatelj rezultata (naziv pokazatelja)</w:t>
            </w:r>
          </w:p>
        </w:tc>
        <w:tc>
          <w:tcPr>
            <w:tcW w:w="1009"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hideMark/>
          </w:tcPr>
          <w:p w14:paraId="5A10D6DC" w14:textId="77777777" w:rsidR="00A32609" w:rsidRPr="00056040" w:rsidRDefault="00A32609" w:rsidP="007D48B4">
            <w:pPr>
              <w:spacing w:after="0" w:line="240" w:lineRule="auto"/>
              <w:jc w:val="center"/>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Početna vrijednost 2024.</w:t>
            </w:r>
          </w:p>
        </w:tc>
        <w:tc>
          <w:tcPr>
            <w:tcW w:w="1009"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hideMark/>
          </w:tcPr>
          <w:p w14:paraId="530F9CA6" w14:textId="77777777" w:rsidR="00A32609" w:rsidRPr="00056040" w:rsidRDefault="00A32609" w:rsidP="007D48B4">
            <w:pPr>
              <w:spacing w:after="0" w:line="240" w:lineRule="auto"/>
              <w:jc w:val="center"/>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Ciljana vrijednost 2025.</w:t>
            </w:r>
          </w:p>
        </w:tc>
        <w:tc>
          <w:tcPr>
            <w:tcW w:w="1008"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hideMark/>
          </w:tcPr>
          <w:p w14:paraId="18F96745" w14:textId="77777777" w:rsidR="00A32609" w:rsidRPr="00056040" w:rsidRDefault="00A32609" w:rsidP="007D48B4">
            <w:pPr>
              <w:spacing w:after="0" w:line="240" w:lineRule="auto"/>
              <w:jc w:val="center"/>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Izmjene i dopune 2025.</w:t>
            </w:r>
          </w:p>
        </w:tc>
      </w:tr>
      <w:tr w:rsidR="00A32609" w:rsidRPr="00056040" w14:paraId="70E2BE10" w14:textId="77777777" w:rsidTr="006641F0">
        <w:trPr>
          <w:trHeight w:val="459"/>
        </w:trPr>
        <w:tc>
          <w:tcPr>
            <w:tcW w:w="1975"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6CA4548" w14:textId="77777777" w:rsidR="00A32609" w:rsidRPr="00056040" w:rsidRDefault="00A32609" w:rsidP="007D48B4">
            <w:pPr>
              <w:spacing w:after="0" w:line="240" w:lineRule="auto"/>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Broj zaposlenika i drugih sudionika RCK (A.K.)</w:t>
            </w:r>
          </w:p>
        </w:tc>
        <w:tc>
          <w:tcPr>
            <w:tcW w:w="100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8D0D55D" w14:textId="77777777" w:rsidR="00A32609" w:rsidRPr="00056040" w:rsidRDefault="00A32609" w:rsidP="007D48B4">
            <w:pPr>
              <w:spacing w:after="0" w:line="240" w:lineRule="auto"/>
              <w:jc w:val="center"/>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12</w:t>
            </w:r>
          </w:p>
        </w:tc>
        <w:tc>
          <w:tcPr>
            <w:tcW w:w="100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E963485" w14:textId="77777777" w:rsidR="00A32609" w:rsidRPr="00056040" w:rsidRDefault="00A32609" w:rsidP="007D48B4">
            <w:pPr>
              <w:spacing w:after="0" w:line="240" w:lineRule="auto"/>
              <w:jc w:val="center"/>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51</w:t>
            </w:r>
          </w:p>
        </w:tc>
        <w:tc>
          <w:tcPr>
            <w:tcW w:w="10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3697CBA" w14:textId="77777777" w:rsidR="00A32609" w:rsidRPr="00056040" w:rsidRDefault="00A32609" w:rsidP="007D48B4">
            <w:pPr>
              <w:spacing w:after="0" w:line="240" w:lineRule="auto"/>
              <w:jc w:val="center"/>
              <w:rPr>
                <w:rFonts w:ascii="Times New Roman" w:eastAsia="Times New Roman" w:hAnsi="Times New Roman" w:cs="Times New Roman"/>
                <w:sz w:val="24"/>
                <w:szCs w:val="24"/>
              </w:rPr>
            </w:pPr>
            <w:r w:rsidRPr="00056040">
              <w:rPr>
                <w:rFonts w:ascii="Times New Roman" w:eastAsia="Times New Roman" w:hAnsi="Times New Roman" w:cs="Times New Roman"/>
                <w:sz w:val="24"/>
                <w:szCs w:val="24"/>
              </w:rPr>
              <w:t>55</w:t>
            </w:r>
          </w:p>
        </w:tc>
      </w:tr>
    </w:tbl>
    <w:p w14:paraId="45A26B7E" w14:textId="77777777" w:rsidR="00A32609" w:rsidRPr="00284C70" w:rsidRDefault="00A32609" w:rsidP="00A32609">
      <w:pPr>
        <w:shd w:val="clear" w:color="auto" w:fill="FFFFFF" w:themeFill="background1"/>
        <w:spacing w:after="0" w:line="240" w:lineRule="auto"/>
        <w:rPr>
          <w:rFonts w:ascii="Times New Roman" w:eastAsia="Calibri" w:hAnsi="Times New Roman" w:cs="Times New Roman"/>
          <w:sz w:val="24"/>
          <w:szCs w:val="24"/>
          <w:lang w:eastAsia="hr-HR"/>
        </w:rPr>
      </w:pPr>
      <w:r w:rsidRPr="00A91451">
        <w:rPr>
          <w:rFonts w:ascii="Times New Roman" w:eastAsia="Calibri" w:hAnsi="Times New Roman" w:cs="Times New Roman"/>
          <w:color w:val="FFFFFF"/>
          <w:sz w:val="24"/>
          <w:szCs w:val="24"/>
          <w:lang w:eastAsia="hr-HR"/>
        </w:rPr>
        <w:t> </w:t>
      </w:r>
      <w:r w:rsidRPr="00A91451">
        <w:rPr>
          <w:rFonts w:ascii="Times New Roman" w:eastAsia="Times New Roman" w:hAnsi="Times New Roman" w:cs="Times New Roman"/>
          <w:b/>
          <w:sz w:val="24"/>
          <w:szCs w:val="24"/>
          <w:lang w:eastAsia="hr-HR"/>
        </w:rPr>
        <w:t>T4302-88 Projekt Budi spreman i kompetentan V.V.</w:t>
      </w:r>
    </w:p>
    <w:p w14:paraId="03028809"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Naziv i brojčana oznaka mjere iz Provedbenog programa 2021.-2025. </w:t>
      </w:r>
    </w:p>
    <w:p w14:paraId="13296AC8"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056040" w14:paraId="3CAEB986" w14:textId="77777777" w:rsidTr="006641F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6F24643"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77E4D6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36B88A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F668FF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056040" w14:paraId="4697DBCB" w14:textId="77777777" w:rsidTr="006641F0">
        <w:trPr>
          <w:trHeight w:val="220"/>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010A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T4302-88</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B179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94.395,30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464D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87.071,81</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DE21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92,24</w:t>
            </w:r>
          </w:p>
        </w:tc>
      </w:tr>
    </w:tbl>
    <w:p w14:paraId="4AD7E2D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5726E77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Projekt-Budi spreman i kompetentan-oznake UP.03.3.1.04 0003 je također dio cjelokupnog RCK-a projekta. Potpisan između naše Škole i MZO-a te ASOO, dana 01.07.2020. godine. Završne aktivnosti projekta predviđene su u 2025. godini.</w:t>
      </w:r>
    </w:p>
    <w:p w14:paraId="0A8B90E3"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Navedena aktivnost smanjena  je u iznosu od 7.323,49 eura zbog smanjenja rashoda za plaću i pripadajuće doprinose voditelju projekta.</w:t>
      </w:r>
    </w:p>
    <w:p w14:paraId="27420C3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Svrha provedbe mjere</w:t>
      </w:r>
    </w:p>
    <w:p w14:paraId="2BDB52D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180649D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Ključne aktivnosti</w:t>
      </w:r>
    </w:p>
    <w:p w14:paraId="444C86D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1. Izgradnja novih prostornih kapaciteta za provedbu nastave iz područja strukovnog obrazovanja i osposobljavanja  </w:t>
      </w:r>
    </w:p>
    <w:p w14:paraId="46DEB57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2. Opremanje školskih prostora radionica suvremenom opremom za učenje temeljenom na radu </w:t>
      </w:r>
    </w:p>
    <w:p w14:paraId="68E530C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3. Izrada novih standarda kvalifikacija strukovnih kurikuluma i programa obrazovanja odraslih</w:t>
      </w:r>
    </w:p>
    <w:p w14:paraId="3B8D679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09"/>
        <w:gridCol w:w="1785"/>
        <w:gridCol w:w="1785"/>
        <w:gridCol w:w="1783"/>
      </w:tblGrid>
      <w:tr w:rsidR="00A32609" w:rsidRPr="00284C70" w14:paraId="2B05276B" w14:textId="77777777" w:rsidTr="006641F0">
        <w:trPr>
          <w:trHeight w:val="264"/>
        </w:trPr>
        <w:tc>
          <w:tcPr>
            <w:tcW w:w="2046" w:type="pct"/>
            <w:tcBorders>
              <w:top w:val="single" w:sz="4" w:space="0" w:color="auto"/>
              <w:left w:val="single" w:sz="4" w:space="0" w:color="auto"/>
              <w:bottom w:val="single" w:sz="4" w:space="0" w:color="auto"/>
              <w:right w:val="single" w:sz="4" w:space="0" w:color="auto"/>
            </w:tcBorders>
            <w:shd w:val="clear" w:color="auto" w:fill="DBDBDB" w:themeFill="accent3" w:themeFillTint="66"/>
            <w:hideMark/>
          </w:tcPr>
          <w:p w14:paraId="3ACBB3C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3BD457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F1ED47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CC9210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284C70" w14:paraId="6F7627AB" w14:textId="77777777" w:rsidTr="006641F0">
        <w:trPr>
          <w:trHeight w:val="536"/>
        </w:trPr>
        <w:tc>
          <w:tcPr>
            <w:tcW w:w="20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602D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lastRenderedPageBreak/>
              <w:t>Broj zaposlenika i drugih sudionika RCK (V.V.)</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68038A"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71</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5CB4B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64</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8D22A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w:t>
            </w:r>
          </w:p>
        </w:tc>
      </w:tr>
    </w:tbl>
    <w:p w14:paraId="22DCB945" w14:textId="77777777" w:rsidR="00A32609" w:rsidRPr="008861CC"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56" w:name="_Hlk209617701"/>
      <w:r w:rsidRPr="008861CC">
        <w:rPr>
          <w:rFonts w:ascii="Times New Roman" w:eastAsia="Times New Roman" w:hAnsi="Times New Roman" w:cs="Times New Roman"/>
          <w:b/>
          <w:sz w:val="24"/>
          <w:szCs w:val="24"/>
          <w:lang w:eastAsia="hr-HR"/>
        </w:rPr>
        <w:t>T4302-91 Projekt Erasmus+ Gim. F.Petrića</w:t>
      </w:r>
    </w:p>
    <w:p w14:paraId="08BC4025" w14:textId="77777777" w:rsidR="00A32609" w:rsidRPr="008861CC"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8861CC">
        <w:rPr>
          <w:rFonts w:ascii="Times New Roman" w:eastAsia="Times New Roman" w:hAnsi="Times New Roman" w:cs="Times New Roman"/>
          <w:b/>
          <w:sz w:val="24"/>
          <w:szCs w:val="24"/>
          <w:lang w:eastAsia="hr-HR"/>
        </w:rPr>
        <w:t>Naziv i brojčana oznaka mjere iz Provedbenog programa 2021. – 2025.</w:t>
      </w:r>
    </w:p>
    <w:p w14:paraId="38F58822" w14:textId="77777777" w:rsidR="00A32609" w:rsidRPr="008861CC"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8861CC">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68"/>
        <w:gridCol w:w="2266"/>
        <w:gridCol w:w="2266"/>
        <w:gridCol w:w="2264"/>
      </w:tblGrid>
      <w:tr w:rsidR="00A32609" w:rsidRPr="00284C70" w14:paraId="19B32E35" w14:textId="77777777" w:rsidTr="006641F0">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745F23" w14:textId="77777777" w:rsidR="00A32609" w:rsidRPr="008861CC" w:rsidRDefault="00A32609" w:rsidP="007D48B4">
            <w:pPr>
              <w:spacing w:after="0" w:line="240" w:lineRule="auto"/>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17292F1"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37BD721"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0F8F3F0"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Indeks</w:t>
            </w:r>
          </w:p>
        </w:tc>
      </w:tr>
      <w:tr w:rsidR="00A32609" w:rsidRPr="00284C70" w14:paraId="066E8B2A" w14:textId="77777777" w:rsidTr="006641F0">
        <w:trPr>
          <w:trHeight w:val="248"/>
          <w:jc w:val="center"/>
        </w:trPr>
        <w:tc>
          <w:tcPr>
            <w:tcW w:w="120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007003"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A2205-40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4DD5E4E0"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1.400,00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21BA51A6" w14:textId="77777777" w:rsidR="00A32609" w:rsidRPr="008861CC" w:rsidRDefault="00A32609" w:rsidP="007D48B4">
            <w:pPr>
              <w:tabs>
                <w:tab w:val="left" w:pos="1635"/>
              </w:tabs>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1.470,87</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03DB12D8"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105,06</w:t>
            </w:r>
          </w:p>
        </w:tc>
      </w:tr>
    </w:tbl>
    <w:p w14:paraId="59DD818E" w14:textId="77777777" w:rsidR="00A32609" w:rsidRPr="008861CC" w:rsidRDefault="00A32609" w:rsidP="00A32609">
      <w:pPr>
        <w:shd w:val="clear" w:color="auto" w:fill="FFFFFF" w:themeFill="background1"/>
        <w:spacing w:after="0"/>
        <w:jc w:val="both"/>
        <w:rPr>
          <w:rFonts w:ascii="Times New Roman" w:eastAsia="Calibri" w:hAnsi="Times New Roman" w:cs="Times New Roman"/>
          <w:b/>
          <w:bCs/>
          <w:sz w:val="24"/>
          <w:szCs w:val="24"/>
          <w:lang w:eastAsia="hr-HR"/>
        </w:rPr>
      </w:pPr>
      <w:r w:rsidRPr="008861CC">
        <w:rPr>
          <w:rFonts w:ascii="Times New Roman" w:eastAsia="Calibri" w:hAnsi="Times New Roman" w:cs="Times New Roman"/>
          <w:b/>
          <w:bCs/>
          <w:sz w:val="24"/>
          <w:szCs w:val="24"/>
          <w:lang w:eastAsia="hr-HR"/>
        </w:rPr>
        <w:t>Opis aktivnosti/projekta</w:t>
      </w:r>
    </w:p>
    <w:p w14:paraId="21C00060" w14:textId="77777777" w:rsidR="00A32609" w:rsidRPr="008861CC" w:rsidRDefault="00A32609" w:rsidP="00A32609">
      <w:pPr>
        <w:shd w:val="clear" w:color="auto" w:fill="FFFFFF" w:themeFill="background1"/>
        <w:spacing w:after="0"/>
        <w:jc w:val="both"/>
        <w:rPr>
          <w:rFonts w:ascii="Times New Roman" w:eastAsia="Calibri" w:hAnsi="Times New Roman" w:cs="Times New Roman"/>
          <w:sz w:val="24"/>
          <w:szCs w:val="24"/>
          <w:lang w:eastAsia="hr-HR"/>
        </w:rPr>
      </w:pPr>
      <w:r w:rsidRPr="008861CC">
        <w:rPr>
          <w:rFonts w:ascii="Times New Roman" w:eastAsia="Calibri" w:hAnsi="Times New Roman" w:cs="Times New Roman"/>
          <w:sz w:val="24"/>
          <w:szCs w:val="24"/>
          <w:lang w:eastAsia="hr-HR"/>
        </w:rPr>
        <w:t>Cilj projekta pod nazivom Eksperimentiranje, kreativnost i inovativnost u učenju znanosti u okviru programa Erasmus+ je povećati razinu kompetencija i vještina zaposlenika u poslovima koje obavljaju kroz edukacije, seminare, stručno osposobljavanje i nabavu stručne literature. Projekt je završio 20.09.2022.godine. Prvim izmjenama i dopunama Financijskog plana sredstva su povećana za 70,87 eura (izvor višak) jer je planirani višak manji u odnosu na ostvareni višak koji se prenosi u 2025.godinu.</w:t>
      </w:r>
    </w:p>
    <w:p w14:paraId="5DDB29E8" w14:textId="77777777" w:rsidR="00A32609" w:rsidRPr="008861CC" w:rsidRDefault="00A32609" w:rsidP="00A32609">
      <w:pPr>
        <w:shd w:val="clear" w:color="auto" w:fill="FFFFFF" w:themeFill="background1"/>
        <w:spacing w:after="0"/>
        <w:jc w:val="both"/>
        <w:rPr>
          <w:rFonts w:ascii="Times New Roman" w:eastAsia="Calibri" w:hAnsi="Times New Roman" w:cs="Times New Roman"/>
          <w:b/>
          <w:bCs/>
          <w:sz w:val="24"/>
          <w:szCs w:val="24"/>
          <w:lang w:eastAsia="hr-HR"/>
        </w:rPr>
      </w:pPr>
      <w:r w:rsidRPr="008861CC">
        <w:rPr>
          <w:rFonts w:ascii="Times New Roman" w:eastAsia="Calibri" w:hAnsi="Times New Roman" w:cs="Times New Roman"/>
          <w:b/>
          <w:bCs/>
          <w:sz w:val="24"/>
          <w:szCs w:val="24"/>
          <w:lang w:eastAsia="hr-HR"/>
        </w:rPr>
        <w:t>Svrha provedbe mjere</w:t>
      </w:r>
    </w:p>
    <w:p w14:paraId="3BE38A9D" w14:textId="77777777" w:rsidR="00A32609" w:rsidRPr="008861CC" w:rsidRDefault="00A32609" w:rsidP="00A32609">
      <w:pPr>
        <w:shd w:val="clear" w:color="auto" w:fill="FFFFFF" w:themeFill="background1"/>
        <w:spacing w:after="0"/>
        <w:jc w:val="both"/>
        <w:rPr>
          <w:rFonts w:ascii="Times New Roman" w:eastAsia="Calibri" w:hAnsi="Times New Roman" w:cs="Times New Roman"/>
          <w:sz w:val="24"/>
          <w:szCs w:val="24"/>
          <w:lang w:eastAsia="hr-HR"/>
        </w:rPr>
      </w:pPr>
      <w:r w:rsidRPr="008861CC">
        <w:rPr>
          <w:rFonts w:ascii="Times New Roman" w:eastAsia="Calibri" w:hAnsi="Times New Roman" w:cs="Times New Roman"/>
          <w:sz w:val="24"/>
          <w:szCs w:val="24"/>
          <w:lang w:eastAsia="hr-HR"/>
        </w:rPr>
        <w:t>Unapređenje kompetencija STEM nastavnika i povećanje kvalitete poučavanja primjenom suvremenih metoda te povećanje kvalitete rada s potencijalno darovitim učenicima.</w:t>
      </w:r>
    </w:p>
    <w:p w14:paraId="23498101" w14:textId="77777777" w:rsidR="00A32609" w:rsidRPr="008861CC" w:rsidRDefault="00A32609" w:rsidP="00A32609">
      <w:pPr>
        <w:shd w:val="clear" w:color="auto" w:fill="FFFFFF" w:themeFill="background1"/>
        <w:spacing w:after="0"/>
        <w:rPr>
          <w:rFonts w:ascii="Times New Roman" w:eastAsia="Calibri" w:hAnsi="Times New Roman" w:cs="Times New Roman"/>
          <w:b/>
          <w:bCs/>
          <w:sz w:val="24"/>
          <w:szCs w:val="24"/>
          <w:lang w:eastAsia="hr-HR"/>
        </w:rPr>
      </w:pPr>
      <w:r w:rsidRPr="008861CC">
        <w:rPr>
          <w:rFonts w:ascii="Times New Roman" w:eastAsia="Calibri" w:hAnsi="Times New Roman" w:cs="Times New Roman"/>
          <w:b/>
          <w:bCs/>
          <w:sz w:val="24"/>
          <w:szCs w:val="24"/>
          <w:lang w:eastAsia="hr-HR"/>
        </w:rPr>
        <w:t>Ključne aktivnosti</w:t>
      </w:r>
    </w:p>
    <w:p w14:paraId="55E6C047" w14:textId="77777777" w:rsidR="00A32609" w:rsidRPr="008861CC" w:rsidRDefault="00A32609" w:rsidP="00A32609">
      <w:pPr>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8861CC">
        <w:rPr>
          <w:rFonts w:ascii="Times New Roman" w:hAnsi="Times New Roman" w:cs="Times New Roman"/>
          <w:sz w:val="24"/>
          <w:szCs w:val="24"/>
        </w:rPr>
        <w:t>Priprema i provedba projekata stručnog osposobljavanja</w:t>
      </w:r>
    </w:p>
    <w:p w14:paraId="106B577C" w14:textId="77777777" w:rsidR="00A32609" w:rsidRPr="008861CC" w:rsidRDefault="00A32609" w:rsidP="00A32609">
      <w:pPr>
        <w:shd w:val="clear" w:color="auto" w:fill="FFFFFF" w:themeFill="background1"/>
        <w:spacing w:after="0"/>
        <w:rPr>
          <w:rFonts w:ascii="Times New Roman" w:hAnsi="Times New Roman" w:cs="Times New Roman"/>
          <w:sz w:val="24"/>
          <w:szCs w:val="24"/>
        </w:rPr>
      </w:pPr>
      <w:r w:rsidRPr="008861CC">
        <w:rPr>
          <w:rFonts w:ascii="Times New Roman" w:hAnsi="Times New Roman" w:cs="Times New Roman"/>
          <w:sz w:val="24"/>
          <w:szCs w:val="24"/>
        </w:rPr>
        <w:t>Priprema i provedba projekata mobilnosti nastavnika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284C70" w14:paraId="6B8C62D0" w14:textId="77777777" w:rsidTr="006641F0">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107F4E9"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94B3F5A" w14:textId="77777777" w:rsidR="00A32609" w:rsidRPr="008861CC" w:rsidRDefault="00A32609" w:rsidP="007D48B4">
            <w:pPr>
              <w:spacing w:after="0" w:line="240" w:lineRule="auto"/>
              <w:jc w:val="center"/>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6CA15B8" w14:textId="77777777" w:rsidR="00A32609" w:rsidRPr="008861CC" w:rsidRDefault="00A32609" w:rsidP="007D48B4">
            <w:pPr>
              <w:spacing w:after="0" w:line="240" w:lineRule="auto"/>
              <w:jc w:val="center"/>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1B017C3" w14:textId="77777777" w:rsidR="00A32609" w:rsidRPr="008861CC" w:rsidRDefault="00A32609" w:rsidP="007D48B4">
            <w:pPr>
              <w:spacing w:after="0" w:line="240" w:lineRule="auto"/>
              <w:jc w:val="center"/>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Izmjene i dopune 2025.</w:t>
            </w:r>
          </w:p>
        </w:tc>
      </w:tr>
      <w:tr w:rsidR="00A32609" w:rsidRPr="00284C70" w14:paraId="4A8DB1DC" w14:textId="77777777" w:rsidTr="006641F0">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3B7B0A4" w14:textId="77777777" w:rsidR="00A32609" w:rsidRPr="008861CC"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Broj zaposlenika odgojno-obrazovnih ustanova (broj zaposlenika koji sudjeluju u projektu)</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900266C" w14:textId="77777777" w:rsidR="00A32609" w:rsidRPr="008861CC" w:rsidRDefault="00A32609" w:rsidP="007D48B4">
            <w:pPr>
              <w:spacing w:after="0" w:line="240" w:lineRule="auto"/>
              <w:jc w:val="center"/>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4</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5CEC278" w14:textId="77777777" w:rsidR="00A32609" w:rsidRPr="008861CC" w:rsidRDefault="00A32609" w:rsidP="007D48B4">
            <w:pPr>
              <w:spacing w:after="0" w:line="240" w:lineRule="auto"/>
              <w:jc w:val="center"/>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4</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8074923" w14:textId="77777777" w:rsidR="00A32609" w:rsidRPr="008861CC" w:rsidRDefault="00A32609" w:rsidP="007D48B4">
            <w:pPr>
              <w:spacing w:after="0" w:line="240" w:lineRule="auto"/>
              <w:jc w:val="center"/>
              <w:rPr>
                <w:rFonts w:ascii="Times New Roman" w:eastAsia="Times New Roman" w:hAnsi="Times New Roman" w:cs="Times New Roman"/>
                <w:sz w:val="24"/>
                <w:szCs w:val="24"/>
              </w:rPr>
            </w:pPr>
            <w:r w:rsidRPr="008861CC">
              <w:rPr>
                <w:rFonts w:ascii="Times New Roman" w:eastAsia="Times New Roman" w:hAnsi="Times New Roman" w:cs="Times New Roman"/>
                <w:sz w:val="24"/>
                <w:szCs w:val="24"/>
              </w:rPr>
              <w:t>4</w:t>
            </w:r>
          </w:p>
        </w:tc>
      </w:tr>
    </w:tbl>
    <w:bookmarkEnd w:id="56"/>
    <w:p w14:paraId="38ED1F5C"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T4302-99 Projekt Medicinska+SS Medicinska </w:t>
      </w:r>
    </w:p>
    <w:p w14:paraId="7BD8EF79"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Naziv i brojčana oznaka mjere iz Provedbenog programa 2021.-2025. </w:t>
      </w:r>
    </w:p>
    <w:p w14:paraId="4C67FA1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284C70" w14:paraId="2D801F28" w14:textId="77777777" w:rsidTr="006641F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BF2AF1B"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8347BB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07B24A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F3ACAB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284C70" w14:paraId="7F6D829B" w14:textId="77777777" w:rsidTr="006641F0">
        <w:trPr>
          <w:trHeight w:val="218"/>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38165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T4302-99</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E45D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31.100,00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A76C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31.000,00</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BFEE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100,00</w:t>
            </w:r>
          </w:p>
        </w:tc>
      </w:tr>
    </w:tbl>
    <w:p w14:paraId="27386D1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3ABE041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1D1D1B"/>
          <w:sz w:val="24"/>
          <w:szCs w:val="24"/>
          <w:lang w:eastAsia="hr-HR"/>
        </w:rPr>
      </w:pPr>
      <w:r w:rsidRPr="00A91451">
        <w:rPr>
          <w:rFonts w:ascii="Times New Roman" w:eastAsia="Times New Roman" w:hAnsi="Times New Roman" w:cs="Times New Roman"/>
          <w:color w:val="1D1D1B"/>
          <w:sz w:val="24"/>
          <w:szCs w:val="24"/>
          <w:shd w:val="clear" w:color="auto" w:fill="FFFFFF"/>
          <w:lang w:eastAsia="hr-HR"/>
        </w:rPr>
        <w:t>Uspostava rada Medicinske škole Ante Kuzmanića Zadar kao regionalnog centra kompetentnosti u sektoru zdravstva kroz uvođenje novih programa obrazovanja i osposobljavanja i unaprjeđenje kadrovskih uvjeta.</w:t>
      </w:r>
    </w:p>
    <w:p w14:paraId="26AECB8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1D1D1B"/>
          <w:sz w:val="24"/>
          <w:szCs w:val="24"/>
          <w:shd w:val="clear" w:color="auto" w:fill="FFFFFF"/>
          <w:lang w:eastAsia="hr-HR"/>
        </w:rPr>
      </w:pPr>
      <w:r w:rsidRPr="00A91451">
        <w:rPr>
          <w:rFonts w:ascii="Times New Roman" w:eastAsia="Times New Roman" w:hAnsi="Times New Roman" w:cs="Times New Roman"/>
          <w:color w:val="1D1D1B"/>
          <w:sz w:val="24"/>
          <w:szCs w:val="24"/>
          <w:shd w:val="clear" w:color="auto" w:fill="FFFFFF"/>
          <w:lang w:eastAsia="hr-HR"/>
        </w:rPr>
        <w:t>Škola RCK će, u suradnji s partnerima, ciljanoj skupini – učenicima i odraslim polaznicima pružiti relevantne praktične vještine u strukovnom obrazovanju kako bi se povećale njihove mogućnosti za ulazak na tržište rada. Projekt je završen u 2023., ali se tijekom 2025. vrše usklađenje po završnim izvješćima.</w:t>
      </w:r>
    </w:p>
    <w:p w14:paraId="1AC3D6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Svrha provedbe mjere</w:t>
      </w:r>
    </w:p>
    <w:p w14:paraId="65F8D91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16AE268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Ključne aktivnosti</w:t>
      </w:r>
    </w:p>
    <w:p w14:paraId="320989C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xml:space="preserve">Uspostava organizacije rada i razvoja regionalnog centra kompetentnosti (Centra) </w:t>
      </w:r>
    </w:p>
    <w:p w14:paraId="32F649C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hr-HR"/>
        </w:rPr>
      </w:pPr>
      <w:r w:rsidRPr="00A91451">
        <w:rPr>
          <w:rFonts w:ascii="Times New Roman" w:eastAsia="Times New Roman" w:hAnsi="Times New Roman" w:cs="Times New Roman"/>
          <w:b/>
          <w:bCs/>
          <w:color w:val="000000"/>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284C70" w14:paraId="73F6684A" w14:textId="77777777" w:rsidTr="006641F0">
        <w:trPr>
          <w:trHeight w:val="283"/>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hideMark/>
          </w:tcPr>
          <w:p w14:paraId="2D78B4D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lastRenderedPageBreak/>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ABDED9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35001F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F6800E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284C70" w14:paraId="0153B9C7" w14:textId="77777777" w:rsidTr="006641F0">
        <w:trPr>
          <w:trHeight w:val="412"/>
        </w:trPr>
        <w:tc>
          <w:tcPr>
            <w:tcW w:w="196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BD3B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Broj sudionika uključenih u projekt</w:t>
            </w:r>
          </w:p>
        </w:tc>
        <w:tc>
          <w:tcPr>
            <w:tcW w:w="10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5346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c>
          <w:tcPr>
            <w:tcW w:w="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77F3A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c>
          <w:tcPr>
            <w:tcW w:w="9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CA921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r>
    </w:tbl>
    <w:p w14:paraId="040AC1F7" w14:textId="77777777" w:rsidR="00A32609" w:rsidRPr="00284C70" w:rsidRDefault="00A32609" w:rsidP="00A32609">
      <w:pPr>
        <w:spacing w:after="0" w:line="240" w:lineRule="auto"/>
        <w:rPr>
          <w:rFonts w:ascii="Times New Roman" w:eastAsia="Times New Roman" w:hAnsi="Times New Roman" w:cs="Times New Roman"/>
          <w:sz w:val="24"/>
          <w:szCs w:val="24"/>
        </w:rPr>
      </w:pPr>
    </w:p>
    <w:p w14:paraId="2BBFDCD3" w14:textId="77777777" w:rsidR="00A32609" w:rsidRPr="00284C70" w:rsidRDefault="00A32609" w:rsidP="00A32609">
      <w:pPr>
        <w:spacing w:after="0" w:line="240" w:lineRule="auto"/>
        <w:rPr>
          <w:rFonts w:ascii="Times New Roman" w:eastAsia="Times New Roman" w:hAnsi="Times New Roman" w:cs="Times New Roman"/>
          <w:sz w:val="24"/>
          <w:szCs w:val="24"/>
        </w:rPr>
      </w:pPr>
    </w:p>
    <w:p w14:paraId="7A87638C"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Program 4306 Nacionalni EU Projekti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284C70" w14:paraId="5907DCDC" w14:textId="77777777" w:rsidTr="006641F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702EB0F"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6005D9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7142E9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C4C5FE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284C70" w14:paraId="005F4AF1" w14:textId="77777777" w:rsidTr="006641F0">
        <w:trPr>
          <w:trHeight w:val="146"/>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B0C9C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4306</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89ED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428.579,20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1B07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604.489,84</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68DB"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141,05</w:t>
            </w:r>
          </w:p>
        </w:tc>
      </w:tr>
    </w:tbl>
    <w:p w14:paraId="62CAA790"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programa</w:t>
      </w:r>
    </w:p>
    <w:p w14:paraId="138B1902" w14:textId="77777777" w:rsidR="00A32609" w:rsidRPr="00A91451" w:rsidRDefault="00A32609" w:rsidP="00A32609">
      <w:pPr>
        <w:shd w:val="clear" w:color="auto" w:fill="FFFFFF" w:themeFill="background1"/>
        <w:spacing w:after="0" w:line="240" w:lineRule="auto"/>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sz w:val="24"/>
          <w:szCs w:val="24"/>
          <w:lang w:eastAsia="hr-HR"/>
        </w:rPr>
        <w:t>Navedeni program se u cijelosti provodi kroz sljedeće:</w:t>
      </w:r>
    </w:p>
    <w:p w14:paraId="5A4B0D7C" w14:textId="77777777" w:rsidR="00A32609" w:rsidRPr="00A91451" w:rsidRDefault="00A32609" w:rsidP="00A32609">
      <w:pPr>
        <w:shd w:val="clear" w:color="auto" w:fill="FFFFFF" w:themeFill="background1"/>
        <w:spacing w:after="0" w:line="240" w:lineRule="auto"/>
        <w:jc w:val="both"/>
        <w:textAlignment w:val="baseline"/>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 tekući projekt TP4306-03 Inkluzija – korak bliže društvu bez prepreka za omogućeno pohađanje nastave za 12 učenika s poteškoćama. Projekt se financira iz sredstava Europskog socijalnog fonda i Proračuna Zadarske županije</w:t>
      </w:r>
    </w:p>
    <w:p w14:paraId="0C512AE3" w14:textId="77777777" w:rsidR="00A32609" w:rsidRPr="00A91451" w:rsidRDefault="00A32609" w:rsidP="00A32609">
      <w:pPr>
        <w:shd w:val="clear" w:color="auto" w:fill="FFFFFF" w:themeFill="background1"/>
        <w:spacing w:after="0" w:line="240" w:lineRule="auto"/>
        <w:jc w:val="both"/>
        <w:textAlignment w:val="baseline"/>
        <w:rPr>
          <w:rFonts w:ascii="Times New Roman" w:eastAsia="Times New Roman" w:hAnsi="Times New Roman" w:cs="Times New Roman"/>
          <w:sz w:val="24"/>
          <w:szCs w:val="24"/>
          <w:lang w:eastAsia="hr-HR"/>
        </w:rPr>
      </w:pPr>
      <w:r w:rsidRPr="00A91451">
        <w:rPr>
          <w:rFonts w:ascii="Times New Roman" w:eastAsia="Times New Roman" w:hAnsi="Times New Roman" w:cs="Times New Roman"/>
          <w:color w:val="000000"/>
          <w:sz w:val="24"/>
          <w:szCs w:val="24"/>
          <w:lang w:eastAsia="hr-HR"/>
        </w:rPr>
        <w:t xml:space="preserve">- </w:t>
      </w:r>
      <w:r w:rsidRPr="00A91451">
        <w:rPr>
          <w:rFonts w:ascii="Times New Roman" w:eastAsia="Times New Roman" w:hAnsi="Times New Roman" w:cs="Times New Roman"/>
          <w:sz w:val="24"/>
          <w:szCs w:val="24"/>
          <w:lang w:eastAsia="hr-HR"/>
        </w:rPr>
        <w:t>tekući projekt T4306-36 Projekt Erasmus KA121-VET-00020606848 EBTŠ</w:t>
      </w:r>
    </w:p>
    <w:p w14:paraId="20E6FBF7" w14:textId="77777777" w:rsidR="00A32609" w:rsidRPr="00A91451" w:rsidRDefault="00A32609" w:rsidP="00A32609">
      <w:pPr>
        <w:shd w:val="clear" w:color="auto" w:fill="FFFFFF" w:themeFill="background1"/>
        <w:spacing w:after="0" w:line="240" w:lineRule="auto"/>
        <w:jc w:val="both"/>
        <w:textAlignment w:val="baseline"/>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kapitalni projekt K4306-43 Projekt SŠ Ekonomska NPOO</w:t>
      </w:r>
    </w:p>
    <w:p w14:paraId="585D00B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T4306-03 Inkluzija – korak bliže društvu bez prepreka 2023. / 2025.</w:t>
      </w:r>
    </w:p>
    <w:p w14:paraId="02F1E32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 xml:space="preserve">Naziv i brojčana oznaka mjere iz Provedbenog programa 2021.-2025. </w:t>
      </w:r>
    </w:p>
    <w:p w14:paraId="14A3DAC9"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01.02.06.02. Povećanje dostupnosti i osiguravanje jednakih uvjeta za sudjelovanje u programima ranog i predškolskog odgoja te svim razinama obrazovanja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284C70" w14:paraId="1C4AB7EF" w14:textId="77777777" w:rsidTr="006641F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D0D0A6A"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8557A9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24CFD3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E9C468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284C70" w14:paraId="47288BE2" w14:textId="77777777" w:rsidTr="006641F0">
        <w:trPr>
          <w:trHeight w:val="152"/>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F0E3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T4306-03</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104E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428.579,20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629A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604.489,84</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8985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141,05</w:t>
            </w:r>
          </w:p>
        </w:tc>
      </w:tr>
    </w:tbl>
    <w:p w14:paraId="798B2DD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Opis aktivnosti/projekta</w:t>
      </w:r>
    </w:p>
    <w:p w14:paraId="6B6BBCD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shd w:val="clear" w:color="auto" w:fill="FFFFFF"/>
          <w:lang w:eastAsia="hr-HR"/>
        </w:rPr>
      </w:pPr>
      <w:r w:rsidRPr="00A91451">
        <w:rPr>
          <w:rFonts w:ascii="Times New Roman" w:eastAsia="Times New Roman" w:hAnsi="Times New Roman" w:cs="Times New Roman"/>
          <w:color w:val="000000"/>
          <w:sz w:val="24"/>
          <w:szCs w:val="24"/>
          <w:shd w:val="clear" w:color="auto" w:fill="FFFFFF"/>
          <w:lang w:eastAsia="hr-HR"/>
        </w:rPr>
        <w:t>Projekt „Inkluzija korak bliže društvu bez prepreka“ omogućuje socijalnu uključenost i integraciju učenika s teškoćama u razvoju u redoviti obrazovni sustav.</w:t>
      </w:r>
      <w:r w:rsidRPr="00A91451">
        <w:rPr>
          <w:rFonts w:ascii="Times New Roman" w:eastAsia="Times New Roman" w:hAnsi="Times New Roman" w:cs="Times New Roman"/>
          <w:noProof/>
          <w:sz w:val="24"/>
          <w:szCs w:val="24"/>
        </w:rPr>
        <w:t xml:space="preserve"> </w:t>
      </w:r>
      <w:r w:rsidRPr="00A91451">
        <w:rPr>
          <w:rFonts w:ascii="Times New Roman" w:eastAsia="Times New Roman" w:hAnsi="Times New Roman" w:cs="Times New Roman"/>
          <w:color w:val="1D1D1B"/>
          <w:sz w:val="24"/>
          <w:szCs w:val="24"/>
          <w:lang w:eastAsia="hr-HR"/>
        </w:rPr>
        <w:t xml:space="preserve">Navedena aktivnost povećana je u iznosu od 175.910,01 eura zbog povećanja broja pomoćnika u srednjim školama. </w:t>
      </w:r>
    </w:p>
    <w:p w14:paraId="1F39906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Svrha provedbe mjere</w:t>
      </w:r>
    </w:p>
    <w:p w14:paraId="7E658DB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Kroz ovu mjeru nastavit će se daljnji razvoj obrazovanih i drugih sadržaja kroz programe iznad standarda, programe rada  učenika s teškoćama  te unapređenje i opremanje sustava obrazovanja.</w:t>
      </w:r>
    </w:p>
    <w:p w14:paraId="18FA9E91"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Times New Roman" w:hAnsi="Times New Roman" w:cs="Times New Roman"/>
          <w:b/>
          <w:color w:val="000000"/>
          <w:sz w:val="24"/>
          <w:szCs w:val="24"/>
          <w:lang w:eastAsia="hr-HR"/>
        </w:rPr>
        <w:t>Ključne aktivnosti</w:t>
      </w:r>
    </w:p>
    <w:p w14:paraId="61A1E88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color w:val="000000"/>
          <w:sz w:val="24"/>
          <w:szCs w:val="24"/>
          <w:lang w:eastAsia="hr-HR"/>
        </w:rPr>
      </w:pPr>
      <w:r w:rsidRPr="00A91451">
        <w:rPr>
          <w:rFonts w:ascii="Times New Roman" w:eastAsia="Times New Roman" w:hAnsi="Times New Roman" w:cs="Times New Roman"/>
          <w:color w:val="000000"/>
          <w:sz w:val="24"/>
          <w:szCs w:val="24"/>
          <w:lang w:eastAsia="hr-HR"/>
        </w:rPr>
        <w:t>Sufinanciranje redovnog rada Srednjih škola</w:t>
      </w:r>
    </w:p>
    <w:p w14:paraId="1B628AA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bookmarkStart w:id="57" w:name="_Hlk118411342"/>
      <w:r w:rsidRPr="00A91451">
        <w:rPr>
          <w:rFonts w:ascii="Times New Roman" w:eastAsia="Times New Roman" w:hAnsi="Times New Roman" w:cs="Times New Roman"/>
          <w:b/>
          <w:color w:val="000000"/>
          <w:sz w:val="24"/>
          <w:szCs w:val="24"/>
          <w:lang w:eastAsia="hr-HR"/>
        </w:rPr>
        <w:t>Pokazatelji rezultata</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24"/>
        <w:gridCol w:w="1780"/>
        <w:gridCol w:w="1780"/>
        <w:gridCol w:w="1778"/>
      </w:tblGrid>
      <w:tr w:rsidR="00A32609" w:rsidRPr="00284C70" w14:paraId="434F9A11" w14:textId="77777777" w:rsidTr="006641F0">
        <w:trPr>
          <w:trHeight w:val="276"/>
        </w:trPr>
        <w:tc>
          <w:tcPr>
            <w:tcW w:w="2055" w:type="pct"/>
            <w:tcBorders>
              <w:top w:val="single" w:sz="4" w:space="0" w:color="auto"/>
              <w:left w:val="single" w:sz="4" w:space="0" w:color="auto"/>
              <w:bottom w:val="single" w:sz="4" w:space="0" w:color="auto"/>
              <w:right w:val="single" w:sz="4" w:space="0" w:color="auto"/>
            </w:tcBorders>
            <w:shd w:val="clear" w:color="auto" w:fill="DBDBDB" w:themeFill="accent3" w:themeFillTint="66"/>
            <w:hideMark/>
          </w:tcPr>
          <w:p w14:paraId="2E6E6CC2" w14:textId="77777777" w:rsidR="00A32609" w:rsidRPr="00A91451" w:rsidRDefault="00A32609" w:rsidP="006641F0">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98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D4F0F83" w14:textId="77777777" w:rsidR="00A32609" w:rsidRPr="00A91451" w:rsidRDefault="00A32609" w:rsidP="006641F0">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8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D1307E8" w14:textId="77777777" w:rsidR="00A32609" w:rsidRPr="00A91451" w:rsidRDefault="00A32609" w:rsidP="006641F0">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81"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E2317AA" w14:textId="77777777" w:rsidR="00A32609" w:rsidRPr="00284C70" w:rsidRDefault="00A32609" w:rsidP="006641F0">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284C70" w14:paraId="39E3585C" w14:textId="77777777" w:rsidTr="006641F0">
        <w:trPr>
          <w:trHeight w:val="737"/>
        </w:trPr>
        <w:tc>
          <w:tcPr>
            <w:tcW w:w="205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D658B0" w14:textId="77777777" w:rsidR="00A32609" w:rsidRPr="00A91451" w:rsidRDefault="00A32609" w:rsidP="006641F0">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w:t>
            </w:r>
            <w:r w:rsidRPr="00284C70">
              <w:rPr>
                <w:rFonts w:ascii="Times New Roman" w:eastAsia="Times New Roman" w:hAnsi="Times New Roman" w:cs="Times New Roman"/>
                <w:sz w:val="24"/>
                <w:szCs w:val="24"/>
              </w:rPr>
              <w:t>broj učenika koji ostvaruju pravo na pomoćnika u nastavi)</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1541F6" w14:textId="77777777" w:rsidR="00A32609" w:rsidRPr="00A91451" w:rsidRDefault="00A32609" w:rsidP="006641F0">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905507" w14:textId="77777777" w:rsidR="00A32609" w:rsidRPr="00A91451" w:rsidRDefault="00A32609" w:rsidP="006641F0">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1AE582" w14:textId="77777777" w:rsidR="00A32609" w:rsidRPr="00A91451" w:rsidRDefault="00A32609" w:rsidP="006641F0">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33</w:t>
            </w:r>
          </w:p>
        </w:tc>
      </w:tr>
    </w:tbl>
    <w:p w14:paraId="61C19AB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bookmarkStart w:id="58" w:name="_Hlk118411466"/>
      <w:bookmarkEnd w:id="57"/>
      <w:r w:rsidRPr="00E70283">
        <w:rPr>
          <w:rFonts w:ascii="Times New Roman" w:eastAsia="Times New Roman" w:hAnsi="Times New Roman" w:cs="Times New Roman"/>
          <w:b/>
          <w:sz w:val="24"/>
          <w:szCs w:val="24"/>
          <w:lang w:eastAsia="hr-HR"/>
        </w:rPr>
        <w:t>K4306-43 Projekt SŠ Ekonomska NPOO</w:t>
      </w:r>
    </w:p>
    <w:p w14:paraId="5B5A22E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2BFA7E8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01.02.06.01. Unaprjeđenje obrazovne infrastrukture </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68"/>
        <w:gridCol w:w="2266"/>
        <w:gridCol w:w="2266"/>
        <w:gridCol w:w="2264"/>
      </w:tblGrid>
      <w:tr w:rsidR="00A32609" w:rsidRPr="00284C70" w14:paraId="06B60B9B" w14:textId="77777777" w:rsidTr="006641F0">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D566EC" w14:textId="77777777" w:rsidR="00A32609" w:rsidRPr="00284C70" w:rsidRDefault="00A32609" w:rsidP="007D48B4">
            <w:pPr>
              <w:spacing w:after="0" w:line="240" w:lineRule="auto"/>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CDA5010" w14:textId="77777777" w:rsidR="00A32609" w:rsidRPr="00284C70"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E3E57F9" w14:textId="77777777" w:rsidR="00A32609" w:rsidRPr="00284C70"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8C19D23" w14:textId="77777777" w:rsidR="00A32609" w:rsidRPr="00284C70"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Indeks</w:t>
            </w:r>
          </w:p>
        </w:tc>
      </w:tr>
      <w:tr w:rsidR="00A32609" w:rsidRPr="00284C70" w14:paraId="5416B9E1" w14:textId="77777777" w:rsidTr="006641F0">
        <w:trPr>
          <w:trHeight w:val="248"/>
          <w:jc w:val="center"/>
        </w:trPr>
        <w:tc>
          <w:tcPr>
            <w:tcW w:w="120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0E7DC27" w14:textId="77777777" w:rsidR="00A32609" w:rsidRPr="00284C70"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A2205-40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29F58967" w14:textId="77777777" w:rsidR="00A32609" w:rsidRPr="00284C70"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0,00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4BA507F6" w14:textId="77777777" w:rsidR="00A32609" w:rsidRPr="00284C70" w:rsidRDefault="00A32609" w:rsidP="007D48B4">
            <w:pPr>
              <w:tabs>
                <w:tab w:val="left" w:pos="1635"/>
              </w:tabs>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189.398,61</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152F5684" w14:textId="77777777" w:rsidR="00A32609" w:rsidRPr="00284C70" w:rsidRDefault="00A32609" w:rsidP="007D48B4">
            <w:pPr>
              <w:spacing w:after="0" w:line="240" w:lineRule="auto"/>
              <w:rPr>
                <w:rFonts w:ascii="Times New Roman" w:eastAsia="Times New Roman" w:hAnsi="Times New Roman" w:cs="Times New Roman"/>
                <w:sz w:val="24"/>
                <w:szCs w:val="24"/>
              </w:rPr>
            </w:pPr>
            <w:r w:rsidRPr="00284C70">
              <w:rPr>
                <w:rFonts w:ascii="Times New Roman" w:eastAsia="Times New Roman" w:hAnsi="Times New Roman" w:cs="Times New Roman"/>
                <w:sz w:val="24"/>
                <w:szCs w:val="24"/>
              </w:rPr>
              <w:t>0,00</w:t>
            </w:r>
          </w:p>
        </w:tc>
      </w:tr>
    </w:tbl>
    <w:p w14:paraId="06E5C1DC"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74AD59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Projekt Modernizacija i opremanje Ekonomsko - birotehničke i trgovačke škole Zadar financira se iz NPOO-a kroz poziv </w:t>
      </w:r>
      <w:r w:rsidRPr="00A91451">
        <w:rPr>
          <w:rFonts w:ascii="Times New Roman" w:eastAsia="Times New Roman" w:hAnsi="Times New Roman" w:cs="Times New Roman"/>
          <w:i/>
          <w:iCs/>
          <w:sz w:val="24"/>
          <w:szCs w:val="24"/>
          <w:lang w:eastAsia="hr-HR"/>
        </w:rPr>
        <w:t xml:space="preserve">Izgradnja, rekonstrukcija i opremanje srednjih škola. </w:t>
      </w:r>
      <w:r w:rsidRPr="00A91451">
        <w:rPr>
          <w:rFonts w:ascii="Times New Roman" w:eastAsia="Times New Roman" w:hAnsi="Times New Roman" w:cs="Times New Roman"/>
          <w:sz w:val="24"/>
          <w:szCs w:val="24"/>
          <w:lang w:eastAsia="hr-HR"/>
        </w:rPr>
        <w:t xml:space="preserve">Za navedeni </w:t>
      </w:r>
      <w:r w:rsidRPr="00A91451">
        <w:rPr>
          <w:rFonts w:ascii="Times New Roman" w:eastAsia="Times New Roman" w:hAnsi="Times New Roman" w:cs="Times New Roman"/>
          <w:sz w:val="24"/>
          <w:szCs w:val="24"/>
          <w:lang w:eastAsia="hr-HR"/>
        </w:rPr>
        <w:lastRenderedPageBreak/>
        <w:t>projekt Zadarskoj županiji je odobreno financiranje projekta ukupne vrijednosti 378.797,23 €, a u cijelosti se financira iz bespovratnih sredstava. Županija će kao prijavitelj i korisnik projekta (po završetku postupka nabave) zatražiti od MZOM-a predujam u  iznosu do 30 % od ukupnog iznosa bespovratnih sredstava.</w:t>
      </w:r>
    </w:p>
    <w:p w14:paraId="4CF0ABF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4801FFB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Uspostavljanje novih gimnazijskih razreda radi povećanja kapaciteta gimnazijskih programa i osiguranja pristupa kvalitetnijem obrazovanju. Nova školska zgrada bit će opremljena suvremenim učionicama, gdje će osam učionica biti namijenjeno gimnazijskim programima. Uz to, zgrada će imati laboratorije za prirodne znanosti, računalne učionice te specijalizirane prostorije prilagođene nastavnom kurikulumu.</w:t>
      </w:r>
    </w:p>
    <w:p w14:paraId="0FBBF948"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395704EA"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Uređenje i opremanje suvremenih učionica, laboratorija i specijaliziranih prostorija</w:t>
      </w:r>
    </w:p>
    <w:p w14:paraId="5A6462F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284C70" w14:paraId="60657FC0" w14:textId="77777777" w:rsidTr="006641F0">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835956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AB0FA3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27CD8F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A9D522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284C70" w14:paraId="11B64C42" w14:textId="77777777" w:rsidTr="006641F0">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0E2E3E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Uređene specijalizirane učionice u EBTŠ</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B4F12F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397E1C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4BD6AC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8</w:t>
            </w:r>
          </w:p>
        </w:tc>
      </w:tr>
    </w:tbl>
    <w:p w14:paraId="19982C0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highlight w:val="green"/>
          <w:lang w:eastAsia="hr-HR"/>
        </w:rPr>
      </w:pPr>
    </w:p>
    <w:bookmarkEnd w:id="58"/>
    <w:p w14:paraId="7DDE279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000000"/>
          <w:sz w:val="24"/>
          <w:szCs w:val="24"/>
          <w:lang w:eastAsia="hr-HR"/>
        </w:rPr>
      </w:pPr>
      <w:r w:rsidRPr="00A91451">
        <w:rPr>
          <w:rFonts w:ascii="Times New Roman" w:eastAsia="Calibri" w:hAnsi="Times New Roman" w:cs="Times New Roman"/>
          <w:b/>
          <w:color w:val="000000"/>
          <w:sz w:val="24"/>
          <w:szCs w:val="24"/>
        </w:rPr>
        <w:t xml:space="preserve">Program 4307  Međunarodni EU projekti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2"/>
        <w:gridCol w:w="2264"/>
        <w:gridCol w:w="2264"/>
        <w:gridCol w:w="2262"/>
      </w:tblGrid>
      <w:tr w:rsidR="00A32609" w:rsidRPr="004C2620" w14:paraId="6E549FAF" w14:textId="77777777" w:rsidTr="006641F0">
        <w:trPr>
          <w:trHeight w:val="323"/>
        </w:trPr>
        <w:tc>
          <w:tcPr>
            <w:tcW w:w="125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EA2A3C7"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071D8F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9"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A9C729D"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EE5BB7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4C2620" w14:paraId="44138881" w14:textId="77777777" w:rsidTr="006641F0">
        <w:trPr>
          <w:trHeight w:val="206"/>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F014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4307</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0A84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112.768,60</w:t>
            </w:r>
          </w:p>
        </w:tc>
        <w:tc>
          <w:tcPr>
            <w:tcW w:w="1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4A16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318.336,44</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1D98C" w14:textId="77777777" w:rsidR="00A32609" w:rsidRPr="00A91451" w:rsidRDefault="00A32609" w:rsidP="007D48B4">
            <w:pPr>
              <w:spacing w:after="0" w:line="240" w:lineRule="auto"/>
              <w:rPr>
                <w:rFonts w:ascii="Times New Roman" w:eastAsia="Times New Roman" w:hAnsi="Times New Roman" w:cs="Times New Roman"/>
                <w:sz w:val="24"/>
                <w:szCs w:val="24"/>
              </w:rPr>
            </w:pPr>
          </w:p>
        </w:tc>
      </w:tr>
    </w:tbl>
    <w:p w14:paraId="3C68A2FE"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-Navedeni program provodi se kroz sljedeće:  </w:t>
      </w:r>
    </w:p>
    <w:p w14:paraId="1541B3DB"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tekući projekt T4307-52 Projekt Erasmus+2024-IKA 121 EBTŠ</w:t>
      </w:r>
    </w:p>
    <w:p w14:paraId="149D9A46"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tekući projekt T4307-53 Projekt Erasmus -2024-I-KA 122 Link up PGŠ</w:t>
      </w:r>
    </w:p>
    <w:p w14:paraId="7D342E5E"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xml:space="preserve">- tekući projekt T4307-55 Projekt Erasmus VA 122 VET – 000223463 Pomorska </w:t>
      </w:r>
    </w:p>
    <w:p w14:paraId="55E3BC2A"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tekući projekt T4307-58 Projekt Erasmus+ Young Minds SCH244244 PGŠ</w:t>
      </w:r>
    </w:p>
    <w:p w14:paraId="1CB68661" w14:textId="77777777" w:rsidR="00A32609" w:rsidRPr="00A91451" w:rsidRDefault="00A32609" w:rsidP="00A32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 tekući projekt T4307-64 Projekt Erasmus+ 2025-I KA 121-000338475 EBTŠ</w:t>
      </w:r>
    </w:p>
    <w:p w14:paraId="214DF907"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color w:val="EE0000"/>
          <w:sz w:val="24"/>
          <w:szCs w:val="24"/>
          <w:lang w:eastAsia="hr-HR"/>
        </w:rPr>
      </w:pPr>
    </w:p>
    <w:p w14:paraId="47574773"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T4307-52</w:t>
      </w:r>
      <w:r w:rsidRPr="00A91451">
        <w:rPr>
          <w:rFonts w:ascii="Times New Roman" w:hAnsi="Times New Roman" w:cs="Times New Roman"/>
          <w:sz w:val="24"/>
          <w:szCs w:val="24"/>
        </w:rPr>
        <w:t xml:space="preserve"> </w:t>
      </w:r>
      <w:r w:rsidRPr="00A91451">
        <w:rPr>
          <w:rFonts w:ascii="Times New Roman" w:hAnsi="Times New Roman" w:cs="Times New Roman"/>
          <w:b/>
          <w:bCs/>
          <w:sz w:val="24"/>
          <w:szCs w:val="24"/>
          <w:lang w:eastAsia="hr-HR"/>
        </w:rPr>
        <w:t>Projekt Erasmus+2024-1-KA121 EBTŠ</w:t>
      </w:r>
    </w:p>
    <w:p w14:paraId="7A5CF2AC"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Naziv i brojčana oznaka mjere iz Provedbenog programa 2021. – 2025.</w:t>
      </w:r>
    </w:p>
    <w:p w14:paraId="5AD69FE7"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4997" w:type="pct"/>
        <w:jc w:val="center"/>
        <w:shd w:val="clear" w:color="auto" w:fill="FFFFFF" w:themeFill="background1"/>
        <w:tblCellMar>
          <w:left w:w="0" w:type="dxa"/>
          <w:right w:w="0" w:type="dxa"/>
        </w:tblCellMar>
        <w:tblLook w:val="04A0" w:firstRow="1" w:lastRow="0" w:firstColumn="1" w:lastColumn="0" w:noHBand="0" w:noVBand="1"/>
      </w:tblPr>
      <w:tblGrid>
        <w:gridCol w:w="2257"/>
        <w:gridCol w:w="2264"/>
        <w:gridCol w:w="2264"/>
        <w:gridCol w:w="2262"/>
      </w:tblGrid>
      <w:tr w:rsidR="00A32609" w:rsidRPr="00E06496" w14:paraId="7134C7EB" w14:textId="77777777" w:rsidTr="006641F0">
        <w:trPr>
          <w:trHeight w:val="249"/>
          <w:jc w:val="center"/>
        </w:trPr>
        <w:tc>
          <w:tcPr>
            <w:tcW w:w="1248" w:type="pct"/>
            <w:tcBorders>
              <w:top w:val="single" w:sz="8" w:space="0" w:color="auto"/>
              <w:left w:val="single" w:sz="8" w:space="0" w:color="auto"/>
              <w:bottom w:val="single" w:sz="8" w:space="0" w:color="auto"/>
              <w:right w:val="single" w:sz="8" w:space="0" w:color="auto"/>
            </w:tcBorders>
            <w:shd w:val="clear" w:color="auto" w:fill="DBDBDB" w:themeFill="accent3" w:themeFillTint="66"/>
            <w:tcMar>
              <w:top w:w="0" w:type="dxa"/>
              <w:left w:w="108" w:type="dxa"/>
              <w:bottom w:w="0" w:type="dxa"/>
              <w:right w:w="108" w:type="dxa"/>
            </w:tcMar>
          </w:tcPr>
          <w:p w14:paraId="76C13EA6" w14:textId="77777777" w:rsidR="00A32609" w:rsidRPr="00E06496" w:rsidRDefault="00A32609" w:rsidP="007D48B4">
            <w:pPr>
              <w:spacing w:after="0" w:line="240" w:lineRule="auto"/>
              <w:rPr>
                <w:rFonts w:ascii="Times New Roman" w:eastAsia="Times New Roman" w:hAnsi="Times New Roman" w:cs="Times New Roman"/>
                <w:sz w:val="24"/>
                <w:szCs w:val="24"/>
              </w:rPr>
            </w:pPr>
          </w:p>
        </w:tc>
        <w:tc>
          <w:tcPr>
            <w:tcW w:w="1251"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6E8D6F6C"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Plan 2025.</w:t>
            </w:r>
          </w:p>
        </w:tc>
        <w:tc>
          <w:tcPr>
            <w:tcW w:w="1251"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42F86BA9"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Izmjene i dopune 2025.</w:t>
            </w:r>
          </w:p>
        </w:tc>
        <w:tc>
          <w:tcPr>
            <w:tcW w:w="1250"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4F46FBC0"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Indeks</w:t>
            </w:r>
          </w:p>
        </w:tc>
      </w:tr>
      <w:tr w:rsidR="00A32609" w:rsidRPr="00E06496" w14:paraId="0C572855" w14:textId="77777777" w:rsidTr="006641F0">
        <w:trPr>
          <w:trHeight w:val="248"/>
          <w:jc w:val="center"/>
        </w:trPr>
        <w:tc>
          <w:tcPr>
            <w:tcW w:w="1248"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E6740A"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T4307-52</w:t>
            </w:r>
          </w:p>
        </w:tc>
        <w:tc>
          <w:tcPr>
            <w:tcW w:w="125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FE6C3C"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39.500,00</w:t>
            </w:r>
          </w:p>
        </w:tc>
        <w:tc>
          <w:tcPr>
            <w:tcW w:w="125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28B3A61"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41.288,04</w:t>
            </w:r>
          </w:p>
        </w:tc>
        <w:tc>
          <w:tcPr>
            <w:tcW w:w="125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24B4307"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104,53</w:t>
            </w:r>
          </w:p>
        </w:tc>
      </w:tr>
    </w:tbl>
    <w:p w14:paraId="06B3059F"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Opis aktivnosti/projekta</w:t>
      </w:r>
    </w:p>
    <w:p w14:paraId="1CEB55D8"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 xml:space="preserve">Kroz projekt </w:t>
      </w:r>
      <w:r w:rsidRPr="00A91451">
        <w:rPr>
          <w:rFonts w:ascii="Times New Roman" w:hAnsi="Times New Roman" w:cs="Times New Roman"/>
          <w:b/>
          <w:bCs/>
          <w:sz w:val="24"/>
          <w:szCs w:val="24"/>
          <w:lang w:eastAsia="hr-HR"/>
        </w:rPr>
        <w:t>Erasmus+2024-1-KA121 EBTŠ</w:t>
      </w:r>
      <w:r w:rsidRPr="00A91451">
        <w:rPr>
          <w:rFonts w:ascii="Times New Roman" w:hAnsi="Times New Roman" w:cs="Times New Roman"/>
          <w:sz w:val="24"/>
          <w:szCs w:val="24"/>
          <w:lang w:eastAsia="hr-HR"/>
        </w:rPr>
        <w:t xml:space="preserve"> se jačaju kompetencije i transverzalne vještine. Učenje stranih jezika i digitalnih vještina omogućit će podupiranje razvoja vještina potrebnih za određeni posao na sadašnjem i budućem tržištu rada. Na taj način učenici će se još kvalitetnije pripremati za ono što ih očekuje kad izađu na tržište rada. </w:t>
      </w:r>
    </w:p>
    <w:p w14:paraId="0B48F1F9"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Projekt traje od  1. veljače 2024. do 31. prosinca 2027. godine</w:t>
      </w:r>
    </w:p>
    <w:p w14:paraId="0877A145"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Navedena aktivnost povećana je u iznosu od 1.788,04. eura</w:t>
      </w:r>
    </w:p>
    <w:p w14:paraId="7072964D"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 xml:space="preserve">Svrha provedbe mjere </w:t>
      </w:r>
    </w:p>
    <w:p w14:paraId="76FCF7B0"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sz w:val="24"/>
          <w:szCs w:val="24"/>
          <w:lang w:eastAsia="hr-HR"/>
        </w:rPr>
        <w:t>Omogućit će se podupiranje razvoja vještina potrebnih za određeni posao na sadašnjem i budućem tržištu rada. Na taj način će učenike Ekonomsko biotehničke i trgovačka škola još kvalitetnije pripremati za ono što ih očekuje kad izađu na tržište rada</w:t>
      </w:r>
    </w:p>
    <w:p w14:paraId="61B7148B"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Ključne aktivnosti</w:t>
      </w:r>
    </w:p>
    <w:p w14:paraId="479C1135"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Mobilnost učenika  i nastavnika, stjecanje novih vještina</w:t>
      </w:r>
    </w:p>
    <w:p w14:paraId="494CE9A2"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Pokazatelji rezultata</w:t>
      </w:r>
    </w:p>
    <w:tbl>
      <w:tblPr>
        <w:tblW w:w="5000" w:type="pct"/>
        <w:tblInd w:w="-10" w:type="dxa"/>
        <w:shd w:val="clear" w:color="auto" w:fill="FFFFFF" w:themeFill="background1"/>
        <w:tblCellMar>
          <w:left w:w="0" w:type="dxa"/>
          <w:right w:w="0" w:type="dxa"/>
        </w:tblCellMar>
        <w:tblLook w:val="04A0" w:firstRow="1" w:lastRow="0" w:firstColumn="1" w:lastColumn="0" w:noHBand="0" w:noVBand="1"/>
      </w:tblPr>
      <w:tblGrid>
        <w:gridCol w:w="3566"/>
        <w:gridCol w:w="1932"/>
        <w:gridCol w:w="1794"/>
        <w:gridCol w:w="1760"/>
      </w:tblGrid>
      <w:tr w:rsidR="00A32609" w:rsidRPr="00E06496" w14:paraId="6306D247" w14:textId="77777777" w:rsidTr="006641F0">
        <w:trPr>
          <w:trHeight w:val="216"/>
        </w:trPr>
        <w:tc>
          <w:tcPr>
            <w:tcW w:w="1970" w:type="pct"/>
            <w:tcBorders>
              <w:top w:val="single" w:sz="8" w:space="0" w:color="auto"/>
              <w:left w:val="single" w:sz="8" w:space="0" w:color="auto"/>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26ABBB5A" w14:textId="77777777" w:rsidR="00A32609" w:rsidRPr="00E06496"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lastRenderedPageBreak/>
              <w:t>Pokazatelj rezultata (naziv pokazatelja)</w:t>
            </w:r>
          </w:p>
        </w:tc>
        <w:tc>
          <w:tcPr>
            <w:tcW w:w="1067"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253F3AD2" w14:textId="77777777" w:rsidR="00A32609" w:rsidRPr="00E06496" w:rsidRDefault="00A32609" w:rsidP="007D48B4">
            <w:pPr>
              <w:spacing w:after="0" w:line="240" w:lineRule="auto"/>
              <w:jc w:val="center"/>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Početna vrijednost 2024.</w:t>
            </w:r>
          </w:p>
        </w:tc>
        <w:tc>
          <w:tcPr>
            <w:tcW w:w="991"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05C05CF0" w14:textId="77777777" w:rsidR="00A32609" w:rsidRPr="00E06496" w:rsidRDefault="00A32609" w:rsidP="007D48B4">
            <w:pPr>
              <w:spacing w:after="0" w:line="240" w:lineRule="auto"/>
              <w:jc w:val="center"/>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Ciljana vrijednost 2025.</w:t>
            </w:r>
          </w:p>
        </w:tc>
        <w:tc>
          <w:tcPr>
            <w:tcW w:w="972"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3FBA2413" w14:textId="77777777" w:rsidR="00A32609" w:rsidRPr="00E06496" w:rsidRDefault="00A32609" w:rsidP="007D48B4">
            <w:pPr>
              <w:spacing w:after="0" w:line="240" w:lineRule="auto"/>
              <w:jc w:val="center"/>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Izmjene i dopune 2025.</w:t>
            </w:r>
          </w:p>
        </w:tc>
      </w:tr>
      <w:tr w:rsidR="00A32609" w:rsidRPr="00E06496" w14:paraId="65437A3C" w14:textId="77777777" w:rsidTr="006641F0">
        <w:trPr>
          <w:trHeight w:val="400"/>
        </w:trPr>
        <w:tc>
          <w:tcPr>
            <w:tcW w:w="1970" w:type="pct"/>
            <w:tcBorders>
              <w:top w:val="nil"/>
              <w:left w:val="single" w:sz="8" w:space="0" w:color="auto"/>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17BDE4C8" w14:textId="77777777" w:rsidR="00A32609" w:rsidRPr="00E06496" w:rsidRDefault="00A32609" w:rsidP="007D48B4">
            <w:pPr>
              <w:spacing w:after="0" w:line="240" w:lineRule="auto"/>
              <w:rPr>
                <w:rFonts w:ascii="Times New Roman" w:eastAsia="Times New Roman" w:hAnsi="Times New Roman" w:cs="Times New Roman"/>
                <w:sz w:val="24"/>
                <w:szCs w:val="24"/>
              </w:rPr>
            </w:pPr>
          </w:p>
        </w:tc>
        <w:tc>
          <w:tcPr>
            <w:tcW w:w="1067"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6AFE9137" w14:textId="77777777" w:rsidR="00A32609" w:rsidRPr="00E06496" w:rsidRDefault="00A32609" w:rsidP="007D48B4">
            <w:pPr>
              <w:spacing w:after="0" w:line="240" w:lineRule="auto"/>
              <w:jc w:val="center"/>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15</w:t>
            </w:r>
          </w:p>
        </w:tc>
        <w:tc>
          <w:tcPr>
            <w:tcW w:w="991"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4315CC8A" w14:textId="77777777" w:rsidR="00A32609" w:rsidRPr="00E06496" w:rsidRDefault="00A32609" w:rsidP="007D48B4">
            <w:pPr>
              <w:spacing w:after="0" w:line="240" w:lineRule="auto"/>
              <w:jc w:val="center"/>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19</w:t>
            </w:r>
          </w:p>
        </w:tc>
        <w:tc>
          <w:tcPr>
            <w:tcW w:w="972"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365490CB" w14:textId="77777777" w:rsidR="00A32609" w:rsidRPr="00E06496" w:rsidRDefault="00A32609" w:rsidP="007D48B4">
            <w:pPr>
              <w:spacing w:after="0" w:line="240" w:lineRule="auto"/>
              <w:jc w:val="center"/>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19</w:t>
            </w:r>
          </w:p>
        </w:tc>
      </w:tr>
    </w:tbl>
    <w:p w14:paraId="68B53C5E"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sz w:val="24"/>
          <w:szCs w:val="24"/>
        </w:rPr>
      </w:pPr>
      <w:r w:rsidRPr="00A91451">
        <w:rPr>
          <w:rFonts w:ascii="Times New Roman" w:eastAsia="Times New Roman" w:hAnsi="Times New Roman" w:cs="Times New Roman"/>
          <w:b/>
          <w:sz w:val="24"/>
          <w:szCs w:val="24"/>
          <w:lang w:eastAsia="hr-HR"/>
        </w:rPr>
        <w:t>T4307-53 Projekt Erasmus+2024-1-KA122 Link up PGŠ</w:t>
      </w:r>
    </w:p>
    <w:p w14:paraId="0BD9C38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3C2FFD85"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55"/>
        <w:gridCol w:w="2267"/>
        <w:gridCol w:w="2266"/>
        <w:gridCol w:w="2263"/>
      </w:tblGrid>
      <w:tr w:rsidR="00A32609" w:rsidRPr="00E06496" w14:paraId="1274C38E" w14:textId="77777777" w:rsidTr="006641F0">
        <w:trPr>
          <w:trHeight w:val="249"/>
          <w:jc w:val="center"/>
        </w:trPr>
        <w:tc>
          <w:tcPr>
            <w:tcW w:w="1245"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81DB67A"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5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6EE340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5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B4E8B8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F4B2FC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E06496" w14:paraId="6A7B4AF5" w14:textId="77777777" w:rsidTr="006641F0">
        <w:trPr>
          <w:trHeight w:val="248"/>
          <w:jc w:val="center"/>
        </w:trPr>
        <w:tc>
          <w:tcPr>
            <w:tcW w:w="12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EE56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T4307-53</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333201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33.823,00</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4B64033A" w14:textId="77777777" w:rsidR="00A32609" w:rsidRPr="00A91451" w:rsidRDefault="00A32609" w:rsidP="007D48B4">
            <w:pPr>
              <w:tabs>
                <w:tab w:val="left" w:pos="1635"/>
              </w:tabs>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 xml:space="preserve">65.946,00 </w:t>
            </w:r>
          </w:p>
        </w:tc>
        <w:tc>
          <w:tcPr>
            <w:tcW w:w="1250" w:type="pct"/>
            <w:tcBorders>
              <w:top w:val="single" w:sz="4" w:space="0" w:color="auto"/>
              <w:left w:val="single" w:sz="4" w:space="0" w:color="auto"/>
              <w:bottom w:val="single" w:sz="4" w:space="0" w:color="auto"/>
              <w:right w:val="single" w:sz="4" w:space="0" w:color="auto"/>
            </w:tcBorders>
            <w:shd w:val="clear" w:color="auto" w:fill="FFFFFF" w:themeFill="background1"/>
          </w:tcPr>
          <w:p w14:paraId="56DCAA3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E06496">
              <w:rPr>
                <w:rFonts w:ascii="Times New Roman" w:eastAsia="Times New Roman" w:hAnsi="Times New Roman" w:cs="Times New Roman"/>
                <w:sz w:val="24"/>
                <w:szCs w:val="24"/>
              </w:rPr>
              <w:t>194,97</w:t>
            </w:r>
          </w:p>
        </w:tc>
      </w:tr>
    </w:tbl>
    <w:p w14:paraId="16F79BAF"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341C33A9"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rPr>
        <w:t xml:space="preserve">U </w:t>
      </w:r>
      <w:r w:rsidRPr="00A91451">
        <w:rPr>
          <w:rFonts w:ascii="Times New Roman" w:hAnsi="Times New Roman" w:cs="Times New Roman"/>
          <w:sz w:val="24"/>
          <w:szCs w:val="24"/>
          <w:lang w:eastAsia="hr-HR"/>
        </w:rPr>
        <w:t>projekt je uključeno svih 5 obrazovnih programa škole u 2 programa mobilnosti, kako slijedi: kemijski i ekološki tehničar u program “Analysis of Waste Watter and Polluting Gasses”, grafički urednik dizajner, web dizajner i medijski tehničar u program “E-commerce”. Program tečajeva i program edukacije uključenog stručnog eksperta su odabrani zbog mogućnosti široke primjene u svim nastavnim programima škole. Navedana aktisnost povećanja je u iznosu od 32.123,00 eura radi usklađenja prihoda projekta.</w:t>
      </w:r>
    </w:p>
    <w:p w14:paraId="38F69EE1"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Svrha provedbe mjere</w:t>
      </w:r>
    </w:p>
    <w:p w14:paraId="6839F853"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Nastavnici i učenici ovim projektom ostvaruju suradnju sa uspješnim tvrtkama partnerima Erasmus programa, unapređenju svoja znanja i vještine iz područja teoretskih znanja i njihove</w:t>
      </w:r>
    </w:p>
    <w:p w14:paraId="12F87926"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 xml:space="preserve">praktične primjene u rješavanju konkretnih problema povezanih s prirodom njihovog posla kroz konkretan praktičan rad na analizi vode i zraka te iz područja e-marketinga i web tehnologija, a nastavno osoblje iz područja 3d dizajna, produkcije podcasta, permakulture te senzibilizacije na važnost održivog razvoja. </w:t>
      </w:r>
    </w:p>
    <w:p w14:paraId="614C56FB" w14:textId="77777777" w:rsidR="00A32609" w:rsidRPr="00A91451" w:rsidRDefault="00A32609" w:rsidP="00A32609">
      <w:pPr>
        <w:shd w:val="clear" w:color="auto" w:fill="FFFFFF" w:themeFill="background1"/>
        <w:spacing w:after="0" w:line="240" w:lineRule="auto"/>
        <w:jc w:val="both"/>
        <w:rPr>
          <w:rFonts w:ascii="Times New Roman" w:hAnsi="Times New Roman" w:cs="Times New Roman"/>
          <w:b/>
          <w:bCs/>
          <w:sz w:val="24"/>
          <w:szCs w:val="24"/>
          <w:lang w:eastAsia="hr-HR"/>
        </w:rPr>
      </w:pPr>
      <w:r w:rsidRPr="00A91451">
        <w:rPr>
          <w:rFonts w:ascii="Times New Roman" w:hAnsi="Times New Roman" w:cs="Times New Roman"/>
          <w:b/>
          <w:bCs/>
          <w:sz w:val="24"/>
          <w:szCs w:val="24"/>
          <w:lang w:eastAsia="hr-HR"/>
        </w:rPr>
        <w:t>Ključne aktivnosti</w:t>
      </w:r>
    </w:p>
    <w:p w14:paraId="48B1D385"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Mobilnost učenika, rad u struci i cjeloživotno učenje, razvija radne navike i poduzetnički duh</w:t>
      </w:r>
    </w:p>
    <w:p w14:paraId="690C6437"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lang w:eastAsia="hr-HR"/>
        </w:rPr>
      </w:pPr>
      <w:r w:rsidRPr="00A91451">
        <w:rPr>
          <w:rFonts w:ascii="Times New Roman" w:hAnsi="Times New Roman" w:cs="Times New Roman"/>
          <w:sz w:val="24"/>
          <w:szCs w:val="24"/>
          <w:lang w:eastAsia="hr-HR"/>
        </w:rPr>
        <w:t>Sudjelovanje nastavnika na strukturiranim tečajevima. Tečajevi su organizirani u zemljama članicama EU.</w:t>
      </w:r>
    </w:p>
    <w:p w14:paraId="1B6D7616"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E06496" w14:paraId="764CCC99" w14:textId="77777777" w:rsidTr="006641F0">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157F73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6B4E9C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579527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A5E14B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E06496" w14:paraId="0BE68643" w14:textId="77777777" w:rsidTr="006641F0">
        <w:trPr>
          <w:trHeight w:val="400"/>
        </w:trPr>
        <w:tc>
          <w:tcPr>
            <w:tcW w:w="19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5204E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u projektu)</w:t>
            </w:r>
          </w:p>
        </w:tc>
        <w:tc>
          <w:tcPr>
            <w:tcW w:w="10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935E40"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w:t>
            </w:r>
          </w:p>
        </w:tc>
        <w:tc>
          <w:tcPr>
            <w:tcW w:w="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937D9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w:t>
            </w:r>
          </w:p>
        </w:tc>
        <w:tc>
          <w:tcPr>
            <w:tcW w:w="9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46CAF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w:t>
            </w:r>
          </w:p>
        </w:tc>
      </w:tr>
      <w:tr w:rsidR="00A32609" w:rsidRPr="00E06496" w14:paraId="10268741" w14:textId="77777777" w:rsidTr="006641F0">
        <w:trPr>
          <w:trHeight w:val="400"/>
        </w:trPr>
        <w:tc>
          <w:tcPr>
            <w:tcW w:w="19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61DA"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nastavnika u projektu)</w:t>
            </w:r>
          </w:p>
        </w:tc>
        <w:tc>
          <w:tcPr>
            <w:tcW w:w="10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BB3C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p>
        </w:tc>
        <w:tc>
          <w:tcPr>
            <w:tcW w:w="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D7D84"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p>
        </w:tc>
        <w:tc>
          <w:tcPr>
            <w:tcW w:w="9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4F3B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6</w:t>
            </w:r>
          </w:p>
        </w:tc>
      </w:tr>
      <w:tr w:rsidR="00A32609" w:rsidRPr="00E06496" w14:paraId="1835D680" w14:textId="77777777" w:rsidTr="006641F0">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311F7EF0"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vanjskih suradnika u projektu)</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20558B1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0CC6ADC8"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3D0587C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w:t>
            </w:r>
          </w:p>
        </w:tc>
      </w:tr>
    </w:tbl>
    <w:p w14:paraId="6472A8BE"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Times New Roman" w:hAnsi="Times New Roman" w:cs="Times New Roman"/>
          <w:b/>
          <w:sz w:val="24"/>
          <w:szCs w:val="24"/>
          <w:lang w:eastAsia="hr-HR"/>
        </w:rPr>
      </w:pPr>
    </w:p>
    <w:p w14:paraId="1DC05C5D"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T4307-55 Projekt Erasmus KA122-VET-000223463 Pomorska</w:t>
      </w:r>
    </w:p>
    <w:p w14:paraId="77A41F5E"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6E545334"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68"/>
        <w:gridCol w:w="2266"/>
        <w:gridCol w:w="2266"/>
        <w:gridCol w:w="2264"/>
      </w:tblGrid>
      <w:tr w:rsidR="00A32609" w:rsidRPr="0022185A" w14:paraId="61687E91" w14:textId="77777777" w:rsidTr="006641F0">
        <w:trPr>
          <w:trHeight w:val="249"/>
          <w:jc w:val="center"/>
        </w:trPr>
        <w:tc>
          <w:tcPr>
            <w:tcW w:w="1209"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408EE0C"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5A11B7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6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0A6E37F"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6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D723503"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22185A" w14:paraId="40FA5ACF" w14:textId="77777777" w:rsidTr="006641F0">
        <w:trPr>
          <w:trHeight w:val="248"/>
          <w:jc w:val="center"/>
        </w:trPr>
        <w:tc>
          <w:tcPr>
            <w:tcW w:w="120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C6FA6"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T4307-55</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3DE3E728"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39.445,60</w:t>
            </w:r>
          </w:p>
        </w:tc>
        <w:tc>
          <w:tcPr>
            <w:tcW w:w="1264" w:type="pct"/>
            <w:tcBorders>
              <w:top w:val="single" w:sz="4" w:space="0" w:color="auto"/>
              <w:left w:val="single" w:sz="4" w:space="0" w:color="auto"/>
              <w:bottom w:val="single" w:sz="4" w:space="0" w:color="auto"/>
              <w:right w:val="single" w:sz="4" w:space="0" w:color="auto"/>
            </w:tcBorders>
            <w:shd w:val="clear" w:color="auto" w:fill="FFFFFF" w:themeFill="background1"/>
          </w:tcPr>
          <w:p w14:paraId="6B27B7AE" w14:textId="77777777" w:rsidR="00A32609" w:rsidRPr="00A91451" w:rsidRDefault="00A32609" w:rsidP="007D48B4">
            <w:pPr>
              <w:tabs>
                <w:tab w:val="left" w:pos="1635"/>
              </w:tabs>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121.529,00</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6DBE84D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308,09</w:t>
            </w:r>
          </w:p>
        </w:tc>
      </w:tr>
    </w:tbl>
    <w:p w14:paraId="5F7A8E0A"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Opis aktivnosti/projekta</w:t>
      </w:r>
    </w:p>
    <w:p w14:paraId="7BA80379"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lastRenderedPageBreak/>
        <w:t>Kratkoročne mobilnosti učenika u strukovnom obrazovanju (VET) – 24 učenika odlazi na stručnu praksu u inozemstvo u trajanju od prosječno 12 dana, uz 3 nastavnika u pratnji. Job shadowing – 2 nastavnika odlaze na praćenje rada u inozemne institucije radi stjecanja novih metoda i znanja. Navedena aktivnost povećana je za iznos od 82.083,40 eura zbog usklađenja prihoda projekta.</w:t>
      </w:r>
      <w:r w:rsidRPr="00A91451">
        <w:rPr>
          <w:rFonts w:ascii="Times New Roman" w:hAnsi="Times New Roman" w:cs="Times New Roman"/>
          <w:sz w:val="24"/>
          <w:szCs w:val="24"/>
          <w:lang w:eastAsia="hr-HR"/>
        </w:rPr>
        <w:t> </w:t>
      </w:r>
    </w:p>
    <w:p w14:paraId="779A4419"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Svrha provedbe mjere</w:t>
      </w:r>
    </w:p>
    <w:p w14:paraId="743358C2"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Unapređenje stručnih i jezičnih kompetencija učenika kroz praksu u inozemstvu. Jačanje profesionalnih kompetencija nastavnika kroz razmjenu iskustava i primjenu novih metoda rada. Povećanje kvalitete škole kroz internacionalizaciju i umrežavanje s partnerima.</w:t>
      </w:r>
    </w:p>
    <w:p w14:paraId="70E0F70C"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017268D8"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sz w:val="24"/>
          <w:szCs w:val="24"/>
          <w:lang w:eastAsia="hr-HR"/>
        </w:rPr>
        <w:t>Priprema učenika i nastavnika za mobilnost (jezična, kulturna i organizacijska priprema). Evaluacija i praćenje ostvarenih ishoda. Disseminacija rezultata (promocija iskustava i primjera dobre prakse u školi i zajednici).</w:t>
      </w:r>
    </w:p>
    <w:p w14:paraId="1D2CE616" w14:textId="77777777" w:rsidR="00A32609" w:rsidRPr="00A91451" w:rsidRDefault="00A32609" w:rsidP="00A32609">
      <w:pPr>
        <w:shd w:val="clear" w:color="auto" w:fill="FFFFFF" w:themeFill="background1"/>
        <w:spacing w:after="0"/>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AD447B" w14:paraId="268CD4B3" w14:textId="77777777" w:rsidTr="006641F0">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E8395A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91063AB"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4CC8A5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5E4D35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AD447B" w14:paraId="127CD8D4" w14:textId="77777777" w:rsidTr="006641F0">
        <w:trPr>
          <w:trHeight w:val="400"/>
        </w:trPr>
        <w:tc>
          <w:tcPr>
            <w:tcW w:w="19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8A8EE"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u projektu)</w:t>
            </w:r>
          </w:p>
        </w:tc>
        <w:tc>
          <w:tcPr>
            <w:tcW w:w="10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05540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w:t>
            </w:r>
          </w:p>
        </w:tc>
        <w:tc>
          <w:tcPr>
            <w:tcW w:w="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7578C5"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w:t>
            </w:r>
          </w:p>
        </w:tc>
        <w:tc>
          <w:tcPr>
            <w:tcW w:w="9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A6EA7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24</w:t>
            </w:r>
          </w:p>
        </w:tc>
      </w:tr>
      <w:tr w:rsidR="00A32609" w:rsidRPr="00AD447B" w14:paraId="052D966D" w14:textId="77777777" w:rsidTr="006641F0">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5A970672"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Broj polaznika odgojno-obrazovnih programa (broj učenika u projektu)</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6EDF1D8D"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007D97C6"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6D34299E"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r>
    </w:tbl>
    <w:p w14:paraId="40F09490"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T4307-58 Projekt Erasmus+ Young Minds SCH244244 PGŠ</w:t>
      </w:r>
    </w:p>
    <w:p w14:paraId="68801E4B"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Naziv i brojčana oznaka mjere iz Provedbenog programa 2021. – 2025.</w:t>
      </w:r>
    </w:p>
    <w:p w14:paraId="1617161D"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Cs/>
          <w:sz w:val="24"/>
          <w:szCs w:val="24"/>
          <w:lang w:eastAsia="hr-HR"/>
        </w:rPr>
      </w:pPr>
      <w:r w:rsidRPr="00A91451">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301"/>
        <w:gridCol w:w="2255"/>
        <w:gridCol w:w="2255"/>
        <w:gridCol w:w="2251"/>
      </w:tblGrid>
      <w:tr w:rsidR="00A32609" w:rsidRPr="00AD447B" w14:paraId="42DFB520" w14:textId="77777777" w:rsidTr="006641F0">
        <w:trPr>
          <w:trHeight w:val="249"/>
          <w:jc w:val="center"/>
        </w:trPr>
        <w:tc>
          <w:tcPr>
            <w:tcW w:w="1270"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B81B79" w14:textId="77777777" w:rsidR="00A32609" w:rsidRPr="00A91451" w:rsidRDefault="00A32609" w:rsidP="007D48B4">
            <w:pPr>
              <w:spacing w:after="0" w:line="240" w:lineRule="auto"/>
              <w:rPr>
                <w:rFonts w:ascii="Times New Roman" w:eastAsia="Times New Roman" w:hAnsi="Times New Roman" w:cs="Times New Roman"/>
                <w:sz w:val="24"/>
                <w:szCs w:val="24"/>
              </w:rPr>
            </w:pPr>
          </w:p>
        </w:tc>
        <w:tc>
          <w:tcPr>
            <w:tcW w:w="124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802A8A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Plan 2025.</w:t>
            </w:r>
          </w:p>
        </w:tc>
        <w:tc>
          <w:tcPr>
            <w:tcW w:w="1244"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90C00C1"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c>
          <w:tcPr>
            <w:tcW w:w="124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C85C4E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Indeks</w:t>
            </w:r>
          </w:p>
        </w:tc>
      </w:tr>
      <w:tr w:rsidR="00A32609" w:rsidRPr="00AD447B" w14:paraId="625B1AE9" w14:textId="77777777" w:rsidTr="006641F0">
        <w:trPr>
          <w:trHeight w:val="248"/>
          <w:jc w:val="center"/>
        </w:trPr>
        <w:tc>
          <w:tcPr>
            <w:tcW w:w="12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3452FC"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T4307-58</w:t>
            </w:r>
          </w:p>
        </w:tc>
        <w:tc>
          <w:tcPr>
            <w:tcW w:w="1244" w:type="pct"/>
            <w:tcBorders>
              <w:top w:val="single" w:sz="4" w:space="0" w:color="auto"/>
              <w:left w:val="single" w:sz="4" w:space="0" w:color="auto"/>
              <w:bottom w:val="single" w:sz="4" w:space="0" w:color="auto"/>
              <w:right w:val="single" w:sz="4" w:space="0" w:color="auto"/>
            </w:tcBorders>
            <w:shd w:val="clear" w:color="auto" w:fill="FFFFFF" w:themeFill="background1"/>
          </w:tcPr>
          <w:p w14:paraId="41605687"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c>
          <w:tcPr>
            <w:tcW w:w="1244" w:type="pct"/>
            <w:tcBorders>
              <w:top w:val="single" w:sz="4" w:space="0" w:color="auto"/>
              <w:left w:val="single" w:sz="4" w:space="0" w:color="auto"/>
              <w:bottom w:val="single" w:sz="4" w:space="0" w:color="auto"/>
              <w:right w:val="single" w:sz="4" w:space="0" w:color="auto"/>
            </w:tcBorders>
            <w:shd w:val="clear" w:color="auto" w:fill="FFFFFF" w:themeFill="background1"/>
          </w:tcPr>
          <w:p w14:paraId="27E44FBD" w14:textId="77777777" w:rsidR="00A32609" w:rsidRPr="00A91451" w:rsidRDefault="00A32609" w:rsidP="007D48B4">
            <w:pPr>
              <w:tabs>
                <w:tab w:val="left" w:pos="1635"/>
              </w:tabs>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10.53</w:t>
            </w:r>
            <w:r>
              <w:rPr>
                <w:rFonts w:ascii="Times New Roman" w:eastAsia="Times New Roman" w:hAnsi="Times New Roman" w:cs="Times New Roman"/>
                <w:sz w:val="24"/>
                <w:szCs w:val="24"/>
              </w:rPr>
              <w:t>1</w:t>
            </w:r>
            <w:r w:rsidRPr="00A91451">
              <w:rPr>
                <w:rFonts w:ascii="Times New Roman" w:eastAsia="Times New Roman" w:hAnsi="Times New Roman" w:cs="Times New Roman"/>
                <w:sz w:val="24"/>
                <w:szCs w:val="24"/>
              </w:rPr>
              <w:t>,20</w:t>
            </w:r>
          </w:p>
        </w:tc>
        <w:tc>
          <w:tcPr>
            <w:tcW w:w="1242" w:type="pct"/>
            <w:tcBorders>
              <w:top w:val="single" w:sz="4" w:space="0" w:color="auto"/>
              <w:left w:val="single" w:sz="4" w:space="0" w:color="auto"/>
              <w:bottom w:val="single" w:sz="4" w:space="0" w:color="auto"/>
              <w:right w:val="single" w:sz="4" w:space="0" w:color="auto"/>
            </w:tcBorders>
            <w:shd w:val="clear" w:color="auto" w:fill="FFFFFF" w:themeFill="background1"/>
          </w:tcPr>
          <w:p w14:paraId="7CD3BF34"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0,00</w:t>
            </w:r>
          </w:p>
        </w:tc>
      </w:tr>
    </w:tbl>
    <w:p w14:paraId="5C244192" w14:textId="77777777" w:rsidR="00A32609" w:rsidRPr="00E70283"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E70283">
        <w:rPr>
          <w:rFonts w:ascii="Times New Roman" w:eastAsia="Times New Roman" w:hAnsi="Times New Roman" w:cs="Times New Roman"/>
          <w:b/>
          <w:sz w:val="24"/>
          <w:szCs w:val="24"/>
          <w:lang w:eastAsia="hr-HR"/>
        </w:rPr>
        <w:t>Opis aktivnosti/projekta</w:t>
      </w:r>
    </w:p>
    <w:p w14:paraId="75F47193"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Projekt Young Minds ima za cilj unaprijediti vještine nastavnika u temama mentalnog zdravlja i to putem europske kinematografije. Young Minds koristi filmove. U projekt je uključena šira školska zajednica, obuhvaćajući adolescente, roditelje, djecu i obitelji, kao i stručnjake za mentalno zdravlje te audiovizualne medije, s ciljem promocije razumijevanja mentalnog zdravlja mladih.</w:t>
      </w:r>
    </w:p>
    <w:p w14:paraId="3DB6180D" w14:textId="77777777" w:rsidR="00A32609" w:rsidRPr="00E70283"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E70283">
        <w:rPr>
          <w:rFonts w:ascii="Times New Roman" w:eastAsia="Times New Roman" w:hAnsi="Times New Roman" w:cs="Times New Roman"/>
          <w:b/>
          <w:sz w:val="24"/>
          <w:szCs w:val="24"/>
          <w:lang w:eastAsia="hr-HR"/>
        </w:rPr>
        <w:t>Svrha provedbe mjere</w:t>
      </w:r>
    </w:p>
    <w:p w14:paraId="0DC58A1C" w14:textId="77777777" w:rsidR="00A32609" w:rsidRPr="00A91451" w:rsidRDefault="00A32609" w:rsidP="00A32609">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Kroz treninge učitelja i nastavnika, kreirajući inovativne metode učenja i promovirajući vlastite primjere dobre prakse, Young Minds će smanjiti stigmu nastalu oko mentalnog zdravlja mladih i otvoriti raspravu na lokalnoj, nacionalnoj i transnacionalnoj razini.</w:t>
      </w:r>
    </w:p>
    <w:p w14:paraId="6E50106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A91451">
        <w:rPr>
          <w:rFonts w:ascii="Times New Roman" w:eastAsia="Times New Roman" w:hAnsi="Times New Roman" w:cs="Times New Roman"/>
          <w:sz w:val="24"/>
          <w:szCs w:val="24"/>
          <w:lang w:eastAsia="hr-HR"/>
        </w:rPr>
        <w:t>Koristeći europske filmove razvit će i distribuirati obrazovne resurse o mentalnom zdravlju.</w:t>
      </w:r>
    </w:p>
    <w:p w14:paraId="10928DD9"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Ključne aktivnosti</w:t>
      </w:r>
    </w:p>
    <w:p w14:paraId="6158817E"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A91451">
        <w:rPr>
          <w:rFonts w:ascii="Times New Roman" w:hAnsi="Times New Roman" w:cs="Times New Roman"/>
          <w:sz w:val="24"/>
          <w:szCs w:val="24"/>
        </w:rPr>
        <w:t>Izrada knjižice europskih filmova o mentalnom zdravlju i priručnika o mentalnom zdravlju za nastavnike, provođenje radionica s učenicima u dva kruga pilotiranja, školska događanja pod nazivom „Mentalno zdravlje na ekranu“</w:t>
      </w:r>
    </w:p>
    <w:p w14:paraId="1B6C9970" w14:textId="77777777" w:rsidR="00A32609" w:rsidRPr="00A91451" w:rsidRDefault="00A32609" w:rsidP="00A32609">
      <w:pPr>
        <w:shd w:val="clear" w:color="auto" w:fill="FFFFFF" w:themeFill="background1"/>
        <w:spacing w:after="0" w:line="240" w:lineRule="auto"/>
        <w:jc w:val="both"/>
        <w:rPr>
          <w:rFonts w:ascii="Times New Roman" w:eastAsia="Times New Roman" w:hAnsi="Times New Roman" w:cs="Times New Roman"/>
          <w:b/>
          <w:sz w:val="24"/>
          <w:szCs w:val="24"/>
          <w:lang w:eastAsia="hr-HR"/>
        </w:rPr>
      </w:pPr>
      <w:r w:rsidRPr="00A91451">
        <w:rPr>
          <w:rFonts w:ascii="Times New Roman" w:eastAsia="Times New Roman" w:hAnsi="Times New Roman" w:cs="Times New Roman"/>
          <w:b/>
          <w:sz w:val="24"/>
          <w:szCs w:val="24"/>
          <w:lang w:eastAsia="hr-HR"/>
        </w:rPr>
        <w:t>Pokazatelji rezultata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5"/>
        <w:gridCol w:w="1936"/>
        <w:gridCol w:w="1798"/>
        <w:gridCol w:w="1763"/>
      </w:tblGrid>
      <w:tr w:rsidR="00A32609" w:rsidRPr="00F03E9E" w14:paraId="35136A53" w14:textId="77777777" w:rsidTr="00A32609">
        <w:trPr>
          <w:trHeight w:val="216"/>
        </w:trPr>
        <w:tc>
          <w:tcPr>
            <w:tcW w:w="196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472F49"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Pokazatelj rezultata (naziv pokazatelja)</w:t>
            </w:r>
          </w:p>
        </w:tc>
        <w:tc>
          <w:tcPr>
            <w:tcW w:w="106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5EDD5F1"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Početna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03550E7"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Ciljana vrijednost 2025.</w:t>
            </w:r>
          </w:p>
        </w:tc>
        <w:tc>
          <w:tcPr>
            <w:tcW w:w="973"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86D52EF"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Izmjene i dopune 2025.</w:t>
            </w:r>
          </w:p>
        </w:tc>
      </w:tr>
      <w:tr w:rsidR="00A32609" w:rsidRPr="00F03E9E" w14:paraId="1044225C" w14:textId="77777777" w:rsidTr="00A32609">
        <w:trPr>
          <w:trHeight w:val="400"/>
        </w:trPr>
        <w:tc>
          <w:tcPr>
            <w:tcW w:w="1967"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4E2CFA5" w14:textId="77777777" w:rsidR="00A32609" w:rsidRPr="00A91451" w:rsidRDefault="00A32609" w:rsidP="007D48B4">
            <w:pPr>
              <w:spacing w:after="0" w:line="240" w:lineRule="auto"/>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 xml:space="preserve">Broj zaposlenika </w:t>
            </w:r>
          </w:p>
        </w:tc>
        <w:tc>
          <w:tcPr>
            <w:tcW w:w="1068"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C44C2A9"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4EC9F72"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c>
          <w:tcPr>
            <w:tcW w:w="97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4AD87EC" w14:textId="77777777" w:rsidR="00A32609" w:rsidRPr="00A91451" w:rsidRDefault="00A32609" w:rsidP="007D48B4">
            <w:pPr>
              <w:spacing w:after="0" w:line="240" w:lineRule="auto"/>
              <w:jc w:val="center"/>
              <w:rPr>
                <w:rFonts w:ascii="Times New Roman" w:eastAsia="Times New Roman" w:hAnsi="Times New Roman" w:cs="Times New Roman"/>
                <w:sz w:val="24"/>
                <w:szCs w:val="24"/>
              </w:rPr>
            </w:pPr>
            <w:r w:rsidRPr="00A91451">
              <w:rPr>
                <w:rFonts w:ascii="Times New Roman" w:eastAsia="Times New Roman" w:hAnsi="Times New Roman" w:cs="Times New Roman"/>
                <w:sz w:val="24"/>
                <w:szCs w:val="24"/>
              </w:rPr>
              <w:t>2</w:t>
            </w:r>
          </w:p>
        </w:tc>
      </w:tr>
    </w:tbl>
    <w:p w14:paraId="20E6CAB0" w14:textId="77777777" w:rsidR="00A32609" w:rsidRPr="00A91451" w:rsidRDefault="00A32609" w:rsidP="00A32609">
      <w:pPr>
        <w:shd w:val="clear" w:color="auto" w:fill="FFFFFF" w:themeFill="background1"/>
        <w:autoSpaceDE w:val="0"/>
        <w:autoSpaceDN w:val="0"/>
        <w:adjustRightInd w:val="0"/>
        <w:spacing w:after="0" w:line="240" w:lineRule="auto"/>
        <w:rPr>
          <w:rFonts w:ascii="Times New Roman" w:eastAsia="Times New Roman" w:hAnsi="Times New Roman" w:cs="Times New Roman"/>
          <w:b/>
          <w:color w:val="EE0000"/>
          <w:sz w:val="24"/>
          <w:szCs w:val="24"/>
          <w:lang w:eastAsia="hr-HR"/>
        </w:rPr>
      </w:pPr>
    </w:p>
    <w:p w14:paraId="50FA7C4E" w14:textId="77777777" w:rsidR="00A32609" w:rsidRPr="00E45AE1" w:rsidRDefault="00A32609" w:rsidP="00A32609">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hr-HR"/>
        </w:rPr>
      </w:pPr>
      <w:r w:rsidRPr="00E45AE1">
        <w:rPr>
          <w:rFonts w:ascii="Times New Roman" w:eastAsia="Calibri" w:hAnsi="Times New Roman" w:cs="Times New Roman"/>
          <w:b/>
          <w:bCs/>
          <w:sz w:val="24"/>
          <w:szCs w:val="24"/>
          <w:lang w:eastAsia="hr-HR"/>
        </w:rPr>
        <w:t>T4307-64 Projekt Erasmus+2025-1-KA121-000338475 EBTŠ</w:t>
      </w:r>
    </w:p>
    <w:p w14:paraId="347FA948"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E45AE1">
        <w:rPr>
          <w:rFonts w:ascii="Times New Roman" w:eastAsia="Calibri" w:hAnsi="Times New Roman" w:cs="Times New Roman"/>
          <w:b/>
          <w:bCs/>
          <w:sz w:val="24"/>
          <w:szCs w:val="24"/>
          <w:lang w:eastAsia="hr-HR"/>
        </w:rPr>
        <w:t>Naziv i brojčana oznaka mjere iz Provedbenog programa 2021. – 2025.</w:t>
      </w:r>
    </w:p>
    <w:p w14:paraId="208E0D0B"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E45AE1">
        <w:rPr>
          <w:rFonts w:ascii="Times New Roman" w:eastAsia="Calibri" w:hAnsi="Times New Roman" w:cs="Times New Roman"/>
          <w:sz w:val="24"/>
          <w:szCs w:val="24"/>
          <w:lang w:eastAsia="hr-HR"/>
        </w:rPr>
        <w:t>01.02.06.02. Povećanje dostupnosti i osiguravanje jednakih uvjeta za sudjelovanje u programima ranog i predškolskog odgoja, te na svim razinama obrazovanja</w:t>
      </w:r>
    </w:p>
    <w:tbl>
      <w:tblPr>
        <w:tblW w:w="4997" w:type="pct"/>
        <w:jc w:val="center"/>
        <w:shd w:val="clear" w:color="auto" w:fill="FFFFFF" w:themeFill="background1"/>
        <w:tblCellMar>
          <w:left w:w="0" w:type="dxa"/>
          <w:right w:w="0" w:type="dxa"/>
        </w:tblCellMar>
        <w:tblLook w:val="04A0" w:firstRow="1" w:lastRow="0" w:firstColumn="1" w:lastColumn="0" w:noHBand="0" w:noVBand="1"/>
      </w:tblPr>
      <w:tblGrid>
        <w:gridCol w:w="2257"/>
        <w:gridCol w:w="2264"/>
        <w:gridCol w:w="2264"/>
        <w:gridCol w:w="2262"/>
      </w:tblGrid>
      <w:tr w:rsidR="00A32609" w:rsidRPr="00814087" w14:paraId="7159AA07" w14:textId="77777777" w:rsidTr="00A32609">
        <w:trPr>
          <w:trHeight w:val="249"/>
          <w:jc w:val="center"/>
        </w:trPr>
        <w:tc>
          <w:tcPr>
            <w:tcW w:w="1248" w:type="pct"/>
            <w:tcBorders>
              <w:top w:val="single" w:sz="8" w:space="0" w:color="auto"/>
              <w:left w:val="single" w:sz="8" w:space="0" w:color="auto"/>
              <w:bottom w:val="single" w:sz="8" w:space="0" w:color="auto"/>
              <w:right w:val="single" w:sz="8" w:space="0" w:color="auto"/>
            </w:tcBorders>
            <w:shd w:val="clear" w:color="auto" w:fill="DBDBDB" w:themeFill="accent3" w:themeFillTint="66"/>
            <w:tcMar>
              <w:top w:w="0" w:type="dxa"/>
              <w:left w:w="108" w:type="dxa"/>
              <w:bottom w:w="0" w:type="dxa"/>
              <w:right w:w="108" w:type="dxa"/>
            </w:tcMar>
          </w:tcPr>
          <w:p w14:paraId="04972954" w14:textId="77777777" w:rsidR="00A32609" w:rsidRPr="00814087" w:rsidRDefault="00A32609" w:rsidP="007D48B4">
            <w:pPr>
              <w:spacing w:after="0" w:line="240" w:lineRule="auto"/>
              <w:rPr>
                <w:rFonts w:ascii="Times New Roman" w:eastAsia="Times New Roman" w:hAnsi="Times New Roman" w:cs="Times New Roman"/>
                <w:sz w:val="24"/>
                <w:szCs w:val="24"/>
              </w:rPr>
            </w:pPr>
          </w:p>
        </w:tc>
        <w:tc>
          <w:tcPr>
            <w:tcW w:w="1251"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3619362F" w14:textId="77777777" w:rsidR="00A32609" w:rsidRPr="00814087" w:rsidRDefault="00A32609" w:rsidP="007D48B4">
            <w:pPr>
              <w:spacing w:after="0" w:line="240" w:lineRule="auto"/>
              <w:jc w:val="center"/>
              <w:rPr>
                <w:rFonts w:ascii="Times New Roman" w:eastAsia="Times New Roman" w:hAnsi="Times New Roman" w:cs="Times New Roman"/>
                <w:sz w:val="24"/>
                <w:szCs w:val="24"/>
              </w:rPr>
            </w:pPr>
            <w:r w:rsidRPr="00814087">
              <w:rPr>
                <w:rFonts w:ascii="Times New Roman" w:eastAsia="Times New Roman" w:hAnsi="Times New Roman" w:cs="Times New Roman"/>
                <w:sz w:val="24"/>
                <w:szCs w:val="24"/>
              </w:rPr>
              <w:t>Plan 2025.</w:t>
            </w:r>
          </w:p>
        </w:tc>
        <w:tc>
          <w:tcPr>
            <w:tcW w:w="1251"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00408B89" w14:textId="77777777" w:rsidR="00A32609" w:rsidRPr="00814087" w:rsidRDefault="00A32609" w:rsidP="007D48B4">
            <w:pPr>
              <w:spacing w:after="0" w:line="240" w:lineRule="auto"/>
              <w:jc w:val="center"/>
              <w:rPr>
                <w:rFonts w:ascii="Times New Roman" w:eastAsia="Times New Roman" w:hAnsi="Times New Roman" w:cs="Times New Roman"/>
                <w:sz w:val="24"/>
                <w:szCs w:val="24"/>
              </w:rPr>
            </w:pPr>
            <w:r w:rsidRPr="00814087">
              <w:rPr>
                <w:rFonts w:ascii="Times New Roman" w:eastAsia="Times New Roman" w:hAnsi="Times New Roman" w:cs="Times New Roman"/>
                <w:sz w:val="24"/>
                <w:szCs w:val="24"/>
              </w:rPr>
              <w:t>Izmjene i dopune 2025.</w:t>
            </w:r>
          </w:p>
        </w:tc>
        <w:tc>
          <w:tcPr>
            <w:tcW w:w="1250" w:type="pct"/>
            <w:tcBorders>
              <w:top w:val="single" w:sz="8" w:space="0" w:color="auto"/>
              <w:left w:val="nil"/>
              <w:bottom w:val="single" w:sz="8" w:space="0" w:color="auto"/>
              <w:right w:val="single" w:sz="8" w:space="0" w:color="auto"/>
            </w:tcBorders>
            <w:shd w:val="clear" w:color="auto" w:fill="DBDBDB" w:themeFill="accent3" w:themeFillTint="66"/>
            <w:tcMar>
              <w:top w:w="0" w:type="dxa"/>
              <w:left w:w="108" w:type="dxa"/>
              <w:bottom w:w="0" w:type="dxa"/>
              <w:right w:w="108" w:type="dxa"/>
            </w:tcMar>
            <w:vAlign w:val="center"/>
            <w:hideMark/>
          </w:tcPr>
          <w:p w14:paraId="4735ADCF" w14:textId="77777777" w:rsidR="00A32609" w:rsidRPr="00814087" w:rsidRDefault="00A32609" w:rsidP="007D48B4">
            <w:pPr>
              <w:spacing w:after="0" w:line="240" w:lineRule="auto"/>
              <w:jc w:val="center"/>
              <w:rPr>
                <w:rFonts w:ascii="Times New Roman" w:eastAsia="Times New Roman" w:hAnsi="Times New Roman" w:cs="Times New Roman"/>
                <w:sz w:val="24"/>
                <w:szCs w:val="24"/>
              </w:rPr>
            </w:pPr>
            <w:r w:rsidRPr="00814087">
              <w:rPr>
                <w:rFonts w:ascii="Times New Roman" w:eastAsia="Times New Roman" w:hAnsi="Times New Roman" w:cs="Times New Roman"/>
                <w:sz w:val="24"/>
                <w:szCs w:val="24"/>
              </w:rPr>
              <w:t>Indeks</w:t>
            </w:r>
          </w:p>
        </w:tc>
      </w:tr>
      <w:tr w:rsidR="00A32609" w:rsidRPr="00814087" w14:paraId="6A99A5CE" w14:textId="77777777" w:rsidTr="00A32609">
        <w:trPr>
          <w:trHeight w:val="248"/>
          <w:jc w:val="center"/>
        </w:trPr>
        <w:tc>
          <w:tcPr>
            <w:tcW w:w="1248"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7DCAFE1" w14:textId="77777777" w:rsidR="00A32609" w:rsidRPr="00814087" w:rsidRDefault="00A32609" w:rsidP="007D48B4">
            <w:pPr>
              <w:spacing w:after="0" w:line="240" w:lineRule="auto"/>
              <w:rPr>
                <w:rFonts w:ascii="Times New Roman" w:eastAsia="Times New Roman" w:hAnsi="Times New Roman" w:cs="Times New Roman"/>
                <w:sz w:val="24"/>
                <w:szCs w:val="24"/>
              </w:rPr>
            </w:pPr>
            <w:r w:rsidRPr="00814087">
              <w:rPr>
                <w:rFonts w:ascii="Times New Roman" w:eastAsia="Times New Roman" w:hAnsi="Times New Roman" w:cs="Times New Roman"/>
                <w:sz w:val="24"/>
                <w:szCs w:val="24"/>
              </w:rPr>
              <w:t>T4307-64</w:t>
            </w:r>
          </w:p>
        </w:tc>
        <w:tc>
          <w:tcPr>
            <w:tcW w:w="125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853FC6B" w14:textId="77777777" w:rsidR="00A32609" w:rsidRPr="00814087" w:rsidRDefault="00A32609" w:rsidP="007D48B4">
            <w:pPr>
              <w:spacing w:after="0" w:line="240" w:lineRule="auto"/>
              <w:jc w:val="center"/>
              <w:rPr>
                <w:rFonts w:ascii="Times New Roman" w:eastAsia="Times New Roman" w:hAnsi="Times New Roman" w:cs="Times New Roman"/>
                <w:sz w:val="24"/>
                <w:szCs w:val="24"/>
              </w:rPr>
            </w:pPr>
            <w:r w:rsidRPr="00814087">
              <w:rPr>
                <w:rFonts w:ascii="Times New Roman" w:eastAsia="Times New Roman" w:hAnsi="Times New Roman" w:cs="Times New Roman"/>
                <w:sz w:val="24"/>
                <w:szCs w:val="24"/>
              </w:rPr>
              <w:t>0,00</w:t>
            </w:r>
          </w:p>
        </w:tc>
        <w:tc>
          <w:tcPr>
            <w:tcW w:w="125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90758C2" w14:textId="77777777" w:rsidR="00A32609" w:rsidRPr="00814087" w:rsidRDefault="00A32609" w:rsidP="007D48B4">
            <w:pPr>
              <w:spacing w:after="0" w:line="240" w:lineRule="auto"/>
              <w:jc w:val="center"/>
              <w:rPr>
                <w:rFonts w:ascii="Times New Roman" w:eastAsia="Times New Roman" w:hAnsi="Times New Roman" w:cs="Times New Roman"/>
                <w:sz w:val="24"/>
                <w:szCs w:val="24"/>
              </w:rPr>
            </w:pPr>
            <w:r w:rsidRPr="00814087">
              <w:rPr>
                <w:rFonts w:ascii="Times New Roman" w:eastAsia="Times New Roman" w:hAnsi="Times New Roman" w:cs="Times New Roman"/>
                <w:sz w:val="24"/>
                <w:szCs w:val="24"/>
              </w:rPr>
              <w:t>79.042,40</w:t>
            </w:r>
          </w:p>
        </w:tc>
        <w:tc>
          <w:tcPr>
            <w:tcW w:w="125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E4D3AE" w14:textId="77777777" w:rsidR="00A32609" w:rsidRPr="00814087" w:rsidRDefault="00A32609" w:rsidP="007D48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814087">
              <w:rPr>
                <w:rFonts w:ascii="Times New Roman" w:eastAsia="Times New Roman" w:hAnsi="Times New Roman" w:cs="Times New Roman"/>
                <w:sz w:val="24"/>
                <w:szCs w:val="24"/>
              </w:rPr>
              <w:t>0</w:t>
            </w:r>
          </w:p>
        </w:tc>
      </w:tr>
    </w:tbl>
    <w:p w14:paraId="237AC9BF"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E45AE1">
        <w:rPr>
          <w:rFonts w:ascii="Times New Roman" w:eastAsia="Calibri" w:hAnsi="Times New Roman" w:cs="Times New Roman"/>
          <w:b/>
          <w:bCs/>
          <w:sz w:val="24"/>
          <w:szCs w:val="24"/>
          <w:lang w:eastAsia="hr-HR"/>
        </w:rPr>
        <w:t>Opis aktivnosti/projekta</w:t>
      </w:r>
    </w:p>
    <w:p w14:paraId="389A6C2B"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E45AE1">
        <w:rPr>
          <w:rFonts w:ascii="Times New Roman" w:eastAsia="Calibri" w:hAnsi="Times New Roman" w:cs="Times New Roman"/>
          <w:sz w:val="24"/>
          <w:szCs w:val="24"/>
          <w:lang w:eastAsia="hr-HR"/>
        </w:rPr>
        <w:t>Kroz projekt</w:t>
      </w:r>
      <w:r w:rsidRPr="00E45AE1">
        <w:rPr>
          <w:rFonts w:ascii="Times New Roman" w:eastAsia="Calibri" w:hAnsi="Times New Roman" w:cs="Times New Roman"/>
          <w:b/>
          <w:bCs/>
          <w:sz w:val="24"/>
          <w:szCs w:val="24"/>
          <w:lang w:eastAsia="hr-HR"/>
        </w:rPr>
        <w:t xml:space="preserve"> Erasmus+2025-1-KA121-000338475 EBTŠ</w:t>
      </w:r>
      <w:r w:rsidRPr="00E45AE1">
        <w:rPr>
          <w:rFonts w:ascii="Times New Roman" w:eastAsia="Calibri" w:hAnsi="Times New Roman" w:cs="Times New Roman"/>
          <w:sz w:val="24"/>
          <w:szCs w:val="24"/>
          <w:lang w:eastAsia="hr-HR"/>
        </w:rPr>
        <w:t xml:space="preserve"> se jačaju </w:t>
      </w:r>
      <w:r w:rsidRPr="00E45AE1">
        <w:rPr>
          <w:rFonts w:ascii="Times New Roman" w:eastAsia="Calibri" w:hAnsi="Times New Roman" w:cs="Times New Roman"/>
          <w:sz w:val="24"/>
          <w:szCs w:val="24"/>
          <w:shd w:val="clear" w:color="auto" w:fill="FFFFFF"/>
        </w:rPr>
        <w:t> </w:t>
      </w:r>
      <w:r w:rsidRPr="00E45AE1">
        <w:rPr>
          <w:rFonts w:ascii="Times New Roman" w:eastAsia="Calibri" w:hAnsi="Times New Roman" w:cs="Times New Roman"/>
          <w:sz w:val="24"/>
          <w:szCs w:val="24"/>
          <w:lang w:eastAsia="hr-HR"/>
        </w:rPr>
        <w:t>kompetencije i transverzalne vještina, posebno učenje stranih jezika i digitalnih vještina. Projekt je dodan u Izmjenama i dopunama Proračuna Zadarske županije u iznesoše od 79.042,20 eura</w:t>
      </w:r>
    </w:p>
    <w:p w14:paraId="173487EA"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E45AE1">
        <w:rPr>
          <w:rFonts w:ascii="Times New Roman" w:eastAsia="Calibri" w:hAnsi="Times New Roman" w:cs="Times New Roman"/>
          <w:b/>
          <w:bCs/>
          <w:sz w:val="24"/>
          <w:szCs w:val="24"/>
          <w:lang w:eastAsia="hr-HR"/>
        </w:rPr>
        <w:t>Svrha provedbe mjere</w:t>
      </w:r>
    </w:p>
    <w:p w14:paraId="554ECAC3"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E45AE1">
        <w:rPr>
          <w:rFonts w:ascii="Times New Roman" w:eastAsia="Calibri" w:hAnsi="Times New Roman" w:cs="Times New Roman"/>
          <w:sz w:val="24"/>
          <w:szCs w:val="24"/>
          <w:lang w:eastAsia="hr-HR"/>
        </w:rPr>
        <w:t xml:space="preserve">Omogućit će se podupiranje razvoja vještina potrebnih za određeni posao na sadašnjem i budućem tržištu rada. </w:t>
      </w:r>
    </w:p>
    <w:p w14:paraId="4AC581DE"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E45AE1">
        <w:rPr>
          <w:rFonts w:ascii="Times New Roman" w:eastAsia="Calibri" w:hAnsi="Times New Roman" w:cs="Times New Roman"/>
          <w:b/>
          <w:bCs/>
          <w:sz w:val="24"/>
          <w:szCs w:val="24"/>
          <w:lang w:eastAsia="hr-HR"/>
        </w:rPr>
        <w:t>Ključne aktivnosti</w:t>
      </w:r>
    </w:p>
    <w:p w14:paraId="1613F220"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sz w:val="24"/>
          <w:szCs w:val="24"/>
          <w:lang w:eastAsia="hr-HR"/>
        </w:rPr>
      </w:pPr>
      <w:r w:rsidRPr="00E45AE1">
        <w:rPr>
          <w:rFonts w:ascii="Times New Roman" w:eastAsia="Calibri" w:hAnsi="Times New Roman" w:cs="Times New Roman"/>
          <w:sz w:val="24"/>
          <w:szCs w:val="24"/>
          <w:lang w:eastAsia="hr-HR"/>
        </w:rPr>
        <w:t>Mobilnost učenika i profesora</w:t>
      </w:r>
    </w:p>
    <w:p w14:paraId="163C6C40" w14:textId="77777777" w:rsidR="00A32609" w:rsidRPr="00E45AE1" w:rsidRDefault="00A32609" w:rsidP="00A32609">
      <w:pPr>
        <w:shd w:val="clear" w:color="auto" w:fill="FFFFFF" w:themeFill="background1"/>
        <w:spacing w:after="0" w:line="240" w:lineRule="auto"/>
        <w:jc w:val="both"/>
        <w:rPr>
          <w:rFonts w:ascii="Times New Roman" w:eastAsia="Calibri" w:hAnsi="Times New Roman" w:cs="Times New Roman"/>
          <w:b/>
          <w:bCs/>
          <w:sz w:val="24"/>
          <w:szCs w:val="24"/>
          <w:lang w:eastAsia="hr-HR"/>
        </w:rPr>
      </w:pPr>
      <w:r w:rsidRPr="00E45AE1">
        <w:rPr>
          <w:rFonts w:ascii="Times New Roman" w:eastAsia="Calibri" w:hAnsi="Times New Roman" w:cs="Times New Roman"/>
          <w:b/>
          <w:bCs/>
          <w:sz w:val="24"/>
          <w:szCs w:val="24"/>
          <w:lang w:eastAsia="hr-HR"/>
        </w:rPr>
        <w:t>Pokazatelji rezultata</w:t>
      </w:r>
    </w:p>
    <w:tbl>
      <w:tblPr>
        <w:tblW w:w="5000" w:type="pct"/>
        <w:tblInd w:w="-10" w:type="dxa"/>
        <w:shd w:val="clear" w:color="auto" w:fill="FFFFFF" w:themeFill="background1"/>
        <w:tblCellMar>
          <w:left w:w="0" w:type="dxa"/>
          <w:right w:w="0" w:type="dxa"/>
        </w:tblCellMar>
        <w:tblLook w:val="04A0" w:firstRow="1" w:lastRow="0" w:firstColumn="1" w:lastColumn="0" w:noHBand="0" w:noVBand="1"/>
      </w:tblPr>
      <w:tblGrid>
        <w:gridCol w:w="3566"/>
        <w:gridCol w:w="1932"/>
        <w:gridCol w:w="1794"/>
        <w:gridCol w:w="1760"/>
      </w:tblGrid>
      <w:tr w:rsidR="00A32609" w:rsidRPr="00D527C4" w14:paraId="3AEB5425" w14:textId="77777777" w:rsidTr="00A32609">
        <w:trPr>
          <w:trHeight w:val="216"/>
        </w:trPr>
        <w:tc>
          <w:tcPr>
            <w:tcW w:w="197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71196B0" w14:textId="77777777" w:rsidR="00A32609" w:rsidRPr="00D527C4" w:rsidRDefault="00A32609" w:rsidP="007D48B4">
            <w:pPr>
              <w:spacing w:after="0" w:line="240" w:lineRule="auto"/>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Pokazatelj rezultata (naziv pokazatelja)</w:t>
            </w:r>
          </w:p>
        </w:tc>
        <w:tc>
          <w:tcPr>
            <w:tcW w:w="106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8CEA3B2" w14:textId="77777777" w:rsidR="00A32609" w:rsidRPr="00D527C4" w:rsidRDefault="00A32609" w:rsidP="007D48B4">
            <w:pPr>
              <w:spacing w:after="0" w:line="240" w:lineRule="auto"/>
              <w:jc w:val="center"/>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Početna vrijednost 2024.</w:t>
            </w:r>
          </w:p>
        </w:tc>
        <w:tc>
          <w:tcPr>
            <w:tcW w:w="991"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6AC19F" w14:textId="77777777" w:rsidR="00A32609" w:rsidRPr="00D527C4" w:rsidRDefault="00A32609" w:rsidP="007D48B4">
            <w:pPr>
              <w:spacing w:after="0" w:line="240" w:lineRule="auto"/>
              <w:jc w:val="center"/>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Ciljana vrijednost 2025.</w:t>
            </w:r>
          </w:p>
        </w:tc>
        <w:tc>
          <w:tcPr>
            <w:tcW w:w="972"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C92E86C" w14:textId="77777777" w:rsidR="00A32609" w:rsidRPr="00D527C4" w:rsidRDefault="00A32609" w:rsidP="007D48B4">
            <w:pPr>
              <w:spacing w:after="0" w:line="240" w:lineRule="auto"/>
              <w:jc w:val="center"/>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Izmjene i dopune 2025.</w:t>
            </w:r>
          </w:p>
        </w:tc>
      </w:tr>
      <w:tr w:rsidR="00A32609" w:rsidRPr="00D527C4" w14:paraId="1B97828B" w14:textId="77777777" w:rsidTr="00A32609">
        <w:trPr>
          <w:trHeight w:val="400"/>
        </w:trPr>
        <w:tc>
          <w:tcPr>
            <w:tcW w:w="1970" w:type="pct"/>
            <w:tcBorders>
              <w:top w:val="nil"/>
              <w:left w:val="single" w:sz="8" w:space="0" w:color="auto"/>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7107F245" w14:textId="77777777" w:rsidR="00A32609" w:rsidRPr="00D527C4" w:rsidRDefault="00A32609" w:rsidP="007D48B4">
            <w:pPr>
              <w:spacing w:after="0" w:line="240" w:lineRule="auto"/>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Broj profesora i učenika koji sudjeluju u projekti</w:t>
            </w:r>
          </w:p>
        </w:tc>
        <w:tc>
          <w:tcPr>
            <w:tcW w:w="1067"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58E6314F" w14:textId="77777777" w:rsidR="00A32609" w:rsidRPr="00D527C4" w:rsidRDefault="00A32609" w:rsidP="007D48B4">
            <w:pPr>
              <w:spacing w:after="0" w:line="240" w:lineRule="auto"/>
              <w:jc w:val="center"/>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0</w:t>
            </w:r>
          </w:p>
        </w:tc>
        <w:tc>
          <w:tcPr>
            <w:tcW w:w="991"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11FE8170" w14:textId="77777777" w:rsidR="00A32609" w:rsidRPr="00D527C4" w:rsidRDefault="00A32609" w:rsidP="007D48B4">
            <w:pPr>
              <w:spacing w:after="0" w:line="240" w:lineRule="auto"/>
              <w:jc w:val="center"/>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15</w:t>
            </w:r>
          </w:p>
        </w:tc>
        <w:tc>
          <w:tcPr>
            <w:tcW w:w="972"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6BB86214" w14:textId="77777777" w:rsidR="00A32609" w:rsidRPr="00D527C4" w:rsidRDefault="00A32609" w:rsidP="007D48B4">
            <w:pPr>
              <w:spacing w:after="0" w:line="240" w:lineRule="auto"/>
              <w:jc w:val="center"/>
              <w:rPr>
                <w:rFonts w:ascii="Times New Roman" w:eastAsia="Times New Roman" w:hAnsi="Times New Roman" w:cs="Times New Roman"/>
                <w:sz w:val="24"/>
                <w:szCs w:val="24"/>
              </w:rPr>
            </w:pPr>
            <w:r w:rsidRPr="00D527C4">
              <w:rPr>
                <w:rFonts w:ascii="Times New Roman" w:eastAsia="Times New Roman" w:hAnsi="Times New Roman" w:cs="Times New Roman"/>
                <w:sz w:val="24"/>
                <w:szCs w:val="24"/>
              </w:rPr>
              <w:t>15</w:t>
            </w:r>
          </w:p>
        </w:tc>
      </w:tr>
    </w:tbl>
    <w:p w14:paraId="1E77C9EB" w14:textId="77777777" w:rsidR="00A32609" w:rsidRDefault="00A32609" w:rsidP="00A32609">
      <w:pPr>
        <w:autoSpaceDE w:val="0"/>
        <w:autoSpaceDN w:val="0"/>
        <w:adjustRightInd w:val="0"/>
        <w:spacing w:after="0" w:line="240" w:lineRule="auto"/>
        <w:rPr>
          <w:rFonts w:ascii="Times New Roman" w:eastAsia="Times New Roman" w:hAnsi="Times New Roman" w:cs="Times New Roman"/>
          <w:b/>
          <w:color w:val="EE0000"/>
          <w:sz w:val="24"/>
          <w:szCs w:val="24"/>
          <w:lang w:eastAsia="hr-HR"/>
        </w:rPr>
      </w:pPr>
    </w:p>
    <w:p w14:paraId="5A529E64" w14:textId="77777777" w:rsidR="00BA524C" w:rsidRPr="00BA524C" w:rsidRDefault="00BA524C" w:rsidP="00BA524C">
      <w:pPr>
        <w:shd w:val="clear" w:color="auto" w:fill="C6D9F1"/>
        <w:spacing w:after="0" w:line="240" w:lineRule="auto"/>
        <w:jc w:val="both"/>
        <w:rPr>
          <w:rFonts w:ascii="Times New Roman" w:eastAsia="Times New Roman" w:hAnsi="Times New Roman" w:cs="Times New Roman"/>
          <w:b/>
          <w:sz w:val="24"/>
          <w:szCs w:val="24"/>
          <w:u w:val="single"/>
          <w:lang w:eastAsia="hr-HR"/>
        </w:rPr>
      </w:pPr>
      <w:r w:rsidRPr="00BA524C">
        <w:rPr>
          <w:rFonts w:ascii="Times New Roman" w:eastAsia="Times New Roman" w:hAnsi="Times New Roman" w:cs="Times New Roman"/>
          <w:b/>
          <w:sz w:val="24"/>
          <w:szCs w:val="24"/>
          <w:u w:val="single"/>
          <w:lang w:eastAsia="hr-HR"/>
        </w:rPr>
        <w:t>Razdjel 040 UPRAVNI ODJEL ZA ZDRAVSTVO</w:t>
      </w:r>
    </w:p>
    <w:p w14:paraId="2E935306"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p>
    <w:p w14:paraId="64E4C7D9" w14:textId="77777777" w:rsidR="00BA524C" w:rsidRPr="00BA524C" w:rsidRDefault="00BA524C" w:rsidP="00BA524C">
      <w:pPr>
        <w:shd w:val="clear" w:color="auto" w:fill="FFFFFF"/>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Uvod </w:t>
      </w:r>
    </w:p>
    <w:p w14:paraId="37D3B24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Upravni odjel za zdravstvo sukladno Odluci o ustrojstvu i djelokrugu upravnih tijela Zadarske županije ustrojen je u jedan Upravni odjel.</w:t>
      </w:r>
    </w:p>
    <w:p w14:paraId="4F6B8E4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Upravni odjel za Zdravstvo organizacijski je klasificiran u šest (6) glava: </w:t>
      </w:r>
    </w:p>
    <w:p w14:paraId="6C3E5258" w14:textId="77777777" w:rsidR="00BA524C" w:rsidRPr="00BA524C" w:rsidRDefault="00BA524C" w:rsidP="006A4927">
      <w:pPr>
        <w:numPr>
          <w:ilvl w:val="0"/>
          <w:numId w:val="15"/>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Upravni odjel za zdravstvo, </w:t>
      </w:r>
    </w:p>
    <w:p w14:paraId="2DE9F347" w14:textId="77777777" w:rsidR="00BA524C" w:rsidRPr="00BA524C" w:rsidRDefault="00BA524C" w:rsidP="006A4927">
      <w:pPr>
        <w:numPr>
          <w:ilvl w:val="0"/>
          <w:numId w:val="15"/>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Specijalna bolnica za ortopediju Biograd na Moru, </w:t>
      </w:r>
    </w:p>
    <w:p w14:paraId="0326C7A2" w14:textId="77777777" w:rsidR="00BA524C" w:rsidRPr="00BA524C" w:rsidRDefault="00BA524C" w:rsidP="006A4927">
      <w:pPr>
        <w:numPr>
          <w:ilvl w:val="0"/>
          <w:numId w:val="15"/>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Psihijatrijska bolnica Ugljan, </w:t>
      </w:r>
    </w:p>
    <w:p w14:paraId="01C5475B" w14:textId="77777777" w:rsidR="00BA524C" w:rsidRPr="00BA524C" w:rsidRDefault="00BA524C" w:rsidP="006A4927">
      <w:pPr>
        <w:numPr>
          <w:ilvl w:val="0"/>
          <w:numId w:val="15"/>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Dom zdravlja Zadarske županije, </w:t>
      </w:r>
    </w:p>
    <w:p w14:paraId="084F15B4" w14:textId="77777777" w:rsidR="00BA524C" w:rsidRPr="00BA524C" w:rsidRDefault="00BA524C" w:rsidP="006A4927">
      <w:pPr>
        <w:numPr>
          <w:ilvl w:val="0"/>
          <w:numId w:val="15"/>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Zavod za hitnu medicinu Zadarske županije, </w:t>
      </w:r>
    </w:p>
    <w:p w14:paraId="5D0041DF" w14:textId="77777777" w:rsidR="00BA524C" w:rsidRPr="00BA524C" w:rsidRDefault="00BA524C" w:rsidP="006A4927">
      <w:pPr>
        <w:numPr>
          <w:ilvl w:val="0"/>
          <w:numId w:val="15"/>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Zavod za javno zdravstvo, </w:t>
      </w:r>
    </w:p>
    <w:p w14:paraId="6DEBF60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Upravni odjel svoju djelatnost provodi kroz četiri (4) specifične programske cjelina i to: </w:t>
      </w:r>
    </w:p>
    <w:p w14:paraId="104A2F08" w14:textId="77777777" w:rsidR="00BA524C" w:rsidRPr="00BA524C" w:rsidRDefault="00BA524C" w:rsidP="006A4927">
      <w:pPr>
        <w:numPr>
          <w:ilvl w:val="0"/>
          <w:numId w:val="16"/>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potrebe u javnom zdravstvu, </w:t>
      </w:r>
    </w:p>
    <w:p w14:paraId="08FAFA49" w14:textId="77777777" w:rsidR="00BA524C" w:rsidRPr="00BA524C" w:rsidRDefault="00BA524C" w:rsidP="006A4927">
      <w:pPr>
        <w:numPr>
          <w:ilvl w:val="0"/>
          <w:numId w:val="16"/>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primarna zdravstvena zaštita, </w:t>
      </w:r>
    </w:p>
    <w:p w14:paraId="1F6074B9" w14:textId="77777777" w:rsidR="00BA524C" w:rsidRPr="00BA524C" w:rsidRDefault="00BA524C" w:rsidP="006A4927">
      <w:pPr>
        <w:numPr>
          <w:ilvl w:val="0"/>
          <w:numId w:val="16"/>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zdravstveno socijalni programi i projekti</w:t>
      </w:r>
    </w:p>
    <w:p w14:paraId="526AAB82" w14:textId="77777777" w:rsidR="00BA524C" w:rsidRPr="00BA524C" w:rsidRDefault="00BA524C" w:rsidP="006A4927">
      <w:pPr>
        <w:numPr>
          <w:ilvl w:val="0"/>
          <w:numId w:val="16"/>
        </w:numPr>
        <w:suppressAutoHyphen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investicije u zdravstvenu infrastrukturu, </w:t>
      </w:r>
    </w:p>
    <w:p w14:paraId="61426CF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p>
    <w:p w14:paraId="4C5A6E2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u w:val="single"/>
          <w:shd w:val="clear" w:color="auto" w:fill="DDD9C3"/>
          <w:lang w:eastAsia="hr-HR"/>
        </w:rPr>
      </w:pPr>
      <w:r w:rsidRPr="00BA524C">
        <w:rPr>
          <w:rFonts w:ascii="Times New Roman" w:eastAsia="Times New Roman" w:hAnsi="Times New Roman" w:cs="Times New Roman"/>
          <w:b/>
          <w:sz w:val="24"/>
          <w:szCs w:val="24"/>
          <w:u w:val="single"/>
          <w:shd w:val="clear" w:color="auto" w:fill="DDD9C3"/>
          <w:lang w:eastAsia="hr-HR"/>
        </w:rPr>
        <w:t>Glava 040-01 Upravni odjel za zdravstvo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55BFDF4E" w14:textId="77777777" w:rsidTr="00BA524C">
        <w:trPr>
          <w:trHeight w:val="294"/>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443FEF9C" w14:textId="77777777" w:rsidR="00BA524C" w:rsidRPr="00BA524C" w:rsidRDefault="00BA524C" w:rsidP="00BA524C">
            <w:pPr>
              <w:spacing w:after="0" w:line="276" w:lineRule="auto"/>
              <w:jc w:val="both"/>
              <w:rPr>
                <w:rFonts w:ascii="Times New Roman" w:eastAsia="Times New Roman" w:hAnsi="Times New Roman" w:cs="Times New Roman"/>
                <w:sz w:val="24"/>
                <w:szCs w:val="24"/>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D804AB"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37FB85"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B910A2"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 xml:space="preserve">Indeks </w:t>
            </w:r>
          </w:p>
        </w:tc>
      </w:tr>
      <w:tr w:rsidR="00BA524C" w:rsidRPr="00BA524C" w14:paraId="21712293" w14:textId="77777777" w:rsidTr="00BA524C">
        <w:trPr>
          <w:trHeight w:val="258"/>
          <w:jc w:val="center"/>
        </w:trPr>
        <w:tc>
          <w:tcPr>
            <w:tcW w:w="1092" w:type="pct"/>
            <w:tcBorders>
              <w:top w:val="single" w:sz="4" w:space="0" w:color="auto"/>
              <w:left w:val="single" w:sz="4" w:space="0" w:color="auto"/>
              <w:bottom w:val="single" w:sz="4" w:space="0" w:color="auto"/>
              <w:right w:val="single" w:sz="4" w:space="0" w:color="auto"/>
            </w:tcBorders>
            <w:hideMark/>
          </w:tcPr>
          <w:p w14:paraId="3CE6A5FA" w14:textId="77777777" w:rsidR="00BA524C" w:rsidRPr="00BA524C" w:rsidRDefault="00BA524C" w:rsidP="00BA524C">
            <w:pPr>
              <w:spacing w:after="0" w:line="276" w:lineRule="auto"/>
              <w:jc w:val="both"/>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040-01</w:t>
            </w:r>
          </w:p>
        </w:tc>
        <w:tc>
          <w:tcPr>
            <w:tcW w:w="1408" w:type="pct"/>
            <w:tcBorders>
              <w:top w:val="single" w:sz="4" w:space="0" w:color="auto"/>
              <w:left w:val="single" w:sz="4" w:space="0" w:color="auto"/>
              <w:bottom w:val="single" w:sz="4" w:space="0" w:color="auto"/>
              <w:right w:val="single" w:sz="4" w:space="0" w:color="auto"/>
            </w:tcBorders>
            <w:vAlign w:val="center"/>
          </w:tcPr>
          <w:p w14:paraId="777A3E36"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680.570,27</w:t>
            </w:r>
          </w:p>
        </w:tc>
        <w:tc>
          <w:tcPr>
            <w:tcW w:w="1409" w:type="pct"/>
            <w:tcBorders>
              <w:top w:val="single" w:sz="4" w:space="0" w:color="auto"/>
              <w:left w:val="single" w:sz="4" w:space="0" w:color="auto"/>
              <w:bottom w:val="single" w:sz="4" w:space="0" w:color="auto"/>
              <w:right w:val="single" w:sz="4" w:space="0" w:color="auto"/>
            </w:tcBorders>
            <w:vAlign w:val="center"/>
          </w:tcPr>
          <w:p w14:paraId="27B18804"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1.018.753,78</w:t>
            </w:r>
          </w:p>
        </w:tc>
        <w:tc>
          <w:tcPr>
            <w:tcW w:w="1091" w:type="pct"/>
            <w:tcBorders>
              <w:top w:val="single" w:sz="4" w:space="0" w:color="auto"/>
              <w:left w:val="single" w:sz="4" w:space="0" w:color="auto"/>
              <w:bottom w:val="single" w:sz="4" w:space="0" w:color="auto"/>
              <w:right w:val="single" w:sz="4" w:space="0" w:color="auto"/>
            </w:tcBorders>
            <w:vAlign w:val="center"/>
          </w:tcPr>
          <w:p w14:paraId="60BBD898"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149,69</w:t>
            </w:r>
          </w:p>
        </w:tc>
      </w:tr>
    </w:tbl>
    <w:p w14:paraId="0C4835B3" w14:textId="77777777" w:rsidR="00BA524C" w:rsidRPr="00BA524C" w:rsidRDefault="00BA524C" w:rsidP="00BA524C">
      <w:pPr>
        <w:shd w:val="clear" w:color="auto" w:fill="FFFFFF"/>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2501 Potrebe u javnom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5C50FE53" w14:textId="77777777" w:rsidTr="00BA524C">
        <w:trPr>
          <w:trHeight w:val="294"/>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4940D4C4" w14:textId="77777777" w:rsidR="00BA524C" w:rsidRPr="00BA524C" w:rsidRDefault="00BA524C" w:rsidP="00BA524C">
            <w:pPr>
              <w:spacing w:after="0" w:line="276" w:lineRule="auto"/>
              <w:jc w:val="both"/>
              <w:rPr>
                <w:rFonts w:ascii="Times New Roman" w:eastAsia="Times New Roman" w:hAnsi="Times New Roman" w:cs="Times New Roman"/>
                <w:sz w:val="24"/>
                <w:szCs w:val="24"/>
              </w:rPr>
            </w:pPr>
            <w:bookmarkStart w:id="59" w:name="_Hlk135929994"/>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2F3AA5"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E9A4CE"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645D03"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 xml:space="preserve">Indeks </w:t>
            </w:r>
          </w:p>
        </w:tc>
      </w:tr>
      <w:tr w:rsidR="00BA524C" w:rsidRPr="00BA524C" w14:paraId="2077C251" w14:textId="77777777" w:rsidTr="00BA524C">
        <w:trPr>
          <w:trHeight w:val="258"/>
          <w:jc w:val="center"/>
        </w:trPr>
        <w:tc>
          <w:tcPr>
            <w:tcW w:w="1092" w:type="pct"/>
            <w:tcBorders>
              <w:top w:val="single" w:sz="4" w:space="0" w:color="auto"/>
              <w:left w:val="single" w:sz="4" w:space="0" w:color="auto"/>
              <w:bottom w:val="single" w:sz="4" w:space="0" w:color="auto"/>
              <w:right w:val="single" w:sz="4" w:space="0" w:color="auto"/>
            </w:tcBorders>
            <w:hideMark/>
          </w:tcPr>
          <w:p w14:paraId="2A39A5DF" w14:textId="77777777" w:rsidR="00BA524C" w:rsidRPr="00BA524C" w:rsidRDefault="00BA524C" w:rsidP="00BA524C">
            <w:pPr>
              <w:spacing w:after="0" w:line="276" w:lineRule="auto"/>
              <w:jc w:val="both"/>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2501</w:t>
            </w:r>
          </w:p>
        </w:tc>
        <w:tc>
          <w:tcPr>
            <w:tcW w:w="1408" w:type="pct"/>
            <w:tcBorders>
              <w:top w:val="single" w:sz="4" w:space="0" w:color="auto"/>
              <w:left w:val="single" w:sz="4" w:space="0" w:color="auto"/>
              <w:bottom w:val="single" w:sz="4" w:space="0" w:color="auto"/>
              <w:right w:val="single" w:sz="4" w:space="0" w:color="auto"/>
            </w:tcBorders>
            <w:vAlign w:val="center"/>
          </w:tcPr>
          <w:p w14:paraId="009D2F30"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401.983,19</w:t>
            </w:r>
          </w:p>
        </w:tc>
        <w:tc>
          <w:tcPr>
            <w:tcW w:w="1409" w:type="pct"/>
            <w:tcBorders>
              <w:top w:val="single" w:sz="4" w:space="0" w:color="auto"/>
              <w:left w:val="single" w:sz="4" w:space="0" w:color="auto"/>
              <w:bottom w:val="single" w:sz="4" w:space="0" w:color="auto"/>
              <w:right w:val="single" w:sz="4" w:space="0" w:color="auto"/>
            </w:tcBorders>
            <w:vAlign w:val="center"/>
          </w:tcPr>
          <w:p w14:paraId="2927E961"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333.263,00</w:t>
            </w:r>
          </w:p>
        </w:tc>
        <w:tc>
          <w:tcPr>
            <w:tcW w:w="1091" w:type="pct"/>
            <w:tcBorders>
              <w:top w:val="single" w:sz="4" w:space="0" w:color="auto"/>
              <w:left w:val="single" w:sz="4" w:space="0" w:color="auto"/>
              <w:bottom w:val="single" w:sz="4" w:space="0" w:color="auto"/>
              <w:right w:val="single" w:sz="4" w:space="0" w:color="auto"/>
            </w:tcBorders>
            <w:vAlign w:val="center"/>
          </w:tcPr>
          <w:p w14:paraId="7B30F6C4"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82,90</w:t>
            </w:r>
          </w:p>
        </w:tc>
      </w:tr>
    </w:tbl>
    <w:bookmarkEnd w:id="59"/>
    <w:p w14:paraId="2D66581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4A4E732D"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Program Potrebe u javnom zdravstvu  provodi se kroz tri aktivnost: A 2501-01 - I</w:t>
      </w:r>
      <w:r w:rsidRPr="00BA524C">
        <w:rPr>
          <w:rFonts w:ascii="Times New Roman" w:eastAsia="Times New Roman" w:hAnsi="Times New Roman" w:cs="Times New Roman"/>
          <w:i/>
          <w:sz w:val="24"/>
          <w:szCs w:val="24"/>
          <w:lang w:eastAsia="hr-HR"/>
        </w:rPr>
        <w:t>spitivanje uzoraka vode i namirnica, A 2501-03 – Ostali izdaci za javno zdravstvo i A2501-07 – Djelatnost mrtvozorenja</w:t>
      </w:r>
      <w:r w:rsidRPr="00BA524C">
        <w:rPr>
          <w:rFonts w:ascii="Times New Roman" w:eastAsia="Times New Roman" w:hAnsi="Times New Roman" w:cs="Times New Roman"/>
          <w:sz w:val="24"/>
          <w:szCs w:val="24"/>
          <w:lang w:eastAsia="hr-HR"/>
        </w:rPr>
        <w:t>.</w:t>
      </w:r>
    </w:p>
    <w:p w14:paraId="3EA552C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Zakonske i druge pravne osnove </w:t>
      </w:r>
    </w:p>
    <w:p w14:paraId="67645B9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Zakonu o hrani </w:t>
      </w:r>
    </w:p>
    <w:p w14:paraId="101A0FB7"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Zakonu o sanitarnoj inspekciji </w:t>
      </w:r>
    </w:p>
    <w:p w14:paraId="52D995E1"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Zakona o zdravstvenoj zaštiti </w:t>
      </w:r>
    </w:p>
    <w:p w14:paraId="0057ADA3"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Republike Hrvatske </w:t>
      </w:r>
    </w:p>
    <w:p w14:paraId="3EACF1F9"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za zdravlje žitelja Zadarske županije </w:t>
      </w:r>
    </w:p>
    <w:p w14:paraId="0BCBBA4C"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Zadarske županije </w:t>
      </w:r>
    </w:p>
    <w:p w14:paraId="21B6B97F"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Pravilnik o načinu pregleda umrlih, te o utvrđivanju vremena i uzroka smrti </w:t>
      </w:r>
    </w:p>
    <w:p w14:paraId="79F70657"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A2501-01 Ispitivanje uzoraka vode i namirnica</w:t>
      </w:r>
    </w:p>
    <w:p w14:paraId="14BB2335"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A42556F"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bookmarkStart w:id="60" w:name="_Hlk118637026"/>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0AB440FD" w14:textId="77777777" w:rsidTr="00BA524C">
        <w:trPr>
          <w:trHeight w:val="172"/>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0DD47179" w14:textId="77777777" w:rsidR="00BA524C" w:rsidRPr="00BA524C" w:rsidRDefault="00BA524C" w:rsidP="00BA524C">
            <w:pPr>
              <w:spacing w:after="0" w:line="276" w:lineRule="auto"/>
              <w:jc w:val="both"/>
              <w:rPr>
                <w:rFonts w:ascii="Times New Roman" w:eastAsia="Times New Roman" w:hAnsi="Times New Roman" w:cs="Times New Roman"/>
                <w:sz w:val="24"/>
                <w:szCs w:val="24"/>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11E2E2"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39CD39"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82C45F"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 xml:space="preserve">Indeks </w:t>
            </w:r>
          </w:p>
        </w:tc>
      </w:tr>
      <w:tr w:rsidR="00BA524C" w:rsidRPr="00BA524C" w14:paraId="361C3705" w14:textId="77777777" w:rsidTr="00BA524C">
        <w:trPr>
          <w:trHeight w:val="248"/>
          <w:jc w:val="center"/>
        </w:trPr>
        <w:tc>
          <w:tcPr>
            <w:tcW w:w="1092" w:type="pct"/>
            <w:tcBorders>
              <w:top w:val="single" w:sz="4" w:space="0" w:color="auto"/>
              <w:left w:val="single" w:sz="4" w:space="0" w:color="auto"/>
              <w:bottom w:val="single" w:sz="4" w:space="0" w:color="auto"/>
              <w:right w:val="single" w:sz="4" w:space="0" w:color="auto"/>
            </w:tcBorders>
            <w:hideMark/>
          </w:tcPr>
          <w:p w14:paraId="402DE088" w14:textId="77777777" w:rsidR="00BA524C" w:rsidRPr="00BA524C" w:rsidRDefault="00BA524C" w:rsidP="00BA524C">
            <w:pPr>
              <w:spacing w:after="0" w:line="276" w:lineRule="auto"/>
              <w:jc w:val="both"/>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A2501-01</w:t>
            </w:r>
          </w:p>
        </w:tc>
        <w:tc>
          <w:tcPr>
            <w:tcW w:w="1408" w:type="pct"/>
            <w:tcBorders>
              <w:top w:val="single" w:sz="4" w:space="0" w:color="auto"/>
              <w:left w:val="single" w:sz="4" w:space="0" w:color="auto"/>
              <w:bottom w:val="single" w:sz="4" w:space="0" w:color="auto"/>
              <w:right w:val="single" w:sz="4" w:space="0" w:color="auto"/>
            </w:tcBorders>
            <w:vAlign w:val="center"/>
          </w:tcPr>
          <w:p w14:paraId="3B0BAB35"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112.139,72</w:t>
            </w:r>
          </w:p>
        </w:tc>
        <w:tc>
          <w:tcPr>
            <w:tcW w:w="1409" w:type="pct"/>
            <w:tcBorders>
              <w:top w:val="single" w:sz="4" w:space="0" w:color="auto"/>
              <w:left w:val="single" w:sz="4" w:space="0" w:color="auto"/>
              <w:bottom w:val="single" w:sz="4" w:space="0" w:color="auto"/>
              <w:right w:val="single" w:sz="4" w:space="0" w:color="auto"/>
            </w:tcBorders>
            <w:vAlign w:val="center"/>
          </w:tcPr>
          <w:p w14:paraId="49B3D603"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150.326,87</w:t>
            </w:r>
          </w:p>
        </w:tc>
        <w:tc>
          <w:tcPr>
            <w:tcW w:w="1091" w:type="pct"/>
            <w:tcBorders>
              <w:top w:val="single" w:sz="4" w:space="0" w:color="auto"/>
              <w:left w:val="single" w:sz="4" w:space="0" w:color="auto"/>
              <w:bottom w:val="single" w:sz="4" w:space="0" w:color="auto"/>
              <w:right w:val="single" w:sz="4" w:space="0" w:color="auto"/>
            </w:tcBorders>
            <w:vAlign w:val="center"/>
          </w:tcPr>
          <w:p w14:paraId="13260F0E" w14:textId="77777777" w:rsidR="00BA524C" w:rsidRPr="00BA524C" w:rsidRDefault="00BA524C" w:rsidP="00BA524C">
            <w:pPr>
              <w:spacing w:after="0" w:line="276"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134,05</w:t>
            </w:r>
          </w:p>
        </w:tc>
      </w:tr>
    </w:tbl>
    <w:p w14:paraId="737797BA"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4E049D66"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Kroz ovu aktivnost provodi se ispitivanje uzoraka vode i namirnica radi zaštite javnih vodoopskrbnih objekata i kontrole hrane sukladno Planu i ugovoru između Zavoda za javno zdravstvo Zadar i Zadarske županije za kalendarsku godinu.</w:t>
      </w:r>
    </w:p>
    <w:p w14:paraId="2217426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715A1B1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Jedan od ključnih prioriteta u nadolazećem razdoblju je jačanje sustava preventivne medicine i uloga mreže Zavoda za javno zdravstvo Zadar s posebnih naglaskom na prevenciju i ranu dijagnostiku. </w:t>
      </w:r>
    </w:p>
    <w:p w14:paraId="28CD2BE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6218FBFA"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bookmarkStart w:id="61" w:name="_Hlk118637141"/>
      <w:r w:rsidRPr="00BA524C">
        <w:rPr>
          <w:rFonts w:ascii="Times New Roman" w:eastAsia="Times New Roman" w:hAnsi="Times New Roman" w:cs="Times New Roman"/>
          <w:sz w:val="24"/>
          <w:szCs w:val="24"/>
          <w:lang w:eastAsia="hr-HR"/>
        </w:rPr>
        <w:t>Aktivnosti vezane za zaštitu i unaprjeđenje zdravlja stanovnika</w:t>
      </w:r>
    </w:p>
    <w:bookmarkEnd w:id="61"/>
    <w:p w14:paraId="73878A3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Provođenje zaštite od čimbenika štetnih za zdravlje, uključujući sve mjere za očuvanje i unaprjeđenje higijenskih uvjeta za život i rad</w:t>
      </w:r>
    </w:p>
    <w:p w14:paraId="31CE95D5" w14:textId="77777777" w:rsidR="00BA524C" w:rsidRPr="00BA524C" w:rsidRDefault="00BA524C" w:rsidP="00BA524C">
      <w:pPr>
        <w:spacing w:after="0" w:line="240" w:lineRule="auto"/>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Pokazatelji rezultata</w:t>
      </w:r>
    </w:p>
    <w:p w14:paraId="5D56E039"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bCs/>
          <w:sz w:val="24"/>
          <w:szCs w:val="24"/>
          <w:lang w:val="pl-PL" w:eastAsia="hr-HR"/>
        </w:rPr>
        <w:t>n/p</w:t>
      </w:r>
    </w:p>
    <w:p w14:paraId="68E4CE5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2CCD8F9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A2501-03 Ostali izdaci za javno  zdravstvo</w:t>
      </w:r>
    </w:p>
    <w:p w14:paraId="650A6A7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5BA37CE5"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2BF61810" w14:textId="77777777" w:rsidTr="00BA524C">
        <w:trPr>
          <w:trHeight w:val="208"/>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29FB4E5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bookmarkStart w:id="62" w:name="_Hlk135930223"/>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F8F75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364E2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60FDD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1A389E58" w14:textId="77777777" w:rsidTr="00BA524C">
        <w:trPr>
          <w:trHeight w:val="260"/>
          <w:jc w:val="center"/>
        </w:trPr>
        <w:tc>
          <w:tcPr>
            <w:tcW w:w="1092" w:type="pct"/>
            <w:tcBorders>
              <w:top w:val="single" w:sz="4" w:space="0" w:color="auto"/>
              <w:left w:val="single" w:sz="4" w:space="0" w:color="auto"/>
              <w:bottom w:val="single" w:sz="4" w:space="0" w:color="auto"/>
              <w:right w:val="single" w:sz="4" w:space="0" w:color="auto"/>
            </w:tcBorders>
            <w:hideMark/>
          </w:tcPr>
          <w:p w14:paraId="1B05EF30"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A2501-03</w:t>
            </w:r>
          </w:p>
        </w:tc>
        <w:tc>
          <w:tcPr>
            <w:tcW w:w="1408" w:type="pct"/>
            <w:tcBorders>
              <w:top w:val="single" w:sz="4" w:space="0" w:color="auto"/>
              <w:left w:val="single" w:sz="4" w:space="0" w:color="auto"/>
              <w:bottom w:val="single" w:sz="4" w:space="0" w:color="auto"/>
              <w:right w:val="single" w:sz="4" w:space="0" w:color="auto"/>
            </w:tcBorders>
            <w:vAlign w:val="center"/>
          </w:tcPr>
          <w:p w14:paraId="4DB5C1F4"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149.843,47</w:t>
            </w:r>
          </w:p>
        </w:tc>
        <w:tc>
          <w:tcPr>
            <w:tcW w:w="1409" w:type="pct"/>
            <w:tcBorders>
              <w:top w:val="single" w:sz="4" w:space="0" w:color="auto"/>
              <w:left w:val="single" w:sz="4" w:space="0" w:color="auto"/>
              <w:bottom w:val="single" w:sz="4" w:space="0" w:color="auto"/>
              <w:right w:val="single" w:sz="4" w:space="0" w:color="auto"/>
            </w:tcBorders>
            <w:vAlign w:val="center"/>
          </w:tcPr>
          <w:p w14:paraId="50DE8C59"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42.936,13</w:t>
            </w:r>
          </w:p>
        </w:tc>
        <w:tc>
          <w:tcPr>
            <w:tcW w:w="1091" w:type="pct"/>
            <w:tcBorders>
              <w:top w:val="single" w:sz="4" w:space="0" w:color="auto"/>
              <w:left w:val="single" w:sz="4" w:space="0" w:color="auto"/>
              <w:bottom w:val="single" w:sz="4" w:space="0" w:color="auto"/>
              <w:right w:val="single" w:sz="4" w:space="0" w:color="auto"/>
            </w:tcBorders>
            <w:vAlign w:val="center"/>
          </w:tcPr>
          <w:p w14:paraId="04BB22F4"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28,65</w:t>
            </w:r>
          </w:p>
        </w:tc>
      </w:tr>
    </w:tbl>
    <w:bookmarkEnd w:id="62"/>
    <w:p w14:paraId="091F5630"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r w:rsidRPr="00BA524C">
        <w:rPr>
          <w:rFonts w:ascii="Times New Roman" w:eastAsia="Times New Roman" w:hAnsi="Times New Roman" w:cs="Times New Roman"/>
          <w:sz w:val="24"/>
          <w:szCs w:val="24"/>
          <w:lang w:val="en-AU" w:eastAsia="hr-HR"/>
        </w:rPr>
        <w:t>U okviru ove aktivnosti provode se mjere zaštite od čimbenika štetnih za zdravlje, uključujući sve aktivnosti usmjerene na očuvanje i unapređenje higijenskih uvjeta života i rada (dezinsekcija, dezinfekcija i deratizacija).Predloženim izmjenama i dopunama Proračuna provodi se preraspodjela sredstava unutar programa poticajnih mjera za zdravstvene djelatnike i to :</w:t>
      </w:r>
    </w:p>
    <w:p w14:paraId="123A161B" w14:textId="77777777" w:rsidR="00BA524C" w:rsidRPr="00BA524C" w:rsidRDefault="00BA524C" w:rsidP="006A4927">
      <w:pPr>
        <w:numPr>
          <w:ilvl w:val="0"/>
          <w:numId w:val="23"/>
        </w:numPr>
        <w:spacing w:before="100" w:beforeAutospacing="1" w:after="100" w:afterAutospacing="1"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 okviru aktivnosti </w:t>
      </w:r>
      <w:r w:rsidRPr="00BA524C">
        <w:rPr>
          <w:rFonts w:ascii="Times New Roman" w:eastAsia="Times New Roman" w:hAnsi="Times New Roman" w:cs="Times New Roman"/>
          <w:b/>
          <w:bCs/>
          <w:sz w:val="24"/>
          <w:szCs w:val="24"/>
          <w:lang w:eastAsia="hr-HR"/>
        </w:rPr>
        <w:t>721 – Program poticajnih mjera za zdravstvene djelatnike</w:t>
      </w:r>
      <w:r w:rsidRPr="00BA524C">
        <w:rPr>
          <w:rFonts w:ascii="Times New Roman" w:eastAsia="Times New Roman" w:hAnsi="Times New Roman" w:cs="Times New Roman"/>
          <w:sz w:val="24"/>
          <w:szCs w:val="24"/>
          <w:lang w:eastAsia="hr-HR"/>
        </w:rPr>
        <w:t xml:space="preserve">, smanjuje se iznos za </w:t>
      </w:r>
      <w:r w:rsidRPr="00BA524C">
        <w:rPr>
          <w:rFonts w:ascii="Times New Roman" w:eastAsia="Times New Roman" w:hAnsi="Times New Roman" w:cs="Times New Roman"/>
          <w:b/>
          <w:bCs/>
          <w:sz w:val="24"/>
          <w:szCs w:val="24"/>
          <w:lang w:eastAsia="hr-HR"/>
        </w:rPr>
        <w:t>40.000,00 EUR</w:t>
      </w:r>
      <w:r w:rsidRPr="00BA524C">
        <w:rPr>
          <w:rFonts w:ascii="Times New Roman" w:eastAsia="Times New Roman" w:hAnsi="Times New Roman" w:cs="Times New Roman"/>
          <w:sz w:val="24"/>
          <w:szCs w:val="24"/>
          <w:lang w:eastAsia="hr-HR"/>
        </w:rPr>
        <w:t>.</w:t>
      </w:r>
    </w:p>
    <w:p w14:paraId="596EB2CB" w14:textId="77777777" w:rsidR="00BA524C" w:rsidRPr="00BA524C" w:rsidRDefault="00BA524C" w:rsidP="006A4927">
      <w:pPr>
        <w:numPr>
          <w:ilvl w:val="0"/>
          <w:numId w:val="23"/>
        </w:numPr>
        <w:spacing w:before="100" w:beforeAutospacing="1"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Istovremeno se unutar Glave </w:t>
      </w:r>
      <w:r w:rsidRPr="00BA524C">
        <w:rPr>
          <w:rFonts w:ascii="Times New Roman" w:eastAsia="Times New Roman" w:hAnsi="Times New Roman" w:cs="Times New Roman"/>
          <w:b/>
          <w:bCs/>
          <w:sz w:val="24"/>
          <w:szCs w:val="24"/>
          <w:lang w:eastAsia="hr-HR"/>
        </w:rPr>
        <w:t>040-08 – Dom zdravlja Zadarske županije</w:t>
      </w:r>
      <w:r w:rsidRPr="00BA524C">
        <w:rPr>
          <w:rFonts w:ascii="Times New Roman" w:eastAsia="Times New Roman" w:hAnsi="Times New Roman" w:cs="Times New Roman"/>
          <w:sz w:val="24"/>
          <w:szCs w:val="24"/>
          <w:lang w:eastAsia="hr-HR"/>
        </w:rPr>
        <w:t xml:space="preserve"> povećava iznos stavke </w:t>
      </w:r>
      <w:r w:rsidRPr="00BA524C">
        <w:rPr>
          <w:rFonts w:ascii="Times New Roman" w:eastAsia="Times New Roman" w:hAnsi="Times New Roman" w:cs="Times New Roman"/>
          <w:b/>
          <w:bCs/>
          <w:sz w:val="24"/>
          <w:szCs w:val="24"/>
          <w:lang w:eastAsia="hr-HR"/>
        </w:rPr>
        <w:t>8951 – Program poticajnih mjera za zdravstvene djelatnike</w:t>
      </w:r>
      <w:r w:rsidRPr="00BA524C">
        <w:rPr>
          <w:rFonts w:ascii="Times New Roman" w:eastAsia="Times New Roman" w:hAnsi="Times New Roman" w:cs="Times New Roman"/>
          <w:sz w:val="24"/>
          <w:szCs w:val="24"/>
          <w:lang w:eastAsia="hr-HR"/>
        </w:rPr>
        <w:t xml:space="preserve"> za </w:t>
      </w:r>
      <w:r w:rsidRPr="00BA524C">
        <w:rPr>
          <w:rFonts w:ascii="Times New Roman" w:eastAsia="Times New Roman" w:hAnsi="Times New Roman" w:cs="Times New Roman"/>
          <w:b/>
          <w:bCs/>
          <w:sz w:val="24"/>
          <w:szCs w:val="24"/>
          <w:lang w:eastAsia="hr-HR"/>
        </w:rPr>
        <w:t>39.000,00 EUR</w:t>
      </w:r>
      <w:r w:rsidRPr="00BA524C">
        <w:rPr>
          <w:rFonts w:ascii="Times New Roman" w:eastAsia="Times New Roman" w:hAnsi="Times New Roman" w:cs="Times New Roman"/>
          <w:sz w:val="24"/>
          <w:szCs w:val="24"/>
          <w:lang w:eastAsia="hr-HR"/>
        </w:rPr>
        <w:t>.</w:t>
      </w:r>
    </w:p>
    <w:p w14:paraId="06CDFD4D"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Ova preraspodjela omogućit će učinkovitiju realizaciju navedenih poticajnih mjera.</w:t>
      </w:r>
    </w:p>
    <w:p w14:paraId="277B2780"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 xml:space="preserve">Planirano  je smanjenje stavke </w:t>
      </w:r>
      <w:r w:rsidRPr="00BA524C">
        <w:rPr>
          <w:rFonts w:ascii="Times New Roman" w:eastAsia="Times New Roman" w:hAnsi="Times New Roman" w:cs="Times New Roman"/>
          <w:b/>
          <w:bCs/>
          <w:sz w:val="24"/>
          <w:szCs w:val="24"/>
          <w:lang w:eastAsia="hr-HR"/>
        </w:rPr>
        <w:t>722 – Projektna dokumentacija za novu zgradu Doma zdravlja</w:t>
      </w:r>
      <w:r w:rsidRPr="00BA524C">
        <w:rPr>
          <w:rFonts w:ascii="Times New Roman" w:eastAsia="Times New Roman" w:hAnsi="Times New Roman" w:cs="Times New Roman"/>
          <w:sz w:val="24"/>
          <w:szCs w:val="24"/>
          <w:lang w:eastAsia="hr-HR"/>
        </w:rPr>
        <w:t xml:space="preserve">, u iznosu od </w:t>
      </w:r>
      <w:r w:rsidRPr="00BA524C">
        <w:rPr>
          <w:rFonts w:ascii="Times New Roman" w:eastAsia="Times New Roman" w:hAnsi="Times New Roman" w:cs="Times New Roman"/>
          <w:b/>
          <w:bCs/>
          <w:sz w:val="24"/>
          <w:szCs w:val="24"/>
          <w:lang w:eastAsia="hr-HR"/>
        </w:rPr>
        <w:t xml:space="preserve">67.500,00 EUR, tijekom 2025.g. </w:t>
      </w:r>
      <w:r w:rsidRPr="00BA524C">
        <w:rPr>
          <w:rFonts w:ascii="Times New Roman" w:eastAsia="Times New Roman" w:hAnsi="Times New Roman" w:cs="Times New Roman"/>
          <w:sz w:val="24"/>
          <w:szCs w:val="24"/>
          <w:lang w:eastAsia="hr-HR"/>
        </w:rPr>
        <w:t>neće se izraditi Glavni projekt za novu zgradu Doma zdravlja na adresi B. Peričića 6, Zadar.</w:t>
      </w:r>
    </w:p>
    <w:p w14:paraId="3AA719A4"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378F6EA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Jedan od ključnih prioriteta u nadolazećem razdoblju je jačanje sustava preventivne medicine i uloga mreže Zavoda za javno zdravstvo Zadar s posebnih naglaskom na prevenciju i ranu dijagnostiku. </w:t>
      </w:r>
    </w:p>
    <w:p w14:paraId="149436B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1502BEC1"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kvalitete zdravstvenih usluga</w:t>
      </w:r>
    </w:p>
    <w:p w14:paraId="255CAA2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6EF8BBA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Provođenje zaštite od čimbenika štetnih za zdravlje, uključujući sve mjere za očuvanje i unaprjeđenje higijenskih uvjeta za život i rad</w:t>
      </w:r>
    </w:p>
    <w:p w14:paraId="574346C3" w14:textId="77777777" w:rsidR="00BA524C" w:rsidRPr="00BA524C" w:rsidRDefault="00BA524C" w:rsidP="00BA524C">
      <w:pPr>
        <w:spacing w:after="0" w:line="240" w:lineRule="auto"/>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Pokazatelji rezultata</w:t>
      </w:r>
    </w:p>
    <w:p w14:paraId="4AFE8C11" w14:textId="77777777" w:rsidR="00BA524C" w:rsidRPr="00BA524C" w:rsidRDefault="00BA524C" w:rsidP="00BA524C">
      <w:pPr>
        <w:spacing w:after="0" w:line="240" w:lineRule="auto"/>
        <w:rPr>
          <w:rFonts w:ascii="Times New Roman" w:eastAsia="Times New Roman" w:hAnsi="Times New Roman" w:cs="Times New Roman"/>
          <w:b/>
          <w:sz w:val="24"/>
          <w:szCs w:val="24"/>
          <w:lang w:val="pl-PL" w:eastAsia="hr-HR"/>
        </w:rPr>
      </w:pPr>
      <w:r w:rsidRPr="00BA524C">
        <w:rPr>
          <w:rFonts w:ascii="Times New Roman" w:eastAsia="Times New Roman" w:hAnsi="Times New Roman" w:cs="Times New Roman"/>
          <w:b/>
          <w:bCs/>
          <w:sz w:val="24"/>
          <w:szCs w:val="24"/>
          <w:lang w:val="pl-PL" w:eastAsia="hr-HR"/>
        </w:rPr>
        <w:t xml:space="preserve">n/p </w:t>
      </w:r>
      <w:r w:rsidRPr="00BA524C">
        <w:rPr>
          <w:rFonts w:ascii="Times New Roman" w:eastAsia="Times New Roman" w:hAnsi="Times New Roman" w:cs="Times New Roman"/>
          <w:b/>
          <w:sz w:val="24"/>
          <w:szCs w:val="24"/>
          <w:lang w:val="pl-PL" w:eastAsia="hr-HR"/>
        </w:rPr>
        <w:t>A 2501-07 – Djelatnost mrtvozorenja</w:t>
      </w:r>
    </w:p>
    <w:p w14:paraId="2250513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E48EADE"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bookmarkStart w:id="63" w:name="_Hlk118637042"/>
      <w:r w:rsidRPr="00BA524C">
        <w:rPr>
          <w:rFonts w:ascii="Times New Roman" w:eastAsia="Times New Roman" w:hAnsi="Times New Roman" w:cs="Times New Roman"/>
          <w:sz w:val="24"/>
          <w:szCs w:val="24"/>
          <w:lang w:eastAsia="hr-HR"/>
        </w:rPr>
        <w:t xml:space="preserve">02.05.08.01 Razvoj i modernizacija zdravstvene infrastrukture i usluga u skladu sa standardima kvalitete i potrebama zajednice i razvoj telemedicine </w:t>
      </w:r>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50DAD9BB" w14:textId="77777777" w:rsidTr="00BA524C">
        <w:trPr>
          <w:trHeight w:val="248"/>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4E674DD2"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bookmarkStart w:id="64" w:name="_Hlk135930339"/>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213ED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7497D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F310D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E7E3CA5" w14:textId="77777777" w:rsidTr="00BA524C">
        <w:trPr>
          <w:trHeight w:val="269"/>
          <w:jc w:val="center"/>
        </w:trPr>
        <w:tc>
          <w:tcPr>
            <w:tcW w:w="1092" w:type="pct"/>
            <w:tcBorders>
              <w:top w:val="single" w:sz="4" w:space="0" w:color="auto"/>
              <w:left w:val="single" w:sz="4" w:space="0" w:color="auto"/>
              <w:bottom w:val="single" w:sz="4" w:space="0" w:color="auto"/>
              <w:right w:val="single" w:sz="4" w:space="0" w:color="auto"/>
            </w:tcBorders>
            <w:hideMark/>
          </w:tcPr>
          <w:p w14:paraId="76DFC6E7"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A2501-07</w:t>
            </w:r>
          </w:p>
        </w:tc>
        <w:tc>
          <w:tcPr>
            <w:tcW w:w="1408" w:type="pct"/>
            <w:tcBorders>
              <w:top w:val="single" w:sz="4" w:space="0" w:color="auto"/>
              <w:left w:val="single" w:sz="4" w:space="0" w:color="auto"/>
              <w:bottom w:val="single" w:sz="4" w:space="0" w:color="auto"/>
              <w:right w:val="single" w:sz="4" w:space="0" w:color="auto"/>
            </w:tcBorders>
            <w:vAlign w:val="center"/>
          </w:tcPr>
          <w:p w14:paraId="01DE824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140.000,00</w:t>
            </w:r>
          </w:p>
        </w:tc>
        <w:tc>
          <w:tcPr>
            <w:tcW w:w="1409" w:type="pct"/>
            <w:tcBorders>
              <w:top w:val="single" w:sz="4" w:space="0" w:color="auto"/>
              <w:left w:val="single" w:sz="4" w:space="0" w:color="auto"/>
              <w:bottom w:val="single" w:sz="4" w:space="0" w:color="auto"/>
              <w:right w:val="single" w:sz="4" w:space="0" w:color="auto"/>
            </w:tcBorders>
            <w:vAlign w:val="center"/>
          </w:tcPr>
          <w:p w14:paraId="5039C3E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140.000,00</w:t>
            </w:r>
          </w:p>
        </w:tc>
        <w:tc>
          <w:tcPr>
            <w:tcW w:w="1091" w:type="pct"/>
            <w:tcBorders>
              <w:top w:val="single" w:sz="4" w:space="0" w:color="auto"/>
              <w:left w:val="single" w:sz="4" w:space="0" w:color="auto"/>
              <w:bottom w:val="single" w:sz="4" w:space="0" w:color="auto"/>
              <w:right w:val="single" w:sz="4" w:space="0" w:color="auto"/>
            </w:tcBorders>
            <w:vAlign w:val="center"/>
          </w:tcPr>
          <w:p w14:paraId="531C448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bookmarkEnd w:id="64"/>
    <w:p w14:paraId="4BE96FF7"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sz w:val="24"/>
          <w:szCs w:val="24"/>
          <w:lang w:eastAsia="hr-HR"/>
        </w:rPr>
        <w:t>Opis aktivnosti/projekta</w:t>
      </w:r>
    </w:p>
    <w:p w14:paraId="55793178" w14:textId="77777777" w:rsidR="00BA524C" w:rsidRPr="00BA524C" w:rsidRDefault="00BA524C" w:rsidP="00BA524C">
      <w:pPr>
        <w:shd w:val="clear" w:color="auto" w:fill="FFFFFF"/>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Kroz ovu aktivnost organizira se rad mrtvozorničke službe (mrtvozorenje i obdukcije umrlih izvan zdravstvenih ustanova) na području Zadarske zupanije te se provodi nadzor nad radom mrtvozorničke službe. </w:t>
      </w:r>
    </w:p>
    <w:p w14:paraId="256BA12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sz w:val="24"/>
          <w:szCs w:val="24"/>
          <w:lang w:eastAsia="hr-HR"/>
        </w:rPr>
        <w:t>Svrha provedbe mjere</w:t>
      </w:r>
    </w:p>
    <w:p w14:paraId="2D12703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Svrha provedbe ove mjere podrazumijeva daljnji razvoj zdravstvenih ustanova i usluga kako bi se podigla kvaliteta istih te kako bi bile u skladu sa standardima. </w:t>
      </w:r>
    </w:p>
    <w:p w14:paraId="376700E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0599CC5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 Unaprjeđenje kvalitete zdravstvenih usluga</w:t>
      </w:r>
    </w:p>
    <w:p w14:paraId="7840470B"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2. Aktivnosti vezane za zaštitu i unaprjeđenje zdravlja stanovnika</w:t>
      </w:r>
    </w:p>
    <w:p w14:paraId="54F2685B"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3. Redovna djelatnost zdravstvenih ustanova</w:t>
      </w:r>
    </w:p>
    <w:p w14:paraId="729A5288"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bCs/>
          <w:sz w:val="24"/>
          <w:szCs w:val="24"/>
          <w:lang w:eastAsia="hr-HR"/>
        </w:rPr>
        <w:t xml:space="preserve">Pokazatelji rezultata </w:t>
      </w:r>
      <w:r w:rsidRPr="00BA524C">
        <w:rPr>
          <w:rFonts w:ascii="Times New Roman" w:eastAsia="Times New Roman" w:hAnsi="Times New Roman" w:cs="Times New Roman"/>
          <w:sz w:val="24"/>
          <w:szCs w:val="24"/>
          <w:lang w:eastAsia="hr-HR"/>
        </w:rPr>
        <w:t>n/p</w:t>
      </w:r>
    </w:p>
    <w:p w14:paraId="255D25B1"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p>
    <w:p w14:paraId="017BBB9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2503 - Primarna zdravstvena zaštita</w:t>
      </w:r>
    </w:p>
    <w:p w14:paraId="02D7490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A2503-03 Poboljšanje dostupnosti zdravstvene zaštite</w:t>
      </w:r>
    </w:p>
    <w:p w14:paraId="181835A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3CE4267"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09"/>
        <w:gridCol w:w="2554"/>
        <w:gridCol w:w="1977"/>
      </w:tblGrid>
      <w:tr w:rsidR="00BA524C" w:rsidRPr="00BA524C" w14:paraId="36762640" w14:textId="77777777" w:rsidTr="00BA524C">
        <w:trPr>
          <w:trHeight w:val="316"/>
          <w:jc w:val="center"/>
        </w:trPr>
        <w:tc>
          <w:tcPr>
            <w:tcW w:w="1171" w:type="pct"/>
            <w:tcBorders>
              <w:top w:val="single" w:sz="4" w:space="0" w:color="auto"/>
              <w:left w:val="single" w:sz="4" w:space="0" w:color="auto"/>
              <w:bottom w:val="single" w:sz="4" w:space="0" w:color="auto"/>
              <w:right w:val="single" w:sz="4" w:space="0" w:color="auto"/>
            </w:tcBorders>
            <w:shd w:val="clear" w:color="auto" w:fill="D9D9D9"/>
          </w:tcPr>
          <w:p w14:paraId="4AD663F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3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C5C43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0612E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10115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876F451" w14:textId="77777777" w:rsidTr="00BA524C">
        <w:trPr>
          <w:trHeight w:val="194"/>
          <w:jc w:val="center"/>
        </w:trPr>
        <w:tc>
          <w:tcPr>
            <w:tcW w:w="1171" w:type="pct"/>
            <w:tcBorders>
              <w:top w:val="single" w:sz="4" w:space="0" w:color="auto"/>
              <w:left w:val="single" w:sz="4" w:space="0" w:color="auto"/>
              <w:bottom w:val="single" w:sz="4" w:space="0" w:color="auto"/>
              <w:right w:val="single" w:sz="4" w:space="0" w:color="auto"/>
            </w:tcBorders>
            <w:hideMark/>
          </w:tcPr>
          <w:p w14:paraId="6DA63173"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2503-03</w:t>
            </w:r>
          </w:p>
        </w:tc>
        <w:tc>
          <w:tcPr>
            <w:tcW w:w="1329" w:type="pct"/>
            <w:tcBorders>
              <w:top w:val="single" w:sz="4" w:space="0" w:color="auto"/>
              <w:left w:val="single" w:sz="4" w:space="0" w:color="auto"/>
              <w:bottom w:val="single" w:sz="4" w:space="0" w:color="auto"/>
              <w:right w:val="single" w:sz="4" w:space="0" w:color="auto"/>
            </w:tcBorders>
            <w:vAlign w:val="center"/>
          </w:tcPr>
          <w:p w14:paraId="1BC3FE91"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46.668,62</w:t>
            </w:r>
          </w:p>
        </w:tc>
        <w:tc>
          <w:tcPr>
            <w:tcW w:w="1409" w:type="pct"/>
            <w:tcBorders>
              <w:top w:val="single" w:sz="4" w:space="0" w:color="auto"/>
              <w:left w:val="single" w:sz="4" w:space="0" w:color="auto"/>
              <w:bottom w:val="single" w:sz="4" w:space="0" w:color="auto"/>
              <w:right w:val="single" w:sz="4" w:space="0" w:color="auto"/>
            </w:tcBorders>
            <w:vAlign w:val="center"/>
          </w:tcPr>
          <w:p w14:paraId="4909C8D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93.668,62</w:t>
            </w:r>
          </w:p>
        </w:tc>
        <w:tc>
          <w:tcPr>
            <w:tcW w:w="1091" w:type="pct"/>
            <w:tcBorders>
              <w:top w:val="single" w:sz="4" w:space="0" w:color="auto"/>
              <w:left w:val="single" w:sz="4" w:space="0" w:color="auto"/>
              <w:bottom w:val="single" w:sz="4" w:space="0" w:color="auto"/>
              <w:right w:val="single" w:sz="4" w:space="0" w:color="auto"/>
            </w:tcBorders>
            <w:vAlign w:val="center"/>
          </w:tcPr>
          <w:p w14:paraId="176A6A2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200,71</w:t>
            </w:r>
          </w:p>
        </w:tc>
      </w:tr>
    </w:tbl>
    <w:p w14:paraId="3687B054"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0E84456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Program Primarna zdravstvena zaštita provodi se kroz aktivnost A 2503-03 –Poboljšanje dostupnosti zdravstvene zaštite </w:t>
      </w:r>
    </w:p>
    <w:p w14:paraId="0366834B"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Zakonske i druge pravne osnove </w:t>
      </w:r>
    </w:p>
    <w:p w14:paraId="0EC77AB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Zakona o zdravstvenoj zaštiti </w:t>
      </w:r>
    </w:p>
    <w:p w14:paraId="15BA6C62"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Republike Hrvatske </w:t>
      </w:r>
    </w:p>
    <w:p w14:paraId="2BDCB927"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za zdravlje žitelja Zadarske županije </w:t>
      </w:r>
    </w:p>
    <w:p w14:paraId="4DB7E6EE"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Zadarske županije </w:t>
      </w:r>
    </w:p>
    <w:p w14:paraId="2323298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16FCFD8E" w14:textId="77777777" w:rsidR="00BA524C" w:rsidRPr="00BA524C" w:rsidRDefault="00BA524C" w:rsidP="00BA524C">
      <w:pPr>
        <w:spacing w:after="0" w:line="240" w:lineRule="auto"/>
        <w:jc w:val="both"/>
        <w:rPr>
          <w:rFonts w:ascii="Times New Roman" w:eastAsia="Times New Roman" w:hAnsi="Times New Roman" w:cs="Times New Roman"/>
          <w:sz w:val="32"/>
          <w:szCs w:val="32"/>
          <w:lang w:eastAsia="hr-HR"/>
        </w:rPr>
      </w:pPr>
      <w:r w:rsidRPr="00BA524C">
        <w:rPr>
          <w:rFonts w:ascii="Times New Roman" w:eastAsia="Times New Roman" w:hAnsi="Times New Roman" w:cs="Times New Roman"/>
          <w:sz w:val="24"/>
          <w:szCs w:val="24"/>
          <w:lang w:eastAsia="hr-HR"/>
        </w:rPr>
        <w:t xml:space="preserve">Kroz ovu aktivnost provodi se poboljšanje javnih zdravstvenih usluga u djelatnosti opće obiteljske medicine za stanovništvo otoka na kojima nema doktora (prijevoz liječnika na otoke) </w:t>
      </w:r>
      <w:r w:rsidRPr="00BA524C">
        <w:rPr>
          <w:rFonts w:ascii="Times New Roman" w:eastAsia="Times New Roman" w:hAnsi="Times New Roman" w:cs="Times New Roman"/>
          <w:sz w:val="24"/>
          <w:szCs w:val="24"/>
          <w:lang w:eastAsia="hr-HR"/>
        </w:rPr>
        <w:lastRenderedPageBreak/>
        <w:t>Ovim Izmjenama i dopunama planira se nova stavka M25 – mobilno ljekarništvo u  iznosu od 50.000,00 EUR. Ministarstvo zdravstva, Zadarska županija kao Korisnik i Zdravstvena ustanova Ljekarna Zadar , kao krajnji Korisnik zaključili su dana 18. ožujka 2025.g. Sporazum br. 7/2025 o davanju plovila mobilnih ljekarni – brodica na uporabu i korištenje korisniku i krajnjem korisniku. Zadarska županija kao Korisnik obvezna je osigurati sredstva za podmirenje troškova redovnog održavanja plovila mobilnih ljekarni te svih troškova koji mogu proizaći tijekom korištenja brodice.</w:t>
      </w:r>
    </w:p>
    <w:p w14:paraId="0297FE7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1C08DDF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Jedan od ključnih prioriteta u nadolazećem razdoblju je jačanje sustava preventivne medicine i uloga mreže Zavoda za javno zdravstvo Zadar s posebnih naglaskom na prevenciju i ranu dijagnostiku. Dodatna pažnja posvetit će se najranjivijim skupinama u zdravstvenom sustavu.</w:t>
      </w:r>
    </w:p>
    <w:p w14:paraId="1B3806F4"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4F6F8E4A"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 Unaprjeđenje kvalitete zdravstvenih usluga</w:t>
      </w:r>
    </w:p>
    <w:p w14:paraId="05B289F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2. Aktivnosti vezane za zaštitu i unaprjeđenje zdravlja stanovnika</w:t>
      </w:r>
    </w:p>
    <w:p w14:paraId="2D62D352" w14:textId="77777777" w:rsidR="00BA524C" w:rsidRPr="00BA524C" w:rsidRDefault="00BA524C" w:rsidP="00BA524C">
      <w:pPr>
        <w:spacing w:after="0" w:line="240" w:lineRule="auto"/>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Pokazatelji rezultata</w:t>
      </w:r>
    </w:p>
    <w:p w14:paraId="4351B26D" w14:textId="77777777" w:rsidR="00BA524C" w:rsidRPr="00BA524C" w:rsidRDefault="00BA524C" w:rsidP="00BA524C">
      <w:pPr>
        <w:spacing w:after="0" w:line="240" w:lineRule="auto"/>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n/p</w:t>
      </w:r>
    </w:p>
    <w:p w14:paraId="3036DDE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sz w:val="24"/>
          <w:szCs w:val="24"/>
          <w:lang w:eastAsia="hr-HR"/>
        </w:rPr>
        <w:t>Program 2506 Zdravstveno socijalni programi i projekti</w:t>
      </w:r>
      <w:r w:rsidRPr="00BA524C">
        <w:rPr>
          <w:rFonts w:ascii="Times New Roman" w:eastAsia="Times New Roman" w:hAnsi="Times New Roman" w:cs="Times New Roman"/>
          <w:sz w:val="24"/>
          <w:szCs w:val="24"/>
          <w:lang w:eastAsia="hr-H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79E93013" w14:textId="77777777" w:rsidTr="00BA524C">
        <w:trPr>
          <w:trHeight w:val="288"/>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43ECE79A"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7DC74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51C6F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4A5D4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060A2C90" w14:textId="77777777" w:rsidTr="00BA524C">
        <w:trPr>
          <w:trHeight w:val="166"/>
          <w:jc w:val="center"/>
        </w:trPr>
        <w:tc>
          <w:tcPr>
            <w:tcW w:w="1092" w:type="pct"/>
            <w:tcBorders>
              <w:top w:val="single" w:sz="4" w:space="0" w:color="auto"/>
              <w:left w:val="single" w:sz="4" w:space="0" w:color="auto"/>
              <w:bottom w:val="single" w:sz="4" w:space="0" w:color="auto"/>
              <w:right w:val="single" w:sz="4" w:space="0" w:color="auto"/>
            </w:tcBorders>
            <w:hideMark/>
          </w:tcPr>
          <w:p w14:paraId="01E64D75"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2506</w:t>
            </w:r>
          </w:p>
        </w:tc>
        <w:tc>
          <w:tcPr>
            <w:tcW w:w="1408" w:type="pct"/>
            <w:tcBorders>
              <w:top w:val="single" w:sz="4" w:space="0" w:color="auto"/>
              <w:left w:val="single" w:sz="4" w:space="0" w:color="auto"/>
              <w:bottom w:val="single" w:sz="4" w:space="0" w:color="auto"/>
              <w:right w:val="single" w:sz="4" w:space="0" w:color="auto"/>
            </w:tcBorders>
            <w:vAlign w:val="center"/>
          </w:tcPr>
          <w:p w14:paraId="7B3631FB"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72.918,46</w:t>
            </w:r>
          </w:p>
        </w:tc>
        <w:tc>
          <w:tcPr>
            <w:tcW w:w="1409" w:type="pct"/>
            <w:tcBorders>
              <w:top w:val="single" w:sz="4" w:space="0" w:color="auto"/>
              <w:left w:val="single" w:sz="4" w:space="0" w:color="auto"/>
              <w:bottom w:val="single" w:sz="4" w:space="0" w:color="auto"/>
              <w:right w:val="single" w:sz="4" w:space="0" w:color="auto"/>
            </w:tcBorders>
            <w:vAlign w:val="center"/>
          </w:tcPr>
          <w:p w14:paraId="6928580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74.925,80</w:t>
            </w:r>
          </w:p>
        </w:tc>
        <w:tc>
          <w:tcPr>
            <w:tcW w:w="1091" w:type="pct"/>
            <w:tcBorders>
              <w:top w:val="single" w:sz="4" w:space="0" w:color="auto"/>
              <w:left w:val="single" w:sz="4" w:space="0" w:color="auto"/>
              <w:bottom w:val="single" w:sz="4" w:space="0" w:color="auto"/>
              <w:right w:val="single" w:sz="4" w:space="0" w:color="auto"/>
            </w:tcBorders>
            <w:vAlign w:val="center"/>
          </w:tcPr>
          <w:p w14:paraId="4BC6006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102,75</w:t>
            </w:r>
          </w:p>
        </w:tc>
      </w:tr>
    </w:tbl>
    <w:p w14:paraId="4F5C4C2E"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22E35F9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Program Zdravstveno socijalnu programi i projekti provodi se kroz aktivnost A2506-01 –promicanje zdravlja i prevencija bolesti i aktivnost A2506-02 –zdravstvena zaštita rizičnih  skupina.</w:t>
      </w:r>
    </w:p>
    <w:p w14:paraId="07D63C3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40D17541"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Zakona o zdravstvenoj zaštiti </w:t>
      </w:r>
    </w:p>
    <w:p w14:paraId="3E8C25F1"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Republike Hrvatske </w:t>
      </w:r>
    </w:p>
    <w:p w14:paraId="21985489"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za zdravlje žitelja Zadarske županije </w:t>
      </w:r>
    </w:p>
    <w:p w14:paraId="6BEFD845"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Plan zdravstvene zaštite Zadarske županije</w:t>
      </w:r>
    </w:p>
    <w:p w14:paraId="6B48BA5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A 2506-01 Promicanje zdravlja i prevencija bolesti </w:t>
      </w:r>
    </w:p>
    <w:p w14:paraId="60225FD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21C2D3A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52"/>
        <w:gridCol w:w="2584"/>
        <w:gridCol w:w="2088"/>
      </w:tblGrid>
      <w:tr w:rsidR="00BA524C" w:rsidRPr="00BA524C" w14:paraId="48B0466D" w14:textId="77777777" w:rsidTr="00BA524C">
        <w:trPr>
          <w:trHeight w:val="324"/>
          <w:jc w:val="center"/>
        </w:trPr>
        <w:tc>
          <w:tcPr>
            <w:tcW w:w="1014" w:type="pct"/>
            <w:tcBorders>
              <w:top w:val="single" w:sz="4" w:space="0" w:color="auto"/>
              <w:left w:val="single" w:sz="4" w:space="0" w:color="auto"/>
              <w:bottom w:val="single" w:sz="4" w:space="0" w:color="auto"/>
              <w:right w:val="single" w:sz="4" w:space="0" w:color="auto"/>
            </w:tcBorders>
            <w:shd w:val="clear" w:color="auto" w:fill="D9D9D9"/>
          </w:tcPr>
          <w:p w14:paraId="4A3DA73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45FAF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B9E93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1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33C24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8701440" w14:textId="77777777" w:rsidTr="00BA524C">
        <w:trPr>
          <w:trHeight w:val="202"/>
          <w:jc w:val="center"/>
        </w:trPr>
        <w:tc>
          <w:tcPr>
            <w:tcW w:w="1014" w:type="pct"/>
            <w:tcBorders>
              <w:top w:val="single" w:sz="4" w:space="0" w:color="auto"/>
              <w:left w:val="single" w:sz="4" w:space="0" w:color="auto"/>
              <w:bottom w:val="single" w:sz="4" w:space="0" w:color="auto"/>
              <w:right w:val="single" w:sz="4" w:space="0" w:color="auto"/>
            </w:tcBorders>
            <w:hideMark/>
          </w:tcPr>
          <w:p w14:paraId="2D8AA561"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A2506-01</w:t>
            </w:r>
          </w:p>
        </w:tc>
        <w:tc>
          <w:tcPr>
            <w:tcW w:w="1408" w:type="pct"/>
            <w:tcBorders>
              <w:top w:val="single" w:sz="4" w:space="0" w:color="auto"/>
              <w:left w:val="single" w:sz="4" w:space="0" w:color="auto"/>
              <w:bottom w:val="single" w:sz="4" w:space="0" w:color="auto"/>
              <w:right w:val="single" w:sz="4" w:space="0" w:color="auto"/>
            </w:tcBorders>
            <w:vAlign w:val="center"/>
          </w:tcPr>
          <w:p w14:paraId="3AF755A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16.255,58</w:t>
            </w:r>
          </w:p>
        </w:tc>
        <w:tc>
          <w:tcPr>
            <w:tcW w:w="1426" w:type="pct"/>
            <w:tcBorders>
              <w:top w:val="single" w:sz="4" w:space="0" w:color="auto"/>
              <w:left w:val="single" w:sz="4" w:space="0" w:color="auto"/>
              <w:bottom w:val="single" w:sz="4" w:space="0" w:color="auto"/>
              <w:right w:val="single" w:sz="4" w:space="0" w:color="auto"/>
            </w:tcBorders>
            <w:vAlign w:val="center"/>
          </w:tcPr>
          <w:p w14:paraId="3D9DB23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14.662,92</w:t>
            </w:r>
          </w:p>
        </w:tc>
        <w:tc>
          <w:tcPr>
            <w:tcW w:w="1152" w:type="pct"/>
            <w:tcBorders>
              <w:top w:val="single" w:sz="4" w:space="0" w:color="auto"/>
              <w:left w:val="single" w:sz="4" w:space="0" w:color="auto"/>
              <w:bottom w:val="single" w:sz="4" w:space="0" w:color="auto"/>
              <w:right w:val="single" w:sz="4" w:space="0" w:color="auto"/>
            </w:tcBorders>
            <w:vAlign w:val="center"/>
          </w:tcPr>
          <w:p w14:paraId="65CB044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90,20</w:t>
            </w:r>
          </w:p>
        </w:tc>
      </w:tr>
    </w:tbl>
    <w:p w14:paraId="3EC5A9C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400EF88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Kroz ovu aktivnost provodi se promicanje zdravlja i prevencija bolesti organizacijom javnih događanja kojima se unaprjeđuje zdravlje (biciklijada, pješačenje, planinarenje, i različite rekreativne aktivnosti i događanja) te se prati zaštita prava pacijenata na području Zadarske zupanije kroz podršku rada Povjerenstva za zaštitu prava pacijenata.</w:t>
      </w:r>
    </w:p>
    <w:p w14:paraId="19624172" w14:textId="77777777" w:rsidR="00BA524C" w:rsidRPr="00BA524C" w:rsidRDefault="00BA524C" w:rsidP="00BA524C">
      <w:pPr>
        <w:shd w:val="clear" w:color="auto" w:fill="FFFFFF"/>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 </w:t>
      </w:r>
      <w:r w:rsidRPr="00BA524C">
        <w:rPr>
          <w:rFonts w:ascii="Times New Roman" w:eastAsia="Times New Roman" w:hAnsi="Times New Roman" w:cs="Times New Roman"/>
          <w:b/>
          <w:bCs/>
          <w:sz w:val="24"/>
          <w:szCs w:val="24"/>
          <w:lang w:eastAsia="hr-HR"/>
        </w:rPr>
        <w:t>Svrha provedbe mjere</w:t>
      </w:r>
    </w:p>
    <w:p w14:paraId="69756E6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591A5EC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63B2086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3FFA102B" w14:textId="77777777" w:rsidR="00BA524C" w:rsidRPr="00BA524C" w:rsidRDefault="00BA524C" w:rsidP="00BA524C">
      <w:pPr>
        <w:spacing w:after="0" w:line="240" w:lineRule="auto"/>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Pokazatelji rezultata</w:t>
      </w:r>
    </w:p>
    <w:p w14:paraId="774B21E7" w14:textId="77777777" w:rsidR="00BA524C" w:rsidRPr="00BA524C" w:rsidRDefault="00BA524C" w:rsidP="00BA524C">
      <w:pPr>
        <w:spacing w:after="0" w:line="240" w:lineRule="auto"/>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n/p</w:t>
      </w:r>
    </w:p>
    <w:p w14:paraId="1860846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A 2506-02 Zdravstvene zaštita rizičnih skupina </w:t>
      </w:r>
    </w:p>
    <w:p w14:paraId="49C4CD1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1DFDE658"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 xml:space="preserve">02.05.08.01. Razvoj i modernizacija zdravstvene infrastrukture i usluga u skladu sa standardima kvalitete i potrebama zajednice i razvoj telemedicine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52"/>
        <w:gridCol w:w="2584"/>
        <w:gridCol w:w="2088"/>
      </w:tblGrid>
      <w:tr w:rsidR="00BA524C" w:rsidRPr="00BA524C" w14:paraId="58ADCC66" w14:textId="77777777" w:rsidTr="00BA524C">
        <w:trPr>
          <w:trHeight w:val="266"/>
          <w:jc w:val="center"/>
        </w:trPr>
        <w:tc>
          <w:tcPr>
            <w:tcW w:w="1014" w:type="pct"/>
            <w:tcBorders>
              <w:top w:val="single" w:sz="4" w:space="0" w:color="auto"/>
              <w:left w:val="single" w:sz="4" w:space="0" w:color="auto"/>
              <w:bottom w:val="single" w:sz="4" w:space="0" w:color="auto"/>
              <w:right w:val="single" w:sz="4" w:space="0" w:color="auto"/>
            </w:tcBorders>
            <w:shd w:val="clear" w:color="auto" w:fill="D9D9D9"/>
          </w:tcPr>
          <w:p w14:paraId="307A8DC5"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9D833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BF240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1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D6EF7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801DAEE" w14:textId="77777777" w:rsidTr="00BA524C">
        <w:trPr>
          <w:trHeight w:val="256"/>
          <w:jc w:val="center"/>
        </w:trPr>
        <w:tc>
          <w:tcPr>
            <w:tcW w:w="1014" w:type="pct"/>
            <w:tcBorders>
              <w:top w:val="single" w:sz="4" w:space="0" w:color="auto"/>
              <w:left w:val="single" w:sz="4" w:space="0" w:color="auto"/>
              <w:bottom w:val="single" w:sz="4" w:space="0" w:color="auto"/>
              <w:right w:val="single" w:sz="4" w:space="0" w:color="auto"/>
            </w:tcBorders>
            <w:hideMark/>
          </w:tcPr>
          <w:p w14:paraId="1E873DEC"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A2506-02</w:t>
            </w:r>
          </w:p>
        </w:tc>
        <w:tc>
          <w:tcPr>
            <w:tcW w:w="1408" w:type="pct"/>
            <w:tcBorders>
              <w:top w:val="single" w:sz="4" w:space="0" w:color="auto"/>
              <w:left w:val="single" w:sz="4" w:space="0" w:color="auto"/>
              <w:bottom w:val="single" w:sz="4" w:space="0" w:color="auto"/>
              <w:right w:val="single" w:sz="4" w:space="0" w:color="auto"/>
            </w:tcBorders>
            <w:vAlign w:val="center"/>
          </w:tcPr>
          <w:p w14:paraId="455F4A8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56.662,88</w:t>
            </w:r>
          </w:p>
        </w:tc>
        <w:tc>
          <w:tcPr>
            <w:tcW w:w="1426" w:type="pct"/>
            <w:tcBorders>
              <w:top w:val="single" w:sz="4" w:space="0" w:color="auto"/>
              <w:left w:val="single" w:sz="4" w:space="0" w:color="auto"/>
              <w:bottom w:val="single" w:sz="4" w:space="0" w:color="auto"/>
              <w:right w:val="single" w:sz="4" w:space="0" w:color="auto"/>
            </w:tcBorders>
            <w:vAlign w:val="center"/>
          </w:tcPr>
          <w:p w14:paraId="73BB9F1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60.262,88</w:t>
            </w:r>
          </w:p>
        </w:tc>
        <w:tc>
          <w:tcPr>
            <w:tcW w:w="1152" w:type="pct"/>
            <w:tcBorders>
              <w:top w:val="single" w:sz="4" w:space="0" w:color="auto"/>
              <w:left w:val="single" w:sz="4" w:space="0" w:color="auto"/>
              <w:bottom w:val="single" w:sz="4" w:space="0" w:color="auto"/>
              <w:right w:val="single" w:sz="4" w:space="0" w:color="auto"/>
            </w:tcBorders>
            <w:vAlign w:val="center"/>
          </w:tcPr>
          <w:p w14:paraId="7FD34B6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106,35</w:t>
            </w:r>
          </w:p>
        </w:tc>
      </w:tr>
    </w:tbl>
    <w:p w14:paraId="2A38D52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6156C45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Kroz ovu aktivnost podržavamo programe zaštite zdravlja rizičnih skupina (sanacija zubi djeci i odraslima s poteškoćama), prikupljanje zdravstveno statističkih podataka za praćenje stanja zdravlja na području Zadarske županije te praćenje i podrška radu skupštinskih savjetodavnih tijela (Savjet za zdravlja i Povjerenstvo za suzbijanje zlouporabe opojnih droga). </w:t>
      </w:r>
    </w:p>
    <w:p w14:paraId="58B7F34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23FD06A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3CF4BA9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13A6F3B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06E1A568"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1993310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Uvođenje zdravstvenih usluga osobama s invaliditetom (dentalne, ginekološke itd.)</w:t>
      </w:r>
    </w:p>
    <w:p w14:paraId="3ECD378E"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Pokazatelji rezultata</w:t>
      </w:r>
    </w:p>
    <w:p w14:paraId="61D92424"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val="pl-PL" w:eastAsia="hr-HR"/>
        </w:rPr>
      </w:pPr>
      <w:r w:rsidRPr="00BA524C">
        <w:rPr>
          <w:rFonts w:ascii="Times New Roman" w:eastAsia="Times New Roman" w:hAnsi="Times New Roman" w:cs="Times New Roman"/>
          <w:b/>
          <w:bCs/>
          <w:sz w:val="24"/>
          <w:szCs w:val="24"/>
          <w:lang w:val="pl-PL" w:eastAsia="hr-HR"/>
        </w:rPr>
        <w:t>n/p</w:t>
      </w:r>
    </w:p>
    <w:p w14:paraId="624C65F2"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2513 Investicija u zdravstvenu infrastrukturu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52"/>
        <w:gridCol w:w="2584"/>
        <w:gridCol w:w="2088"/>
      </w:tblGrid>
      <w:tr w:rsidR="00BA524C" w:rsidRPr="00BA524C" w14:paraId="4719AECD" w14:textId="77777777" w:rsidTr="00BA524C">
        <w:trPr>
          <w:trHeight w:val="283"/>
          <w:jc w:val="center"/>
        </w:trPr>
        <w:tc>
          <w:tcPr>
            <w:tcW w:w="1014" w:type="pct"/>
            <w:tcBorders>
              <w:top w:val="single" w:sz="4" w:space="0" w:color="auto"/>
              <w:left w:val="single" w:sz="4" w:space="0" w:color="auto"/>
              <w:bottom w:val="single" w:sz="4" w:space="0" w:color="auto"/>
              <w:right w:val="single" w:sz="4" w:space="0" w:color="auto"/>
            </w:tcBorders>
            <w:shd w:val="clear" w:color="auto" w:fill="D9D9D9"/>
          </w:tcPr>
          <w:p w14:paraId="27EFF232"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bookmarkStart w:id="65" w:name="_Hlk135930503"/>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B369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DB05B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1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763D4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E20ADC9" w14:textId="77777777" w:rsidTr="00BA524C">
        <w:trPr>
          <w:trHeight w:val="283"/>
          <w:jc w:val="center"/>
        </w:trPr>
        <w:tc>
          <w:tcPr>
            <w:tcW w:w="1014" w:type="pct"/>
            <w:tcBorders>
              <w:top w:val="single" w:sz="4" w:space="0" w:color="auto"/>
              <w:left w:val="single" w:sz="4" w:space="0" w:color="auto"/>
              <w:bottom w:val="single" w:sz="4" w:space="0" w:color="auto"/>
              <w:right w:val="single" w:sz="4" w:space="0" w:color="auto"/>
            </w:tcBorders>
            <w:hideMark/>
          </w:tcPr>
          <w:p w14:paraId="3F53B86D"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2513</w:t>
            </w:r>
          </w:p>
        </w:tc>
        <w:tc>
          <w:tcPr>
            <w:tcW w:w="1408" w:type="pct"/>
            <w:tcBorders>
              <w:top w:val="single" w:sz="4" w:space="0" w:color="auto"/>
              <w:left w:val="single" w:sz="4" w:space="0" w:color="auto"/>
              <w:bottom w:val="single" w:sz="4" w:space="0" w:color="auto"/>
              <w:right w:val="single" w:sz="4" w:space="0" w:color="auto"/>
            </w:tcBorders>
            <w:vAlign w:val="center"/>
          </w:tcPr>
          <w:p w14:paraId="09D71228"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159.000,00</w:t>
            </w:r>
          </w:p>
        </w:tc>
        <w:tc>
          <w:tcPr>
            <w:tcW w:w="1426" w:type="pct"/>
            <w:tcBorders>
              <w:top w:val="single" w:sz="4" w:space="0" w:color="auto"/>
              <w:left w:val="single" w:sz="4" w:space="0" w:color="auto"/>
              <w:bottom w:val="single" w:sz="4" w:space="0" w:color="auto"/>
              <w:right w:val="single" w:sz="4" w:space="0" w:color="auto"/>
            </w:tcBorders>
            <w:vAlign w:val="center"/>
          </w:tcPr>
          <w:p w14:paraId="1AE032D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516.896,36</w:t>
            </w:r>
          </w:p>
        </w:tc>
        <w:tc>
          <w:tcPr>
            <w:tcW w:w="1152" w:type="pct"/>
            <w:tcBorders>
              <w:top w:val="single" w:sz="4" w:space="0" w:color="auto"/>
              <w:left w:val="single" w:sz="4" w:space="0" w:color="auto"/>
              <w:bottom w:val="single" w:sz="4" w:space="0" w:color="auto"/>
              <w:right w:val="single" w:sz="4" w:space="0" w:color="auto"/>
            </w:tcBorders>
            <w:vAlign w:val="center"/>
          </w:tcPr>
          <w:p w14:paraId="260C3A2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325,09</w:t>
            </w:r>
          </w:p>
        </w:tc>
      </w:tr>
    </w:tbl>
    <w:bookmarkEnd w:id="65"/>
    <w:p w14:paraId="06B7BEE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5223775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Program Investicija u zdravstvenu infrastrukturu provodi se kroz  kapitalni projekt K 2513-08 Hospicij Babindub- ustanova za palijativnu skrb . </w:t>
      </w:r>
    </w:p>
    <w:p w14:paraId="35A5184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Zakonske i druge pravne osnove </w:t>
      </w:r>
    </w:p>
    <w:p w14:paraId="19A0F19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Zakona o zdravstvenoj zaštiti </w:t>
      </w:r>
    </w:p>
    <w:p w14:paraId="4E614EF3" w14:textId="77777777" w:rsidR="00BA524C" w:rsidRPr="00BA524C" w:rsidRDefault="00BA524C" w:rsidP="00BA524C">
      <w:pPr>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Republike Hrvatske </w:t>
      </w:r>
    </w:p>
    <w:p w14:paraId="061EAE5A" w14:textId="77777777" w:rsidR="00BA524C" w:rsidRPr="00BA524C" w:rsidRDefault="00BA524C" w:rsidP="00BA524C">
      <w:pPr>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za zdravlje žitelja Zadarske županije </w:t>
      </w:r>
    </w:p>
    <w:p w14:paraId="62135FA7" w14:textId="77777777" w:rsidR="00BA524C" w:rsidRPr="00BA524C" w:rsidRDefault="00BA524C" w:rsidP="00BA524C">
      <w:pPr>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Zadarske županije </w:t>
      </w:r>
    </w:p>
    <w:p w14:paraId="1C4962E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bookmarkStart w:id="66" w:name="_Hlk117854833"/>
      <w:r w:rsidRPr="00BA524C">
        <w:rPr>
          <w:rFonts w:ascii="Times New Roman" w:eastAsia="Times New Roman" w:hAnsi="Times New Roman" w:cs="Times New Roman"/>
          <w:b/>
          <w:sz w:val="24"/>
          <w:szCs w:val="24"/>
          <w:lang w:eastAsia="hr-HR"/>
        </w:rPr>
        <w:t xml:space="preserve">K 2513-08 Hospicij Babindub- Ustanova za palijativnu skrb </w:t>
      </w:r>
    </w:p>
    <w:p w14:paraId="466444E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0FB558D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02.05.08.01. Razvoj i modernizacija zdravstvene infrastrukture i usluga u skladu sa standardima kvalitete i potrebama zajednice i razvoj telemedicine </w:t>
      </w:r>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52"/>
        <w:gridCol w:w="2584"/>
        <w:gridCol w:w="2088"/>
      </w:tblGrid>
      <w:tr w:rsidR="00BA524C" w:rsidRPr="00BA524C" w14:paraId="0C32CD6E" w14:textId="77777777" w:rsidTr="00BA524C">
        <w:trPr>
          <w:trHeight w:val="320"/>
          <w:jc w:val="center"/>
        </w:trPr>
        <w:tc>
          <w:tcPr>
            <w:tcW w:w="1014" w:type="pct"/>
            <w:tcBorders>
              <w:top w:val="single" w:sz="4" w:space="0" w:color="auto"/>
              <w:left w:val="single" w:sz="4" w:space="0" w:color="auto"/>
              <w:bottom w:val="single" w:sz="4" w:space="0" w:color="auto"/>
              <w:right w:val="single" w:sz="4" w:space="0" w:color="auto"/>
            </w:tcBorders>
            <w:shd w:val="clear" w:color="auto" w:fill="D9D9D9"/>
          </w:tcPr>
          <w:p w14:paraId="3B1D3B85"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bookmarkStart w:id="67" w:name="_Hlk135930597"/>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811EE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8A751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Izmjene i dopune 2025.</w:t>
            </w:r>
          </w:p>
        </w:tc>
        <w:tc>
          <w:tcPr>
            <w:tcW w:w="11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BB5ED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83BBFC9" w14:textId="77777777" w:rsidTr="00BA524C">
        <w:trPr>
          <w:trHeight w:val="269"/>
          <w:jc w:val="center"/>
        </w:trPr>
        <w:tc>
          <w:tcPr>
            <w:tcW w:w="1014" w:type="pct"/>
            <w:tcBorders>
              <w:top w:val="single" w:sz="4" w:space="0" w:color="auto"/>
              <w:left w:val="single" w:sz="4" w:space="0" w:color="auto"/>
              <w:bottom w:val="single" w:sz="4" w:space="0" w:color="auto"/>
              <w:right w:val="single" w:sz="4" w:space="0" w:color="auto"/>
            </w:tcBorders>
            <w:hideMark/>
          </w:tcPr>
          <w:p w14:paraId="13FFAE96"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K 2513-08</w:t>
            </w:r>
          </w:p>
        </w:tc>
        <w:tc>
          <w:tcPr>
            <w:tcW w:w="1408" w:type="pct"/>
            <w:tcBorders>
              <w:top w:val="single" w:sz="4" w:space="0" w:color="auto"/>
              <w:left w:val="single" w:sz="4" w:space="0" w:color="auto"/>
              <w:bottom w:val="single" w:sz="4" w:space="0" w:color="auto"/>
              <w:right w:val="single" w:sz="4" w:space="0" w:color="auto"/>
            </w:tcBorders>
            <w:vAlign w:val="center"/>
          </w:tcPr>
          <w:p w14:paraId="52D96EB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rPr>
              <w:t>159.000,00</w:t>
            </w:r>
          </w:p>
        </w:tc>
        <w:tc>
          <w:tcPr>
            <w:tcW w:w="1426" w:type="pct"/>
            <w:tcBorders>
              <w:top w:val="single" w:sz="4" w:space="0" w:color="auto"/>
              <w:left w:val="single" w:sz="4" w:space="0" w:color="auto"/>
              <w:bottom w:val="single" w:sz="4" w:space="0" w:color="auto"/>
              <w:right w:val="single" w:sz="4" w:space="0" w:color="auto"/>
            </w:tcBorders>
            <w:vAlign w:val="center"/>
          </w:tcPr>
          <w:p w14:paraId="7A7A842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516.896,36</w:t>
            </w:r>
          </w:p>
        </w:tc>
        <w:tc>
          <w:tcPr>
            <w:tcW w:w="1152" w:type="pct"/>
            <w:tcBorders>
              <w:top w:val="single" w:sz="4" w:space="0" w:color="auto"/>
              <w:left w:val="single" w:sz="4" w:space="0" w:color="auto"/>
              <w:bottom w:val="single" w:sz="4" w:space="0" w:color="auto"/>
              <w:right w:val="single" w:sz="4" w:space="0" w:color="auto"/>
            </w:tcBorders>
            <w:vAlign w:val="center"/>
          </w:tcPr>
          <w:p w14:paraId="492D41A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325,09</w:t>
            </w:r>
          </w:p>
        </w:tc>
      </w:tr>
    </w:tbl>
    <w:bookmarkEnd w:id="67"/>
    <w:p w14:paraId="57397D5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538ABEC9"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Kroz ovu aktivnost financira se rekonstrukcija i opremanje zgrade na Babindubu s ciljem uspostave stacionarne skrbi za pacijente kojima je potrebna palijativna skrb, na razini primarne zdravstvene zaštite. Ovim Izmjenama i dopunama planira se povećanje sredstava radi dovršetka izgradnje i opremanja kapitalnog projekta – Hospicij Babindub.</w:t>
      </w:r>
    </w:p>
    <w:p w14:paraId="0CC5FDB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val="en-AU" w:eastAsia="hr-HR"/>
        </w:rPr>
        <w:t>Sredstva su namijenjena dovršetku građevinskih radova, nabavi i ugradnji opreme te podmirenju dospjelih obveza za izvedene radove i isporučenu opremu tijekom 2025. godine.</w:t>
      </w:r>
    </w:p>
    <w:p w14:paraId="22A3F18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0675DF4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730262D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3D9745C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Unaprjeđenje dostupnosti i kvalitete zdravstvenih usluga</w:t>
      </w:r>
    </w:p>
    <w:p w14:paraId="6F5C8B14"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Ulaganja u zdravstvenu infrastrukturu i opremanje medicinsko-tehnološko opremom i uređajima</w:t>
      </w:r>
    </w:p>
    <w:p w14:paraId="4C50696A"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Unaprjeđenje programa palijativne i hospicijske skrbi uspostavom sustavnog pristupa</w:t>
      </w:r>
    </w:p>
    <w:p w14:paraId="43E8D7C2" w14:textId="77777777" w:rsidR="00BA524C" w:rsidRPr="00BA524C" w:rsidRDefault="00BA524C" w:rsidP="00BA524C">
      <w:pPr>
        <w:spacing w:after="0" w:line="240" w:lineRule="auto"/>
        <w:rPr>
          <w:rFonts w:ascii="Times New Roman" w:eastAsia="Times New Roman" w:hAnsi="Times New Roman" w:cs="Times New Roman"/>
          <w:b/>
          <w:bCs/>
          <w:sz w:val="24"/>
          <w:szCs w:val="24"/>
          <w:lang w:val="en-AU" w:eastAsia="hr-HR"/>
        </w:rPr>
      </w:pPr>
      <w:r w:rsidRPr="00BA524C">
        <w:rPr>
          <w:rFonts w:ascii="Times New Roman" w:eastAsia="Times New Roman" w:hAnsi="Times New Roman" w:cs="Times New Roman"/>
          <w:b/>
          <w:bCs/>
          <w:sz w:val="24"/>
          <w:szCs w:val="24"/>
          <w:lang w:val="en-AU"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BA524C" w:rsidRPr="00BA524C" w14:paraId="51CE7C60" w14:textId="77777777" w:rsidTr="00BA524C">
        <w:trPr>
          <w:trHeight w:val="145"/>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A9F58E" w14:textId="77777777" w:rsidR="00BA524C" w:rsidRPr="00BA524C" w:rsidRDefault="00BA524C" w:rsidP="00BA524C">
            <w:pPr>
              <w:spacing w:line="259" w:lineRule="auto"/>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3E3EBF" w14:textId="77777777" w:rsidR="00BA524C" w:rsidRPr="00BA524C" w:rsidRDefault="00BA524C" w:rsidP="00BA524C">
            <w:pPr>
              <w:spacing w:line="259"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FA106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Ciljana vrijednosti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536821" w14:textId="77777777" w:rsidR="00BA524C" w:rsidRPr="00BA524C" w:rsidRDefault="00BA524C" w:rsidP="00BA524C">
            <w:pPr>
              <w:spacing w:line="259"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Izmjene i dopune 2025.</w:t>
            </w:r>
          </w:p>
        </w:tc>
      </w:tr>
      <w:tr w:rsidR="00BA524C" w:rsidRPr="00BA524C" w14:paraId="173AB28F" w14:textId="77777777" w:rsidTr="00BA524C">
        <w:trPr>
          <w:trHeight w:val="148"/>
        </w:trPr>
        <w:tc>
          <w:tcPr>
            <w:tcW w:w="2109" w:type="pct"/>
            <w:tcBorders>
              <w:top w:val="single" w:sz="4" w:space="0" w:color="auto"/>
              <w:left w:val="single" w:sz="4" w:space="0" w:color="auto"/>
              <w:bottom w:val="single" w:sz="4" w:space="0" w:color="auto"/>
              <w:right w:val="single" w:sz="4" w:space="0" w:color="auto"/>
            </w:tcBorders>
            <w:vAlign w:val="center"/>
          </w:tcPr>
          <w:p w14:paraId="7986462A"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Broj izgrađenih i/ili uređenih i opremljenih zdravstvenih jedinica (objekata, ordinacija i sl.)</w:t>
            </w:r>
          </w:p>
        </w:tc>
        <w:tc>
          <w:tcPr>
            <w:tcW w:w="1017" w:type="pct"/>
            <w:tcBorders>
              <w:top w:val="single" w:sz="4" w:space="0" w:color="auto"/>
              <w:left w:val="single" w:sz="4" w:space="0" w:color="auto"/>
              <w:bottom w:val="single" w:sz="4" w:space="0" w:color="auto"/>
              <w:right w:val="single" w:sz="4" w:space="0" w:color="auto"/>
            </w:tcBorders>
            <w:vAlign w:val="center"/>
          </w:tcPr>
          <w:p w14:paraId="2F3EAA8D"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0</w:t>
            </w:r>
          </w:p>
        </w:tc>
        <w:tc>
          <w:tcPr>
            <w:tcW w:w="1017" w:type="pct"/>
            <w:tcBorders>
              <w:top w:val="single" w:sz="4" w:space="0" w:color="auto"/>
              <w:left w:val="single" w:sz="4" w:space="0" w:color="auto"/>
              <w:bottom w:val="single" w:sz="4" w:space="0" w:color="auto"/>
              <w:right w:val="single" w:sz="4" w:space="0" w:color="auto"/>
            </w:tcBorders>
            <w:vAlign w:val="center"/>
          </w:tcPr>
          <w:p w14:paraId="1221AF47" w14:textId="77777777" w:rsidR="00BA524C" w:rsidRPr="00BA524C" w:rsidRDefault="00BA524C" w:rsidP="00BA524C">
            <w:pPr>
              <w:spacing w:after="0" w:line="240" w:lineRule="auto"/>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Početak gradnje sredinom 2024</w:t>
            </w:r>
          </w:p>
        </w:tc>
        <w:tc>
          <w:tcPr>
            <w:tcW w:w="857" w:type="pct"/>
            <w:tcBorders>
              <w:top w:val="single" w:sz="4" w:space="0" w:color="auto"/>
              <w:left w:val="single" w:sz="4" w:space="0" w:color="auto"/>
              <w:bottom w:val="single" w:sz="4" w:space="0" w:color="auto"/>
              <w:right w:val="single" w:sz="4" w:space="0" w:color="auto"/>
            </w:tcBorders>
            <w:vAlign w:val="center"/>
          </w:tcPr>
          <w:p w14:paraId="314DF848" w14:textId="77777777" w:rsidR="00BA524C" w:rsidRPr="00BA524C" w:rsidRDefault="00BA524C" w:rsidP="00BA524C">
            <w:pPr>
              <w:spacing w:after="0" w:line="240" w:lineRule="auto"/>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Dovršetak gradnje 2025.g.</w:t>
            </w:r>
          </w:p>
        </w:tc>
      </w:tr>
    </w:tbl>
    <w:p w14:paraId="41E0C79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67564CDD" w14:textId="77777777" w:rsidR="00BA524C" w:rsidRPr="00BA524C" w:rsidRDefault="00BA524C" w:rsidP="00BA524C">
      <w:pPr>
        <w:spacing w:after="0" w:line="240" w:lineRule="auto"/>
        <w:jc w:val="both"/>
        <w:rPr>
          <w:rFonts w:ascii="Times New Roman" w:eastAsia="Times New Roman" w:hAnsi="Times New Roman" w:cs="Times New Roman"/>
          <w:b/>
          <w:sz w:val="24"/>
          <w:szCs w:val="24"/>
          <w:u w:val="single"/>
          <w:shd w:val="clear" w:color="auto" w:fill="DDD9C3"/>
          <w:lang w:eastAsia="hr-HR"/>
        </w:rPr>
      </w:pPr>
      <w:r w:rsidRPr="00BA524C">
        <w:rPr>
          <w:rFonts w:ascii="Times New Roman" w:eastAsia="Times New Roman" w:hAnsi="Times New Roman" w:cs="Times New Roman"/>
          <w:b/>
          <w:sz w:val="24"/>
          <w:szCs w:val="24"/>
          <w:u w:val="single"/>
          <w:shd w:val="clear" w:color="auto" w:fill="DDD9C3"/>
          <w:lang w:eastAsia="hr-HR"/>
        </w:rPr>
        <w:t>Glava 040-06 Specijalna bolnica za ortopediju Biograd na Moru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34D497E8" w14:textId="77777777" w:rsidTr="00BA524C">
        <w:trPr>
          <w:trHeight w:val="2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4CFA607"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bookmarkStart w:id="68" w:name="_Hlk209516920"/>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1626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C855F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95E08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8B11237" w14:textId="77777777" w:rsidTr="00BA524C">
        <w:trPr>
          <w:trHeight w:val="266"/>
          <w:jc w:val="center"/>
        </w:trPr>
        <w:tc>
          <w:tcPr>
            <w:tcW w:w="1250" w:type="pct"/>
            <w:tcBorders>
              <w:top w:val="single" w:sz="4" w:space="0" w:color="auto"/>
              <w:left w:val="single" w:sz="4" w:space="0" w:color="auto"/>
              <w:bottom w:val="single" w:sz="4" w:space="0" w:color="auto"/>
              <w:right w:val="single" w:sz="4" w:space="0" w:color="auto"/>
            </w:tcBorders>
            <w:hideMark/>
          </w:tcPr>
          <w:p w14:paraId="5AD45D8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040-06</w:t>
            </w:r>
          </w:p>
        </w:tc>
        <w:tc>
          <w:tcPr>
            <w:tcW w:w="1250" w:type="pct"/>
            <w:tcBorders>
              <w:top w:val="single" w:sz="4" w:space="0" w:color="auto"/>
              <w:left w:val="single" w:sz="4" w:space="0" w:color="auto"/>
              <w:bottom w:val="single" w:sz="4" w:space="0" w:color="auto"/>
              <w:right w:val="single" w:sz="4" w:space="0" w:color="auto"/>
            </w:tcBorders>
            <w:vAlign w:val="center"/>
          </w:tcPr>
          <w:p w14:paraId="20159B8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16.093.579,99</w:t>
            </w:r>
          </w:p>
        </w:tc>
        <w:tc>
          <w:tcPr>
            <w:tcW w:w="1250" w:type="pct"/>
            <w:tcBorders>
              <w:top w:val="single" w:sz="4" w:space="0" w:color="auto"/>
              <w:left w:val="single" w:sz="4" w:space="0" w:color="auto"/>
              <w:bottom w:val="single" w:sz="4" w:space="0" w:color="auto"/>
              <w:right w:val="single" w:sz="4" w:space="0" w:color="auto"/>
            </w:tcBorders>
            <w:vAlign w:val="center"/>
          </w:tcPr>
          <w:p w14:paraId="77FC517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20.399.596,73</w:t>
            </w:r>
          </w:p>
        </w:tc>
        <w:tc>
          <w:tcPr>
            <w:tcW w:w="1250" w:type="pct"/>
            <w:tcBorders>
              <w:top w:val="single" w:sz="4" w:space="0" w:color="auto"/>
              <w:left w:val="single" w:sz="4" w:space="0" w:color="auto"/>
              <w:bottom w:val="single" w:sz="4" w:space="0" w:color="auto"/>
              <w:right w:val="single" w:sz="4" w:space="0" w:color="auto"/>
            </w:tcBorders>
            <w:vAlign w:val="center"/>
          </w:tcPr>
          <w:p w14:paraId="25CD869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126,76</w:t>
            </w:r>
          </w:p>
        </w:tc>
      </w:tr>
    </w:tbl>
    <w:p w14:paraId="1C14AD2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65C532A" w14:textId="77777777" w:rsidTr="00BA524C">
        <w:trPr>
          <w:trHeight w:val="2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042D36E"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B61A3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19C35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6F1F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3C2400D" w14:textId="77777777" w:rsidTr="00BA524C">
        <w:trPr>
          <w:trHeight w:val="266"/>
          <w:jc w:val="center"/>
        </w:trPr>
        <w:tc>
          <w:tcPr>
            <w:tcW w:w="1250" w:type="pct"/>
            <w:tcBorders>
              <w:top w:val="single" w:sz="4" w:space="0" w:color="auto"/>
              <w:left w:val="single" w:sz="4" w:space="0" w:color="auto"/>
              <w:bottom w:val="single" w:sz="4" w:space="0" w:color="auto"/>
              <w:right w:val="single" w:sz="4" w:space="0" w:color="auto"/>
            </w:tcBorders>
            <w:hideMark/>
          </w:tcPr>
          <w:p w14:paraId="1EEF36F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5A1C913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11.788.384,00</w:t>
            </w:r>
          </w:p>
        </w:tc>
        <w:tc>
          <w:tcPr>
            <w:tcW w:w="1250" w:type="pct"/>
            <w:tcBorders>
              <w:top w:val="single" w:sz="4" w:space="0" w:color="auto"/>
              <w:left w:val="single" w:sz="4" w:space="0" w:color="auto"/>
              <w:bottom w:val="single" w:sz="4" w:space="0" w:color="auto"/>
              <w:right w:val="single" w:sz="4" w:space="0" w:color="auto"/>
            </w:tcBorders>
            <w:vAlign w:val="center"/>
          </w:tcPr>
          <w:p w14:paraId="14FC1C5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15.944.400,74</w:t>
            </w:r>
          </w:p>
        </w:tc>
        <w:tc>
          <w:tcPr>
            <w:tcW w:w="1250" w:type="pct"/>
            <w:tcBorders>
              <w:top w:val="single" w:sz="4" w:space="0" w:color="auto"/>
              <w:left w:val="single" w:sz="4" w:space="0" w:color="auto"/>
              <w:bottom w:val="single" w:sz="4" w:space="0" w:color="auto"/>
              <w:right w:val="single" w:sz="4" w:space="0" w:color="auto"/>
            </w:tcBorders>
            <w:vAlign w:val="center"/>
          </w:tcPr>
          <w:p w14:paraId="26D7E6E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135,26</w:t>
            </w:r>
          </w:p>
        </w:tc>
      </w:tr>
    </w:tbl>
    <w:p w14:paraId="0E20108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7F271B20" w14:textId="77777777" w:rsidR="00BA524C" w:rsidRPr="00BA524C" w:rsidRDefault="00BA524C" w:rsidP="00BA524C">
      <w:pPr>
        <w:spacing w:after="0" w:line="240" w:lineRule="auto"/>
        <w:jc w:val="both"/>
        <w:rPr>
          <w:rFonts w:ascii="Times New Roman" w:eastAsia="Times New Roman" w:hAnsi="Times New Roman" w:cs="Times New Roman"/>
          <w:i/>
          <w:sz w:val="24"/>
          <w:szCs w:val="24"/>
          <w:lang w:eastAsia="hr-HR"/>
        </w:rPr>
      </w:pPr>
      <w:r w:rsidRPr="00BA524C">
        <w:rPr>
          <w:rFonts w:ascii="Times New Roman" w:eastAsia="Times New Roman" w:hAnsi="Times New Roman" w:cs="Times New Roman"/>
          <w:sz w:val="24"/>
          <w:szCs w:val="24"/>
          <w:lang w:eastAsia="hr-HR"/>
        </w:rPr>
        <w:t xml:space="preserve">Ovaj program provodi se kroz dvije aktivnosti: </w:t>
      </w:r>
      <w:r w:rsidRPr="00BA524C">
        <w:rPr>
          <w:rFonts w:ascii="Times New Roman" w:eastAsia="Times New Roman" w:hAnsi="Times New Roman" w:cs="Times New Roman"/>
          <w:i/>
          <w:sz w:val="24"/>
          <w:szCs w:val="24"/>
          <w:lang w:eastAsia="hr-HR"/>
        </w:rPr>
        <w:t>Administracija i upravljanje (A2512-01)</w:t>
      </w:r>
      <w:r w:rsidRPr="00BA524C">
        <w:rPr>
          <w:rFonts w:ascii="Times New Roman" w:eastAsia="Times New Roman" w:hAnsi="Times New Roman" w:cs="Times New Roman"/>
          <w:sz w:val="24"/>
          <w:szCs w:val="24"/>
          <w:lang w:eastAsia="hr-HR"/>
        </w:rPr>
        <w:t xml:space="preserve"> te </w:t>
      </w:r>
      <w:r w:rsidRPr="00BA524C">
        <w:rPr>
          <w:rFonts w:ascii="Times New Roman" w:eastAsia="Times New Roman" w:hAnsi="Times New Roman" w:cs="Times New Roman"/>
          <w:i/>
          <w:sz w:val="24"/>
          <w:szCs w:val="24"/>
          <w:lang w:eastAsia="hr-HR"/>
        </w:rPr>
        <w:t>Investicijsko i tekuće održavanje (A2512-02)</w:t>
      </w:r>
      <w:r w:rsidRPr="00BA524C">
        <w:rPr>
          <w:rFonts w:ascii="Times New Roman" w:eastAsia="Times New Roman" w:hAnsi="Times New Roman" w:cs="Times New Roman"/>
          <w:sz w:val="24"/>
          <w:szCs w:val="24"/>
          <w:lang w:eastAsia="hr-HR"/>
        </w:rPr>
        <w:t xml:space="preserve">, jedan kapitalni projekt pod nazivom </w:t>
      </w:r>
      <w:r w:rsidRPr="00BA524C">
        <w:rPr>
          <w:rFonts w:ascii="Times New Roman" w:eastAsia="Times New Roman" w:hAnsi="Times New Roman" w:cs="Times New Roman"/>
          <w:i/>
          <w:sz w:val="24"/>
          <w:szCs w:val="24"/>
          <w:lang w:eastAsia="hr-HR"/>
        </w:rPr>
        <w:t>Investicijsko ulaganje (KP2512-03), kapitalni projekt</w:t>
      </w:r>
      <w:r w:rsidRPr="00BA524C">
        <w:rPr>
          <w:rFonts w:ascii="Times New Roman" w:eastAsia="Times New Roman" w:hAnsi="Times New Roman" w:cs="Times New Roman"/>
          <w:sz w:val="24"/>
          <w:szCs w:val="24"/>
          <w:lang w:eastAsia="hr-HR"/>
        </w:rPr>
        <w:t xml:space="preserve"> (</w:t>
      </w:r>
      <w:r w:rsidRPr="00BA524C">
        <w:rPr>
          <w:rFonts w:ascii="Times New Roman" w:eastAsia="Times New Roman" w:hAnsi="Times New Roman" w:cs="Times New Roman"/>
          <w:i/>
          <w:sz w:val="24"/>
          <w:szCs w:val="24"/>
          <w:lang w:eastAsia="hr-HR"/>
        </w:rPr>
        <w:t>K2514-11) Ulaganje u infrastrukturu bolničkih zgrada i</w:t>
      </w:r>
      <w:r w:rsidRPr="00BA524C">
        <w:rPr>
          <w:rFonts w:ascii="Times New Roman" w:eastAsia="Times New Roman" w:hAnsi="Times New Roman" w:cs="Times New Roman"/>
          <w:sz w:val="24"/>
          <w:szCs w:val="24"/>
          <w:lang w:eastAsia="hr-HR"/>
        </w:rPr>
        <w:t xml:space="preserve"> (</w:t>
      </w:r>
      <w:r w:rsidRPr="00BA524C">
        <w:rPr>
          <w:rFonts w:ascii="Times New Roman" w:eastAsia="Times New Roman" w:hAnsi="Times New Roman" w:cs="Times New Roman"/>
          <w:i/>
          <w:sz w:val="24"/>
          <w:szCs w:val="24"/>
          <w:lang w:eastAsia="hr-HR"/>
        </w:rPr>
        <w:t>K2514-12) Uvođenje novih usluga u zdravstvenom turizmu.</w:t>
      </w:r>
    </w:p>
    <w:p w14:paraId="1A48A62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Kroz ove programe investiraju se sredstva u Specijalnu bolnicu za ortopediju Biograd na Moru.</w:t>
      </w:r>
    </w:p>
    <w:p w14:paraId="701A954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46DED68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Zakon o zdravstvenoj zaštiti</w:t>
      </w:r>
    </w:p>
    <w:p w14:paraId="6DDA044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Zakon o ustanovama</w:t>
      </w:r>
      <w:r w:rsidRPr="00BA524C">
        <w:rPr>
          <w:rFonts w:ascii="Times New Roman" w:eastAsia="Times New Roman" w:hAnsi="Times New Roman" w:cs="Times New Roman"/>
          <w:b/>
          <w:sz w:val="24"/>
          <w:szCs w:val="24"/>
          <w:lang w:eastAsia="hr-HR"/>
        </w:rPr>
        <w:t xml:space="preserve"> </w:t>
      </w:r>
    </w:p>
    <w:p w14:paraId="5FE36AA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A2512-01 Administracija i upravljanje</w:t>
      </w:r>
    </w:p>
    <w:p w14:paraId="327EF4D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4B82A43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w:t>
      </w:r>
    </w:p>
    <w:p w14:paraId="6DE34F0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1F2A3864" w14:textId="77777777" w:rsidTr="00BA524C">
        <w:trPr>
          <w:trHeight w:val="2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45B0F4A"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66649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2F005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 xml:space="preserve"> 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C64F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DAF4095"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1C213F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7D83F20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9.975.584,00</w:t>
            </w:r>
          </w:p>
        </w:tc>
        <w:tc>
          <w:tcPr>
            <w:tcW w:w="1250" w:type="pct"/>
            <w:tcBorders>
              <w:top w:val="single" w:sz="4" w:space="0" w:color="auto"/>
              <w:left w:val="single" w:sz="4" w:space="0" w:color="auto"/>
              <w:bottom w:val="single" w:sz="4" w:space="0" w:color="auto"/>
              <w:right w:val="single" w:sz="4" w:space="0" w:color="auto"/>
            </w:tcBorders>
            <w:vAlign w:val="center"/>
          </w:tcPr>
          <w:p w14:paraId="49EA020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12.585.087,36</w:t>
            </w:r>
          </w:p>
        </w:tc>
        <w:tc>
          <w:tcPr>
            <w:tcW w:w="1250" w:type="pct"/>
            <w:tcBorders>
              <w:top w:val="single" w:sz="4" w:space="0" w:color="auto"/>
              <w:left w:val="single" w:sz="4" w:space="0" w:color="auto"/>
              <w:bottom w:val="single" w:sz="4" w:space="0" w:color="auto"/>
              <w:right w:val="single" w:sz="4" w:space="0" w:color="auto"/>
            </w:tcBorders>
            <w:vAlign w:val="center"/>
          </w:tcPr>
          <w:p w14:paraId="315D91C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126,16</w:t>
            </w:r>
          </w:p>
        </w:tc>
      </w:tr>
    </w:tbl>
    <w:p w14:paraId="774D8F88"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Opis aktivnosti/projekta</w:t>
      </w:r>
    </w:p>
    <w:p w14:paraId="75885AE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A2512-01 Na obračun plaće primjenjuje se osnovica od 975,60 eura bruto, a od 01. rujna 2025. godine pa nadalje 1.004,87 eura bruto i primjenjuje se počevši s plaćom za mjesec rujan, koja se isplaćuje u mjesecu listopadu. ( Odluka o visini osnovice za obračun plaća u javnim službama u 2025. godini, NN 155/2024), prema važećim koeficijentima za pojedine položaje i radna mjesta, sukladno sklopljenom Temeljnom kolektivnom ugovoru za zaposlenike u javnim službama (»Narodne novine«, br. 29/24), od 1.3.2024. godine. Prava i obveze iz rada i po osnovu rada temeljem kolektivnog ugovora državni i javni zaposlenici ostvaruju od 1.3.2024. i ujedno je u zaokruživanju procesa reforme sustava plaća u Republici Hrvatskoj nakon donošenja </w:t>
      </w:r>
      <w:hyperlink r:id="rId8" w:history="1">
        <w:r w:rsidRPr="00BA524C">
          <w:rPr>
            <w:rFonts w:ascii="Times New Roman" w:eastAsia="Times New Roman" w:hAnsi="Times New Roman" w:cs="Times New Roman"/>
            <w:color w:val="000080"/>
            <w:sz w:val="24"/>
            <w:szCs w:val="24"/>
            <w:u w:val="single"/>
            <w:lang w:eastAsia="hr-HR"/>
          </w:rPr>
          <w:t>Zakona o plaćama u državnoj službi i javnim službama</w:t>
        </w:r>
      </w:hyperlink>
      <w:r w:rsidRPr="00BA524C">
        <w:rPr>
          <w:rFonts w:ascii="Times New Roman" w:eastAsia="Times New Roman" w:hAnsi="Times New Roman" w:cs="Times New Roman"/>
          <w:sz w:val="24"/>
          <w:szCs w:val="24"/>
          <w:lang w:eastAsia="hr-HR"/>
        </w:rPr>
        <w:t> (Zakon o plaćama) i  </w:t>
      </w:r>
      <w:hyperlink r:id="rId9" w:history="1">
        <w:r w:rsidRPr="00BA524C">
          <w:rPr>
            <w:rFonts w:ascii="Times New Roman" w:eastAsia="Times New Roman" w:hAnsi="Times New Roman" w:cs="Times New Roman"/>
            <w:color w:val="000080"/>
            <w:sz w:val="24"/>
            <w:szCs w:val="24"/>
            <w:u w:val="single"/>
            <w:lang w:eastAsia="hr-HR"/>
          </w:rPr>
          <w:t>Uredbe o načinu primjene standardnih mjerila u postupku vrednovanja i klasifikacije radnih mjesta u državnoj službi i javnim službama</w:t>
        </w:r>
      </w:hyperlink>
      <w:r w:rsidRPr="00BA524C">
        <w:rPr>
          <w:rFonts w:ascii="Times New Roman" w:eastAsia="Times New Roman" w:hAnsi="Times New Roman" w:cs="Times New Roman"/>
          <w:sz w:val="24"/>
          <w:szCs w:val="24"/>
          <w:lang w:eastAsia="hr-HR"/>
        </w:rPr>
        <w:t xml:space="preserve">, uređen način primjene standardnih mjerila u postupku vrednovanja i klasifikacije radnih mjesta u državnoj službi i javnim službama, kao i ostalih uredbi koje su temeljem Zakona o plaćama u državnoj i javnim službama donesene. Osim u </w:t>
      </w:r>
      <w:r w:rsidRPr="00BA524C">
        <w:rPr>
          <w:rFonts w:ascii="Times New Roman" w:eastAsia="Times New Roman" w:hAnsi="Times New Roman" w:cs="Times New Roman"/>
          <w:sz w:val="24"/>
          <w:szCs w:val="24"/>
          <w:lang w:eastAsia="hr-HR"/>
        </w:rPr>
        <w:lastRenderedPageBreak/>
        <w:t xml:space="preserve">plaćama i dodacima na plaću, ugovorene su i neke novine koje se odnose na naknadu troškova i ostala materijalna prava zaposlenih. </w:t>
      </w:r>
    </w:p>
    <w:p w14:paraId="0B142B8F" w14:textId="77777777" w:rsidR="00BA524C" w:rsidRPr="00BA524C" w:rsidRDefault="00BA524C" w:rsidP="00BA524C">
      <w:pPr>
        <w:spacing w:after="0" w:line="240" w:lineRule="auto"/>
        <w:jc w:val="both"/>
        <w:rPr>
          <w:rFonts w:ascii="Times New Roman" w:eastAsia="Calibri" w:hAnsi="Times New Roman" w:cs="Times New Roman"/>
          <w:sz w:val="24"/>
          <w:szCs w:val="24"/>
        </w:rPr>
      </w:pPr>
      <w:r w:rsidRPr="00BA524C">
        <w:rPr>
          <w:rFonts w:ascii="Times New Roman" w:eastAsia="Times New Roman" w:hAnsi="Times New Roman" w:cs="Times New Roman"/>
          <w:sz w:val="24"/>
          <w:szCs w:val="24"/>
          <w:lang w:eastAsia="hr-HR"/>
        </w:rPr>
        <w:t xml:space="preserve">Bilježe se projicirani rashodi koji se </w:t>
      </w:r>
      <w:r w:rsidRPr="00BA524C">
        <w:rPr>
          <w:rFonts w:ascii="Times New Roman" w:eastAsia="Calibri" w:hAnsi="Times New Roman" w:cs="Times New Roman"/>
          <w:sz w:val="24"/>
          <w:szCs w:val="24"/>
        </w:rPr>
        <w:t xml:space="preserve">odnose na rashode redovnog poslovanja, materijalne rashode, financijske i ostale rashode neophodne za rad Ustanove, te povećanje na ovoj aktivnosti iznosi 26,16% u odnosu na plan 2025. </w:t>
      </w:r>
    </w:p>
    <w:p w14:paraId="1FD7C61F"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33D85D71"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Poboljšanje sustava pružanja javnih zdravstvenih usluga.</w:t>
      </w:r>
    </w:p>
    <w:p w14:paraId="0E858B26"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r w:rsidRPr="00BA524C">
        <w:rPr>
          <w:rFonts w:ascii="Times New Roman" w:eastAsia="Times New Roman" w:hAnsi="Times New Roman" w:cs="Times New Roman"/>
          <w:bCs/>
          <w:sz w:val="24"/>
          <w:szCs w:val="24"/>
          <w:lang w:eastAsia="hr-HR"/>
        </w:rPr>
        <w:t xml:space="preserve"> Unutar ove aktivnosti, Specijalna bolnica za ortopediju Biograd sukladno Zakonu o zdravstvenoj zaštiti, nastoji pružiti kvalitetnu i dostupnu zdravstvenu zaštitu svim potrebitim pacijentima, uz korištenje limitiranih sredstava namijenjenih zdravstvu i participaciju u općim mjerama racionalizacije i stabilizacije.</w:t>
      </w:r>
    </w:p>
    <w:p w14:paraId="3437F524"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61C432BA"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3EDB02CE"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73076EA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7F2BEF8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538FF99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Cs/>
          <w:sz w:val="24"/>
          <w:szCs w:val="24"/>
          <w:lang w:eastAsia="hr-HR"/>
        </w:rPr>
        <w:t>n/p</w:t>
      </w:r>
    </w:p>
    <w:p w14:paraId="5567B61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06C1FAE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A2512-02 Investicijsko i tekuće održavanje</w:t>
      </w:r>
    </w:p>
    <w:p w14:paraId="5AC2781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186930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51CFC39" w14:textId="77777777" w:rsidTr="00BA524C">
        <w:trPr>
          <w:trHeight w:val="2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2C2561E"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6EA52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1898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4DB4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172B4258"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404F0D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6C987C0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66.362,00</w:t>
            </w:r>
          </w:p>
        </w:tc>
        <w:tc>
          <w:tcPr>
            <w:tcW w:w="1250" w:type="pct"/>
            <w:tcBorders>
              <w:top w:val="single" w:sz="4" w:space="0" w:color="auto"/>
              <w:left w:val="single" w:sz="4" w:space="0" w:color="auto"/>
              <w:bottom w:val="single" w:sz="4" w:space="0" w:color="auto"/>
              <w:right w:val="single" w:sz="4" w:space="0" w:color="auto"/>
            </w:tcBorders>
            <w:vAlign w:val="center"/>
          </w:tcPr>
          <w:p w14:paraId="30DA6E5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66.362,00</w:t>
            </w:r>
          </w:p>
        </w:tc>
        <w:tc>
          <w:tcPr>
            <w:tcW w:w="1250" w:type="pct"/>
            <w:tcBorders>
              <w:top w:val="single" w:sz="4" w:space="0" w:color="auto"/>
              <w:left w:val="single" w:sz="4" w:space="0" w:color="auto"/>
              <w:bottom w:val="single" w:sz="4" w:space="0" w:color="auto"/>
              <w:right w:val="single" w:sz="4" w:space="0" w:color="auto"/>
            </w:tcBorders>
            <w:vAlign w:val="center"/>
          </w:tcPr>
          <w:p w14:paraId="46C88F3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719CEC21"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Opis aktivnosti/projekta</w:t>
      </w:r>
    </w:p>
    <w:p w14:paraId="2C1B96BD"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Unutar ove aktivnosti, Specijalna bolnica za ortopediju Biograd sukladno Zakonu o zdravstvenoj zaštiti, nastoji pružiti kvalitetnu i dostupnu zdravstvenu zaštitu svim potrebitim pacijentima, a održavanje kvalitete i razine zdravstvene zaštite osigurava se redovitim održavanjem tehnološki napredne, kompleksne i skupe medicinske opreme kako bi se pacijentima mogla pružiti nesmetana zdravstvena skrb te dijagnostičko-terapijski postupci u svakom trenutku.</w:t>
      </w:r>
    </w:p>
    <w:p w14:paraId="3972A81A"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7EA7C64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056FAEE0"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289489B0"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6572F542"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0637DA65"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27C1FA0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Pokazatelji rezultata</w:t>
      </w:r>
    </w:p>
    <w:p w14:paraId="57A0E3BC"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n/p</w:t>
      </w:r>
    </w:p>
    <w:p w14:paraId="524D884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0372C61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K2512-03 Investicijsko ulaganje</w:t>
      </w:r>
    </w:p>
    <w:p w14:paraId="6527461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2EB7B37F"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sz w:val="24"/>
          <w:szCs w:val="24"/>
          <w:lang w:eastAsia="hr-HR"/>
        </w:rPr>
        <w:lastRenderedPageBreak/>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E98BF4F" w14:textId="77777777" w:rsidTr="00BA524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86DE740"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4D737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5387A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88E3D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0E87804"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4F0399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K2512-03</w:t>
            </w:r>
          </w:p>
        </w:tc>
        <w:tc>
          <w:tcPr>
            <w:tcW w:w="1250" w:type="pct"/>
            <w:tcBorders>
              <w:top w:val="single" w:sz="4" w:space="0" w:color="auto"/>
              <w:left w:val="single" w:sz="4" w:space="0" w:color="auto"/>
              <w:bottom w:val="single" w:sz="4" w:space="0" w:color="auto"/>
              <w:right w:val="single" w:sz="4" w:space="0" w:color="auto"/>
            </w:tcBorders>
            <w:vAlign w:val="center"/>
          </w:tcPr>
          <w:p w14:paraId="4EDEA52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1.746.438,00</w:t>
            </w:r>
          </w:p>
        </w:tc>
        <w:tc>
          <w:tcPr>
            <w:tcW w:w="1250" w:type="pct"/>
            <w:tcBorders>
              <w:top w:val="single" w:sz="4" w:space="0" w:color="auto"/>
              <w:left w:val="single" w:sz="4" w:space="0" w:color="auto"/>
              <w:bottom w:val="single" w:sz="4" w:space="0" w:color="auto"/>
              <w:right w:val="single" w:sz="4" w:space="0" w:color="auto"/>
            </w:tcBorders>
            <w:vAlign w:val="center"/>
          </w:tcPr>
          <w:p w14:paraId="4E73C68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1.862.966,38</w:t>
            </w:r>
          </w:p>
        </w:tc>
        <w:tc>
          <w:tcPr>
            <w:tcW w:w="1250" w:type="pct"/>
            <w:tcBorders>
              <w:top w:val="single" w:sz="4" w:space="0" w:color="auto"/>
              <w:left w:val="single" w:sz="4" w:space="0" w:color="auto"/>
              <w:bottom w:val="single" w:sz="4" w:space="0" w:color="auto"/>
              <w:right w:val="single" w:sz="4" w:space="0" w:color="auto"/>
            </w:tcBorders>
            <w:vAlign w:val="center"/>
          </w:tcPr>
          <w:p w14:paraId="4A94FE3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106,67</w:t>
            </w:r>
          </w:p>
        </w:tc>
      </w:tr>
    </w:tbl>
    <w:p w14:paraId="0150FF9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Opis aktivnosti/projekta</w:t>
      </w:r>
    </w:p>
    <w:p w14:paraId="1B6AA21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Cs/>
          <w:sz w:val="24"/>
          <w:szCs w:val="24"/>
          <w:lang w:eastAsia="hr-HR"/>
        </w:rPr>
        <w:t>Unutar ove aktivnosti, Specijalna bolnica za ortopediju Biograd</w:t>
      </w:r>
      <w:r w:rsidRPr="00BA524C">
        <w:rPr>
          <w:rFonts w:ascii="Times New Roman" w:eastAsia="Times New Roman" w:hAnsi="Times New Roman" w:cs="Times New Roman"/>
          <w:b/>
          <w:bCs/>
          <w:sz w:val="24"/>
          <w:szCs w:val="24"/>
          <w:lang w:eastAsia="hr-HR"/>
        </w:rPr>
        <w:t xml:space="preserve"> </w:t>
      </w:r>
      <w:r w:rsidRPr="00BA524C">
        <w:rPr>
          <w:rFonts w:ascii="Times New Roman" w:eastAsia="Times New Roman" w:hAnsi="Times New Roman" w:cs="Times New Roman"/>
          <w:sz w:val="24"/>
          <w:szCs w:val="24"/>
          <w:lang w:eastAsia="hr-HR"/>
        </w:rPr>
        <w:t xml:space="preserve">planira nabaviti medicinsku i laboratorijsku opremu, poboljšati informatizaciju zdravstvene djelatnosti kupnjom novih računala, te provesti dodatna ulaganja na građevinskim objektima te na postrojenjima i opremi, a sve u svrhu poboljšanja sustava pružanja javnih zdravstvenih usluga. Najveća stavka je nabava uređaja za magnetnu rezonancu, a </w:t>
      </w:r>
      <w:r w:rsidRPr="00BA524C">
        <w:rPr>
          <w:rFonts w:ascii="Times New Roman" w:eastAsia="Times New Roman" w:hAnsi="Times New Roman" w:cs="Arial"/>
          <w:bCs/>
          <w:sz w:val="24"/>
          <w:szCs w:val="24"/>
          <w:lang w:eastAsia="hr-HR"/>
        </w:rPr>
        <w:t>potrebna f</w:t>
      </w:r>
      <w:r w:rsidRPr="00BA524C">
        <w:rPr>
          <w:rFonts w:ascii="Times New Roman" w:eastAsia="Times New Roman" w:hAnsi="Times New Roman" w:cs="Times New Roman"/>
          <w:sz w:val="24"/>
          <w:szCs w:val="24"/>
          <w:lang w:eastAsia="hr-HR"/>
        </w:rPr>
        <w:t xml:space="preserve">inancijska sredstva za nabavu MRI uređaja su osigurana od Ministarstva zdravstva, prema Suglasnosti, </w:t>
      </w:r>
      <w:r w:rsidRPr="00BA524C">
        <w:rPr>
          <w:rFonts w:ascii="Times New Roman" w:eastAsia="Times New Roman" w:hAnsi="Times New Roman" w:cs="Times New Roman"/>
          <w:b/>
          <w:bCs/>
          <w:i/>
          <w:iCs/>
          <w:sz w:val="24"/>
          <w:szCs w:val="24"/>
          <w:lang w:eastAsia="hr-HR"/>
        </w:rPr>
        <w:t xml:space="preserve">KLASA: 406-05/24-01/25, URBROJ: 534-05-2-2/3-25-07 od 30. lipnja 2025, </w:t>
      </w:r>
      <w:r w:rsidRPr="00BA524C">
        <w:rPr>
          <w:rFonts w:ascii="Times New Roman" w:eastAsia="Times New Roman" w:hAnsi="Times New Roman" w:cs="Times New Roman"/>
          <w:sz w:val="24"/>
          <w:szCs w:val="24"/>
          <w:lang w:eastAsia="hr-HR"/>
        </w:rPr>
        <w:t xml:space="preserve">te suglasnosti za nabavu uređaja za MRI, </w:t>
      </w:r>
      <w:r w:rsidRPr="00BA524C">
        <w:rPr>
          <w:rFonts w:ascii="Times New Roman" w:eastAsia="Times New Roman" w:hAnsi="Times New Roman" w:cs="Times New Roman"/>
          <w:b/>
          <w:bCs/>
          <w:i/>
          <w:iCs/>
          <w:sz w:val="24"/>
          <w:szCs w:val="24"/>
          <w:lang w:eastAsia="hr-HR"/>
        </w:rPr>
        <w:t>KLASA: 404-01/25-01/245, URBROJ: 534-05-1-1/5-25-04 od 11. srpnja 2025</w:t>
      </w:r>
      <w:r w:rsidRPr="00BA524C">
        <w:rPr>
          <w:rFonts w:ascii="Times New Roman" w:eastAsia="Times New Roman" w:hAnsi="Times New Roman" w:cs="Times New Roman"/>
          <w:sz w:val="24"/>
          <w:szCs w:val="24"/>
          <w:lang w:eastAsia="hr-HR"/>
        </w:rPr>
        <w:t xml:space="preserve"> u okviru rebalansa Državnog proračuna za 2025. godinu na odgovarajućoj proračunskoj aktivnosti, K618218 u ukupnom iznosu od 1.221.875,00 eura.</w:t>
      </w:r>
    </w:p>
    <w:p w14:paraId="64D942D1"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7DE537E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5D9FB279"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528EC677"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4A609C65"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775CAE5F"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399A70FE"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Pokazatelji rezultata</w:t>
      </w:r>
    </w:p>
    <w:p w14:paraId="74ED8B2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n/p</w:t>
      </w:r>
    </w:p>
    <w:p w14:paraId="57FF3612"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p>
    <w:p w14:paraId="74CA3CA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K2512-04 Sanacija – lijekovi i potrošni materijal</w:t>
      </w:r>
    </w:p>
    <w:p w14:paraId="0D85FD5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8555D81"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26D6ED6A" w14:textId="77777777" w:rsidTr="00BA524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DF108B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E808B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A2D26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6DD02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B7C777B"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E5ECA6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A2512-04</w:t>
            </w:r>
          </w:p>
        </w:tc>
        <w:tc>
          <w:tcPr>
            <w:tcW w:w="1250" w:type="pct"/>
            <w:tcBorders>
              <w:top w:val="single" w:sz="4" w:space="0" w:color="auto"/>
              <w:left w:val="single" w:sz="4" w:space="0" w:color="auto"/>
              <w:bottom w:val="single" w:sz="4" w:space="0" w:color="auto"/>
              <w:right w:val="single" w:sz="4" w:space="0" w:color="auto"/>
            </w:tcBorders>
            <w:vAlign w:val="center"/>
          </w:tcPr>
          <w:p w14:paraId="3587DBE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c>
          <w:tcPr>
            <w:tcW w:w="1250" w:type="pct"/>
            <w:tcBorders>
              <w:top w:val="single" w:sz="4" w:space="0" w:color="auto"/>
              <w:left w:val="single" w:sz="4" w:space="0" w:color="auto"/>
              <w:bottom w:val="single" w:sz="4" w:space="0" w:color="auto"/>
              <w:right w:val="single" w:sz="4" w:space="0" w:color="auto"/>
            </w:tcBorders>
            <w:vAlign w:val="center"/>
          </w:tcPr>
          <w:p w14:paraId="380B60B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1.429.985,00</w:t>
            </w:r>
          </w:p>
        </w:tc>
        <w:tc>
          <w:tcPr>
            <w:tcW w:w="1250" w:type="pct"/>
            <w:tcBorders>
              <w:top w:val="single" w:sz="4" w:space="0" w:color="auto"/>
              <w:left w:val="single" w:sz="4" w:space="0" w:color="auto"/>
              <w:bottom w:val="single" w:sz="4" w:space="0" w:color="auto"/>
              <w:right w:val="single" w:sz="4" w:space="0" w:color="auto"/>
            </w:tcBorders>
            <w:vAlign w:val="center"/>
          </w:tcPr>
          <w:p w14:paraId="278A30B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w:t>
            </w:r>
          </w:p>
        </w:tc>
      </w:tr>
    </w:tbl>
    <w:p w14:paraId="7100AC0E"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Opis aktivnosti/projekta</w:t>
      </w:r>
    </w:p>
    <w:p w14:paraId="41D59763"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noProof/>
          <w:color w:val="000000"/>
          <w:sz w:val="24"/>
          <w:szCs w:val="24"/>
          <w:lang w:eastAsia="hr-HR"/>
        </w:rPr>
        <w:t xml:space="preserve">Odlukom Vlade Republike Hrvatske na sjednici Vlade RH održanoj 05. lipnja 2025. godine, dobivena su sredstva od strane Ministarstva zdravstva u iznosu 662.786,00 eura za podmirenje duga prema dobavljačima za lijek i medicinski potrošni materijal, a ostatak sredstava planiraju se dodijeliti od strane Ministarstva zdravstva do konca 2025.g. </w:t>
      </w:r>
    </w:p>
    <w:p w14:paraId="3A1D8602"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19AADAC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Svrha provedbe ove mjere je rješavanja problema vezano za dospjele nepodmirene obveze u sektoru zdravstva, a radi zadržavanja jednake razine zdravstvene zaštite na cijelom području Republike Hrvatske i osiguranja nesmetanog funkcioniranja bolničkih zdravstvenih ustanova kojima je osnivač Republika Hrvatska i čiji su osnivači županije te podmirivanja njihova dugovanja prema dobavljačima lijekova, potrošnog i ugradbenog medicinskog materijala. </w:t>
      </w:r>
    </w:p>
    <w:p w14:paraId="4A98259D"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49E7D4A5"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5DD5AB43"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691803B4"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r w:rsidRPr="00BA524C">
        <w:rPr>
          <w:rFonts w:ascii="Times New Roman" w:eastAsia="Times New Roman" w:hAnsi="Times New Roman" w:cs="Times New Roman"/>
          <w:b/>
          <w:bCs/>
          <w:sz w:val="24"/>
          <w:szCs w:val="24"/>
          <w:lang w:eastAsia="hr-HR"/>
        </w:rPr>
        <w:t xml:space="preserve"> </w:t>
      </w:r>
    </w:p>
    <w:p w14:paraId="5952EC7A"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lastRenderedPageBreak/>
        <w:t>Pokazatelji rezultata</w:t>
      </w:r>
    </w:p>
    <w:p w14:paraId="5D46E73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Smanjenje dospjele obveze prema dobavljačima za lijekove, potrošni i ugradbeni medicinski materijal prema ročnosti. </w:t>
      </w:r>
    </w:p>
    <w:p w14:paraId="04216CEC"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p>
    <w:p w14:paraId="115C4CD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K2514-11 Ulaganje u infrastrukturu bolničkih zgrada</w:t>
      </w:r>
    </w:p>
    <w:p w14:paraId="1CFC82F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1E37F8D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C07CC39" w14:textId="77777777" w:rsidTr="00BA524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4515CA4"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5BDCF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37C97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38B1C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B821038"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232666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KP2514-11</w:t>
            </w:r>
          </w:p>
        </w:tc>
        <w:tc>
          <w:tcPr>
            <w:tcW w:w="1250" w:type="pct"/>
            <w:tcBorders>
              <w:top w:val="single" w:sz="4" w:space="0" w:color="auto"/>
              <w:left w:val="single" w:sz="4" w:space="0" w:color="auto"/>
              <w:bottom w:val="single" w:sz="4" w:space="0" w:color="auto"/>
              <w:right w:val="single" w:sz="4" w:space="0" w:color="auto"/>
            </w:tcBorders>
            <w:vAlign w:val="center"/>
          </w:tcPr>
          <w:p w14:paraId="028F19A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60.000,00</w:t>
            </w:r>
          </w:p>
        </w:tc>
        <w:tc>
          <w:tcPr>
            <w:tcW w:w="1250" w:type="pct"/>
            <w:tcBorders>
              <w:top w:val="single" w:sz="4" w:space="0" w:color="auto"/>
              <w:left w:val="single" w:sz="4" w:space="0" w:color="auto"/>
              <w:bottom w:val="single" w:sz="4" w:space="0" w:color="auto"/>
              <w:right w:val="single" w:sz="4" w:space="0" w:color="auto"/>
            </w:tcBorders>
            <w:vAlign w:val="center"/>
          </w:tcPr>
          <w:p w14:paraId="46D87AF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210.000,00</w:t>
            </w:r>
          </w:p>
        </w:tc>
        <w:tc>
          <w:tcPr>
            <w:tcW w:w="1250" w:type="pct"/>
            <w:tcBorders>
              <w:top w:val="single" w:sz="4" w:space="0" w:color="auto"/>
              <w:left w:val="single" w:sz="4" w:space="0" w:color="auto"/>
              <w:bottom w:val="single" w:sz="4" w:space="0" w:color="auto"/>
              <w:right w:val="single" w:sz="4" w:space="0" w:color="auto"/>
            </w:tcBorders>
            <w:vAlign w:val="center"/>
          </w:tcPr>
          <w:p w14:paraId="79F1C79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350,00</w:t>
            </w:r>
          </w:p>
        </w:tc>
      </w:tr>
    </w:tbl>
    <w:p w14:paraId="57B508A3" w14:textId="77777777" w:rsidR="00BA524C" w:rsidRPr="00BA524C" w:rsidRDefault="00BA524C" w:rsidP="00BA524C">
      <w:pPr>
        <w:spacing w:after="0" w:line="240" w:lineRule="auto"/>
        <w:jc w:val="both"/>
        <w:rPr>
          <w:rFonts w:ascii="Times New Roman" w:eastAsia="Calibri" w:hAnsi="Times New Roman" w:cs="Times New Roman"/>
          <w:sz w:val="24"/>
          <w:szCs w:val="24"/>
        </w:rPr>
      </w:pPr>
      <w:r w:rsidRPr="00BA524C">
        <w:rPr>
          <w:rFonts w:ascii="Times New Roman" w:eastAsia="Times New Roman" w:hAnsi="Times New Roman" w:cs="Times New Roman"/>
          <w:b/>
          <w:sz w:val="24"/>
          <w:szCs w:val="24"/>
          <w:lang w:eastAsia="hr-HR"/>
        </w:rPr>
        <w:t>Opis programa</w:t>
      </w:r>
      <w:r w:rsidRPr="00BA524C">
        <w:rPr>
          <w:rFonts w:ascii="Times New Roman" w:eastAsia="Calibri" w:hAnsi="Times New Roman" w:cs="Times New Roman"/>
          <w:sz w:val="24"/>
          <w:szCs w:val="24"/>
        </w:rPr>
        <w:t xml:space="preserve"> </w:t>
      </w:r>
    </w:p>
    <w:p w14:paraId="57193C51" w14:textId="77777777" w:rsidR="00BA524C" w:rsidRPr="00BA524C" w:rsidRDefault="00BA524C" w:rsidP="00BA524C">
      <w:pPr>
        <w:spacing w:after="0" w:line="240" w:lineRule="auto"/>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 xml:space="preserve">U ukupnom maksimalnom iznosu troškova u iznosu od 150.000,00 eura, od strane Ministarstva regionalnog razvoja i fondova EU, temeljem potpisanog Ugovora broj: EU (Ugovor 09-F-R-0075/25-13), dana 27.03.2025. godine za projekt „Dogradnja prizemlja i nadogradnja 1. kata u centralnom dijelu bolnice“. S obzirom na neadekvatnost postojećih prostornih kapaciteta (Bolnica datira iz 1930-ih), potrebno je dograditi prostor u kojem će se smjestiti/instalirati MR uređaj, kao i popratne prostorije, tj uređenje četiri ambulante s pratećim sanitarnim čvorovima. Urediti će se nove ambulante jer postojeće su neadekvatne s prostornim kapacitetima, te će se navedene ambulante koristiti za obavljanje osnovne djelatnosti, za odjele ortopedije, radiologije kao i fizijatrije. Iznos od 60.000,00 eura prenamijenjeno iz općih prihoda i primitaka zadarske županije sa izvora 11, a iznos od 274.565,00 s izvora 45. </w:t>
      </w:r>
    </w:p>
    <w:p w14:paraId="7E2BC6DD" w14:textId="77777777" w:rsidR="00BA524C" w:rsidRPr="00BA524C" w:rsidRDefault="00BA524C" w:rsidP="00BA524C">
      <w:pPr>
        <w:spacing w:after="0" w:line="240" w:lineRule="auto"/>
        <w:jc w:val="both"/>
        <w:rPr>
          <w:rFonts w:ascii="Times New Roman" w:eastAsia="Calibri" w:hAnsi="Times New Roman" w:cs="Times New Roman"/>
          <w:b/>
          <w:sz w:val="24"/>
          <w:szCs w:val="24"/>
        </w:rPr>
      </w:pPr>
      <w:r w:rsidRPr="00BA524C">
        <w:rPr>
          <w:rFonts w:ascii="Times New Roman" w:eastAsia="Calibri" w:hAnsi="Times New Roman" w:cs="Times New Roman"/>
          <w:b/>
          <w:sz w:val="24"/>
          <w:szCs w:val="24"/>
        </w:rPr>
        <w:t xml:space="preserve">Zakonske i druge pravne osnove </w:t>
      </w:r>
      <w:r w:rsidRPr="00BA524C">
        <w:rPr>
          <w:rFonts w:ascii="Times New Roman" w:eastAsia="Calibri" w:hAnsi="Times New Roman" w:cs="Times New Roman"/>
          <w:sz w:val="24"/>
          <w:szCs w:val="24"/>
        </w:rPr>
        <w:t>Pravilnik o minimalnim uvjetima u pogledu prostora, radnika i medicinsko-tehničke opreme za obavljanje zdravstvene djelatnosti</w:t>
      </w:r>
    </w:p>
    <w:p w14:paraId="70790B83" w14:textId="77777777" w:rsidR="00BA524C" w:rsidRPr="00BA524C" w:rsidRDefault="00BA524C" w:rsidP="00BA524C">
      <w:pPr>
        <w:spacing w:after="0" w:line="240" w:lineRule="auto"/>
        <w:jc w:val="both"/>
        <w:rPr>
          <w:rFonts w:ascii="Times New Roman" w:eastAsia="Calibri" w:hAnsi="Times New Roman" w:cs="Times New Roman"/>
          <w:b/>
          <w:sz w:val="24"/>
          <w:szCs w:val="24"/>
        </w:rPr>
      </w:pPr>
      <w:r w:rsidRPr="00BA524C">
        <w:rPr>
          <w:rFonts w:ascii="Times New Roman" w:eastAsia="Calibri" w:hAnsi="Times New Roman" w:cs="Times New Roman"/>
          <w:b/>
          <w:sz w:val="24"/>
          <w:szCs w:val="24"/>
        </w:rPr>
        <w:t xml:space="preserve">Procjena i ishodište potrebnih sredstava. </w:t>
      </w:r>
      <w:r w:rsidRPr="00BA524C">
        <w:rPr>
          <w:rFonts w:ascii="Times New Roman" w:eastAsia="Calibri" w:hAnsi="Times New Roman" w:cs="Times New Roman"/>
          <w:sz w:val="24"/>
          <w:szCs w:val="24"/>
        </w:rPr>
        <w:t>Planirana sredstva za 2025. godinu se planiraju iz sredstava Županije sa izvora 11, sredstva iz decentraliziranih funkcija za zdravstvo (izvor 45) i izvora 51- Ministarstva regionalnog razvoja i fondova EU</w:t>
      </w:r>
    </w:p>
    <w:p w14:paraId="6EBB8AE9" w14:textId="77777777" w:rsidR="00BA524C" w:rsidRPr="00BA524C" w:rsidRDefault="00BA524C" w:rsidP="00BA524C">
      <w:pPr>
        <w:spacing w:after="0" w:line="240" w:lineRule="auto"/>
        <w:jc w:val="both"/>
        <w:rPr>
          <w:rFonts w:ascii="Times New Roman" w:eastAsia="Calibri" w:hAnsi="Times New Roman" w:cs="Times New Roman"/>
          <w:b/>
          <w:sz w:val="24"/>
          <w:szCs w:val="24"/>
        </w:rPr>
      </w:pPr>
      <w:r w:rsidRPr="00BA524C">
        <w:rPr>
          <w:rFonts w:ascii="Times New Roman" w:eastAsia="Calibri" w:hAnsi="Times New Roman" w:cs="Times New Roman"/>
          <w:b/>
          <w:sz w:val="24"/>
          <w:szCs w:val="24"/>
        </w:rPr>
        <w:t>Cilj projekta Ulaganje u infrastrukturu bolničkih zgrada</w:t>
      </w:r>
    </w:p>
    <w:p w14:paraId="2BCD0342" w14:textId="77777777" w:rsidR="00BA524C" w:rsidRPr="00BA524C" w:rsidRDefault="00BA524C" w:rsidP="006A4927">
      <w:pPr>
        <w:numPr>
          <w:ilvl w:val="0"/>
          <w:numId w:val="18"/>
        </w:numPr>
        <w:spacing w:after="0" w:line="240" w:lineRule="auto"/>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Rekonstrukcija prostora bolničkih i skladišnih prostorija u skladu  sa standardima propisanim aktualnim propisima</w:t>
      </w:r>
    </w:p>
    <w:p w14:paraId="7302C321" w14:textId="77777777" w:rsidR="00BA524C" w:rsidRPr="00BA524C" w:rsidRDefault="00BA524C" w:rsidP="00BA524C">
      <w:pPr>
        <w:spacing w:after="0" w:line="240" w:lineRule="auto"/>
        <w:jc w:val="both"/>
        <w:rPr>
          <w:rFonts w:ascii="Times New Roman" w:eastAsia="Calibri" w:hAnsi="Times New Roman" w:cs="Times New Roman"/>
          <w:sz w:val="24"/>
          <w:szCs w:val="24"/>
        </w:rPr>
      </w:pPr>
      <w:r w:rsidRPr="00BA524C">
        <w:rPr>
          <w:rFonts w:ascii="Times New Roman" w:eastAsia="Calibri" w:hAnsi="Times New Roman" w:cs="Times New Roman"/>
          <w:b/>
          <w:sz w:val="24"/>
          <w:szCs w:val="24"/>
        </w:rPr>
        <w:t>Pokazatelji rezultata i pokazatelji učinka projekta po završetku:</w:t>
      </w:r>
    </w:p>
    <w:p w14:paraId="4C04C61E" w14:textId="77777777" w:rsidR="00BA524C" w:rsidRPr="00BA524C" w:rsidRDefault="00BA524C" w:rsidP="00BA524C">
      <w:pPr>
        <w:spacing w:after="0" w:line="240" w:lineRule="auto"/>
        <w:jc w:val="both"/>
        <w:rPr>
          <w:rFonts w:ascii="Times New Roman" w:eastAsia="Calibri" w:hAnsi="Times New Roman" w:cs="Times New Roman"/>
          <w:b/>
          <w:sz w:val="24"/>
          <w:szCs w:val="24"/>
        </w:rPr>
      </w:pPr>
      <w:r w:rsidRPr="00BA524C">
        <w:rPr>
          <w:rFonts w:ascii="Times New Roman" w:eastAsia="Calibri" w:hAnsi="Times New Roman" w:cs="Times New Roman"/>
          <w:b/>
          <w:sz w:val="24"/>
          <w:szCs w:val="24"/>
        </w:rPr>
        <w:t>Pokazatelj rezultata:</w:t>
      </w:r>
    </w:p>
    <w:p w14:paraId="6E3153EC" w14:textId="77777777" w:rsidR="00BA524C" w:rsidRPr="00BA524C" w:rsidRDefault="00BA524C" w:rsidP="006A4927">
      <w:pPr>
        <w:numPr>
          <w:ilvl w:val="0"/>
          <w:numId w:val="18"/>
        </w:numPr>
        <w:spacing w:after="0" w:line="240" w:lineRule="auto"/>
        <w:contextualSpacing/>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Novo uređeni prostori za smještanje MR uređaja kao i četiri popratne ambulante s popratnim sanitarnim čvorovima</w:t>
      </w:r>
    </w:p>
    <w:p w14:paraId="756D7B91"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K2514-12 Uvođenje novih usluga u zdravstvenom turizmu</w:t>
      </w:r>
    </w:p>
    <w:p w14:paraId="042A6D2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AAB28C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47DA78EC" w14:textId="77777777" w:rsidTr="00BA524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348DE98"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9047C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1F9AD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r w:rsidRPr="00BA524C">
              <w:rPr>
                <w:rFonts w:ascii="Times New Roman" w:eastAsia="Times New Roman" w:hAnsi="Times New Roman" w:cs="Times New Roman"/>
                <w:bCs/>
                <w:sz w:val="24"/>
                <w:szCs w:val="24"/>
                <w:lang w:eastAsia="hr-HR"/>
              </w:rPr>
              <w:t>.</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838D8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417347C"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35DDBB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KP2514-12</w:t>
            </w:r>
          </w:p>
        </w:tc>
        <w:tc>
          <w:tcPr>
            <w:tcW w:w="1250" w:type="pct"/>
            <w:tcBorders>
              <w:top w:val="single" w:sz="4" w:space="0" w:color="auto"/>
              <w:left w:val="single" w:sz="4" w:space="0" w:color="auto"/>
              <w:bottom w:val="single" w:sz="4" w:space="0" w:color="auto"/>
              <w:right w:val="single" w:sz="4" w:space="0" w:color="auto"/>
            </w:tcBorders>
            <w:vAlign w:val="center"/>
          </w:tcPr>
          <w:p w14:paraId="62C2B71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4.245.195,99</w:t>
            </w:r>
          </w:p>
        </w:tc>
        <w:tc>
          <w:tcPr>
            <w:tcW w:w="1250" w:type="pct"/>
            <w:tcBorders>
              <w:top w:val="single" w:sz="4" w:space="0" w:color="auto"/>
              <w:left w:val="single" w:sz="4" w:space="0" w:color="auto"/>
              <w:bottom w:val="single" w:sz="4" w:space="0" w:color="auto"/>
              <w:right w:val="single" w:sz="4" w:space="0" w:color="auto"/>
            </w:tcBorders>
            <w:vAlign w:val="center"/>
          </w:tcPr>
          <w:p w14:paraId="62F8109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4.245.195,99</w:t>
            </w:r>
          </w:p>
        </w:tc>
        <w:tc>
          <w:tcPr>
            <w:tcW w:w="1250" w:type="pct"/>
            <w:tcBorders>
              <w:top w:val="single" w:sz="4" w:space="0" w:color="auto"/>
              <w:left w:val="single" w:sz="4" w:space="0" w:color="auto"/>
              <w:bottom w:val="single" w:sz="4" w:space="0" w:color="auto"/>
              <w:right w:val="single" w:sz="4" w:space="0" w:color="auto"/>
            </w:tcBorders>
            <w:vAlign w:val="center"/>
          </w:tcPr>
          <w:p w14:paraId="61A0E25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39456AF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372456A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Za Projekt „</w:t>
      </w:r>
      <w:r w:rsidRPr="00BA524C">
        <w:rPr>
          <w:rFonts w:ascii="Times New Roman" w:eastAsia="Times New Roman" w:hAnsi="Times New Roman" w:cs="Times New Roman"/>
          <w:bCs/>
          <w:sz w:val="24"/>
          <w:szCs w:val="24"/>
          <w:lang w:eastAsia="hr-HR"/>
        </w:rPr>
        <w:t>Uvođenje novih usluga u zdravstvenom turizmu</w:t>
      </w:r>
      <w:r w:rsidRPr="00BA524C">
        <w:rPr>
          <w:rFonts w:ascii="Times New Roman" w:eastAsia="Times New Roman" w:hAnsi="Times New Roman" w:cs="Times New Roman"/>
          <w:sz w:val="24"/>
          <w:szCs w:val="24"/>
          <w:lang w:eastAsia="hr-HR"/>
        </w:rPr>
        <w:t xml:space="preserve">“ je potpisan Ugovor o dodjeli bespovratnih sredstava u svrhu provedbe projekta Poboljšanje kvalitete postojećih i uvođenje novih usluga u zdravstvenom turizmu temeljem Javnog poziva Ministarstva turizma i sporta pod nazivom Regionalna diversifikacija i specijalizacija hrvatskog turizma kroz ulaganja u razvoj turističkih proizvoda visoke dodane vrijednosti“, referentni broj: NPOO.C1.6.R1-I1.01-V3.004, u visini 3.326.735,96 eura (bespovratna sredstva koja se dodjeljuju iznose 2.623.829,72 eura. S obzirom na povećanja cijena usluga/roba i radova u odnosu na projektnu prijavu iz 2022. godine, udio vlastitog sufinanciranja se povećao na 1.621.366,27 eura, za što </w:t>
      </w:r>
      <w:r w:rsidRPr="00BA524C">
        <w:rPr>
          <w:rFonts w:ascii="Times New Roman" w:eastAsia="Times New Roman" w:hAnsi="Times New Roman" w:cs="Times New Roman"/>
          <w:sz w:val="24"/>
          <w:szCs w:val="24"/>
          <w:lang w:eastAsia="hr-HR"/>
        </w:rPr>
        <w:lastRenderedPageBreak/>
        <w:t>je Ustanova sklopila ugovor o kreditu (kreditno zaduženje kod poslovne banke (Erste&amp;Steiermarkische bank d.d.)</w:t>
      </w:r>
    </w:p>
    <w:p w14:paraId="081BFF0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 odnosu na postojeće stanje provedbom projekta se rekonstruira Zapadno krilo Bolnice na način da će se dograditi dio zgrade u koji će se smjestiti lift za komunikaciju među etažama te dodatno stubište. Na ulazu u zgradu će biti postavljena rampa za pristupačnost invalida s podiznom platformom. Ovaj dio projekta će značajno unaprijediti poslovanje ovog dijela glavne bolničke zgrade. Urediti će se sve sobe koje će se opremiti s novim namještajem. Svaka od soba će biti tzv. „Inteligentna soba“. Uvođenje sustava inteligentnih soba predstavlja mjeru zelene tranzicije jer racionalizira potrošnju energenata. Dodatno će se uvesti informacijsko komunikacijsko rješenje koje će omogućiti komunikaciju svakog pacijenta s osobljem bolnice, pomoću koje će imati dodatan uvid u sve dnevne i tjedne aktivnosti. Sustav će služiti i za anketiranje pacijenata o potrebama te načinu stalnog unapređenja usluge. Bolnica će uz građevinske mjere provesti i kompletnu promjenu sustava grijanja. Postojeća kotlovnica na ekstra lako loživo ulje i zemni plin  će se prestati koristiti (za ovaj dio zgrade) te će se uvesti sustav grijanja, hlađenja i ventilacije s rekuperacijom pomoću dizalica topline. Uvesti će se CNUS sustav upravljanja i automatizacije. Projektom će se instalirati foto naponska elektrana na krovu zgrade čime će se dodatno povećati udio energije korišten iz OIE-a. U prizemlju se nalazi 5 smještajnih jedinica na 1. katu osam smještajnih jedinica, a na 2. katu sedam smještajnih jedinica, odnosno ukupno 20 jedinica. </w:t>
      </w:r>
    </w:p>
    <w:p w14:paraId="3512C31F"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2BD45C7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w:t>
      </w:r>
    </w:p>
    <w:p w14:paraId="0CEC4A21"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5FE481FE"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5C5BDB57"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4AFA924A"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09CAFA20"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bookmarkEnd w:id="68"/>
    <w:p w14:paraId="4AEA5DEA" w14:textId="77777777" w:rsidR="00BA524C" w:rsidRPr="00BA524C" w:rsidRDefault="00BA524C" w:rsidP="00BA524C">
      <w:pPr>
        <w:spacing w:after="0" w:line="240" w:lineRule="auto"/>
        <w:jc w:val="both"/>
        <w:rPr>
          <w:rFonts w:ascii="Times New Roman" w:eastAsia="Times New Roman" w:hAnsi="Times New Roman" w:cs="Times New Roman"/>
          <w:b/>
          <w:sz w:val="24"/>
          <w:szCs w:val="24"/>
          <w:u w:val="single"/>
          <w:shd w:val="clear" w:color="auto" w:fill="DDD9C3"/>
          <w:lang w:eastAsia="hr-HR"/>
        </w:rPr>
      </w:pPr>
    </w:p>
    <w:p w14:paraId="1C21AE01" w14:textId="77777777" w:rsidR="00BA524C" w:rsidRPr="00BA524C" w:rsidRDefault="00BA524C" w:rsidP="00BA524C">
      <w:pPr>
        <w:spacing w:after="0" w:line="240" w:lineRule="auto"/>
        <w:jc w:val="both"/>
        <w:rPr>
          <w:rFonts w:ascii="Times New Roman" w:eastAsia="Times New Roman" w:hAnsi="Times New Roman" w:cs="Times New Roman"/>
          <w:b/>
          <w:sz w:val="24"/>
          <w:szCs w:val="24"/>
          <w:u w:val="single"/>
          <w:shd w:val="clear" w:color="auto" w:fill="DDD9C3"/>
          <w:lang w:eastAsia="hr-HR"/>
        </w:rPr>
      </w:pPr>
      <w:r w:rsidRPr="00BA524C">
        <w:rPr>
          <w:rFonts w:ascii="Times New Roman" w:eastAsia="Times New Roman" w:hAnsi="Times New Roman" w:cs="Times New Roman"/>
          <w:b/>
          <w:sz w:val="24"/>
          <w:szCs w:val="24"/>
          <w:u w:val="single"/>
          <w:shd w:val="clear" w:color="auto" w:fill="DDD9C3"/>
          <w:lang w:eastAsia="hr-HR"/>
        </w:rPr>
        <w:t>Glava 040-07 Psihijatrijska bolnica Ugljan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FF86E32" w14:textId="77777777" w:rsidTr="00BA524C">
        <w:trPr>
          <w:trHeight w:val="35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31D2797"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84B3C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F1D70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2D31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DAC3BA3" w14:textId="77777777" w:rsidTr="00BA524C">
        <w:trPr>
          <w:trHeight w:val="294"/>
          <w:jc w:val="center"/>
        </w:trPr>
        <w:tc>
          <w:tcPr>
            <w:tcW w:w="1250" w:type="pct"/>
            <w:tcBorders>
              <w:top w:val="single" w:sz="4" w:space="0" w:color="auto"/>
              <w:left w:val="single" w:sz="4" w:space="0" w:color="auto"/>
              <w:bottom w:val="single" w:sz="4" w:space="0" w:color="auto"/>
              <w:right w:val="single" w:sz="4" w:space="0" w:color="auto"/>
            </w:tcBorders>
            <w:hideMark/>
          </w:tcPr>
          <w:p w14:paraId="28A85C6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040-07</w:t>
            </w:r>
          </w:p>
        </w:tc>
        <w:tc>
          <w:tcPr>
            <w:tcW w:w="1250" w:type="pct"/>
            <w:tcBorders>
              <w:top w:val="single" w:sz="4" w:space="0" w:color="auto"/>
              <w:left w:val="single" w:sz="4" w:space="0" w:color="auto"/>
              <w:bottom w:val="single" w:sz="4" w:space="0" w:color="auto"/>
              <w:right w:val="single" w:sz="4" w:space="0" w:color="auto"/>
            </w:tcBorders>
            <w:vAlign w:val="center"/>
          </w:tcPr>
          <w:p w14:paraId="5DED354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12.980.425,51</w:t>
            </w:r>
          </w:p>
        </w:tc>
        <w:tc>
          <w:tcPr>
            <w:tcW w:w="1250" w:type="pct"/>
            <w:tcBorders>
              <w:top w:val="single" w:sz="4" w:space="0" w:color="auto"/>
              <w:left w:val="single" w:sz="4" w:space="0" w:color="auto"/>
              <w:bottom w:val="single" w:sz="4" w:space="0" w:color="auto"/>
              <w:right w:val="single" w:sz="4" w:space="0" w:color="auto"/>
            </w:tcBorders>
            <w:vAlign w:val="center"/>
          </w:tcPr>
          <w:p w14:paraId="7021D38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12.286.946,13</w:t>
            </w:r>
          </w:p>
        </w:tc>
        <w:tc>
          <w:tcPr>
            <w:tcW w:w="1250" w:type="pct"/>
            <w:tcBorders>
              <w:top w:val="single" w:sz="4" w:space="0" w:color="auto"/>
              <w:left w:val="single" w:sz="4" w:space="0" w:color="auto"/>
              <w:bottom w:val="single" w:sz="4" w:space="0" w:color="auto"/>
              <w:right w:val="single" w:sz="4" w:space="0" w:color="auto"/>
            </w:tcBorders>
            <w:vAlign w:val="center"/>
          </w:tcPr>
          <w:p w14:paraId="5CBD1A7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94,66</w:t>
            </w:r>
          </w:p>
        </w:tc>
      </w:tr>
    </w:tbl>
    <w:p w14:paraId="3378CD3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58C18A0E" w14:textId="77777777" w:rsidTr="00BA524C">
        <w:trPr>
          <w:trHeight w:val="35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3C6540CC"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73A41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6A888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04872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93FAF79"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3DA1F5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31F127C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12.980.425,51</w:t>
            </w:r>
          </w:p>
        </w:tc>
        <w:tc>
          <w:tcPr>
            <w:tcW w:w="1250" w:type="pct"/>
            <w:tcBorders>
              <w:top w:val="single" w:sz="4" w:space="0" w:color="auto"/>
              <w:left w:val="single" w:sz="4" w:space="0" w:color="auto"/>
              <w:bottom w:val="single" w:sz="4" w:space="0" w:color="auto"/>
              <w:right w:val="single" w:sz="4" w:space="0" w:color="auto"/>
            </w:tcBorders>
            <w:vAlign w:val="center"/>
          </w:tcPr>
          <w:p w14:paraId="0B9072C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12.286.946,13</w:t>
            </w:r>
          </w:p>
        </w:tc>
        <w:tc>
          <w:tcPr>
            <w:tcW w:w="1250" w:type="pct"/>
            <w:tcBorders>
              <w:top w:val="single" w:sz="4" w:space="0" w:color="auto"/>
              <w:left w:val="single" w:sz="4" w:space="0" w:color="auto"/>
              <w:bottom w:val="single" w:sz="4" w:space="0" w:color="auto"/>
              <w:right w:val="single" w:sz="4" w:space="0" w:color="auto"/>
            </w:tcBorders>
            <w:vAlign w:val="center"/>
          </w:tcPr>
          <w:p w14:paraId="3F8F586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94,66</w:t>
            </w:r>
          </w:p>
        </w:tc>
      </w:tr>
    </w:tbl>
    <w:p w14:paraId="1B3BB46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5C84F8E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Ovaj program provodi se kroz dvije aktivnosti: </w:t>
      </w:r>
      <w:r w:rsidRPr="00BA524C">
        <w:rPr>
          <w:rFonts w:ascii="Times New Roman" w:eastAsia="Times New Roman" w:hAnsi="Times New Roman" w:cs="Times New Roman"/>
          <w:i/>
          <w:sz w:val="24"/>
          <w:szCs w:val="24"/>
          <w:lang w:eastAsia="hr-HR"/>
        </w:rPr>
        <w:t>A 2512-01 Administracija i upravljanje</w:t>
      </w:r>
      <w:r w:rsidRPr="00BA524C">
        <w:rPr>
          <w:rFonts w:ascii="Times New Roman" w:eastAsia="Times New Roman" w:hAnsi="Times New Roman" w:cs="Times New Roman"/>
          <w:sz w:val="24"/>
          <w:szCs w:val="24"/>
          <w:lang w:eastAsia="hr-HR"/>
        </w:rPr>
        <w:t xml:space="preserve"> te A </w:t>
      </w:r>
      <w:r w:rsidRPr="00BA524C">
        <w:rPr>
          <w:rFonts w:ascii="Times New Roman" w:eastAsia="Times New Roman" w:hAnsi="Times New Roman" w:cs="Times New Roman"/>
          <w:i/>
          <w:sz w:val="24"/>
          <w:szCs w:val="24"/>
          <w:lang w:eastAsia="hr-HR"/>
        </w:rPr>
        <w:t>2512-02 Investicijsko i tekuće održavanje</w:t>
      </w:r>
      <w:r w:rsidRPr="00BA524C">
        <w:rPr>
          <w:rFonts w:ascii="Times New Roman" w:eastAsia="Times New Roman" w:hAnsi="Times New Roman" w:cs="Times New Roman"/>
          <w:sz w:val="24"/>
          <w:szCs w:val="24"/>
          <w:lang w:eastAsia="hr-HR"/>
        </w:rPr>
        <w:t xml:space="preserve"> i tri kapitalna projekta </w:t>
      </w:r>
      <w:r w:rsidRPr="00BA524C">
        <w:rPr>
          <w:rFonts w:ascii="Times New Roman" w:eastAsia="Times New Roman" w:hAnsi="Times New Roman" w:cs="Times New Roman"/>
          <w:i/>
          <w:sz w:val="24"/>
          <w:szCs w:val="24"/>
          <w:lang w:eastAsia="hr-HR"/>
        </w:rPr>
        <w:t>KP 2512-03 Investicijsko ulaganje</w:t>
      </w:r>
      <w:r w:rsidRPr="00BA524C">
        <w:rPr>
          <w:rFonts w:ascii="Times New Roman" w:eastAsia="Times New Roman" w:hAnsi="Times New Roman" w:cs="Times New Roman"/>
          <w:sz w:val="24"/>
          <w:szCs w:val="24"/>
          <w:lang w:eastAsia="hr-HR"/>
        </w:rPr>
        <w:t>.</w:t>
      </w:r>
    </w:p>
    <w:p w14:paraId="744ECC0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 aktivnosti </w:t>
      </w:r>
      <w:r w:rsidRPr="00BA524C">
        <w:rPr>
          <w:rFonts w:ascii="Times New Roman" w:eastAsia="Times New Roman" w:hAnsi="Times New Roman" w:cs="Times New Roman"/>
          <w:i/>
          <w:sz w:val="24"/>
          <w:szCs w:val="24"/>
          <w:lang w:eastAsia="hr-HR"/>
        </w:rPr>
        <w:t xml:space="preserve">A 2512-01 Administracija i upravljanje </w:t>
      </w:r>
      <w:r w:rsidRPr="00BA524C">
        <w:rPr>
          <w:rFonts w:ascii="Times New Roman" w:eastAsia="Times New Roman" w:hAnsi="Times New Roman" w:cs="Times New Roman"/>
          <w:sz w:val="24"/>
          <w:szCs w:val="24"/>
          <w:lang w:eastAsia="hr-HR"/>
        </w:rPr>
        <w:t>ukupno su planirani rashodi od 11.274.215,33 €. Kroz ovu aktivnost provodi se osnovna djelatnost Bolnice u vidu pružanja zdravstvene zaštite osiguranicima.</w:t>
      </w:r>
    </w:p>
    <w:p w14:paraId="0DF6154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Županija je odobrila višak prihoda – IF 45 za Bolnicu Ugljan, te se ta sredstva planiraju utrošiti na stavci Ostali građevinski objekti za izgradnju ograđenog platoa za komunalni otpad.</w:t>
      </w:r>
    </w:p>
    <w:p w14:paraId="349A9AC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Na vlastitim prihodima planirani su veći prihodi za 13.025,00 € zbog povećanja cijena domskog smještaja.</w:t>
      </w:r>
    </w:p>
    <w:p w14:paraId="2A2FE22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Prihodi iz državnog proračuna 51 povećani su za 428.780,00 € zbog značajnog povećanja cijene smještaja od strane Ministarstva rada, mirovinskog sustava, obitelji i socijalne politike. Mjesečni smještaj sada iznosi 1.500,00 €, dok je u 2024. g. iznosio 1.074,00 €. Sukladno navedenim cijenama se prilagođava i cijena smještaja za osobno plaćanje.</w:t>
      </w:r>
    </w:p>
    <w:p w14:paraId="0A03348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Povećana je izvor 45 decentraliziranih sredstava za 55.000,00 € sukladno raspodjeli od strane Županije.</w:t>
      </w:r>
    </w:p>
    <w:p w14:paraId="3801FFE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Pomoći su smanjene na stavci Energetske obnove koja se planirana putem programa Energija otoka, a čija je provedba bila najavljivana tijekom 2024. godine. Natječaji za navedeni program nisu bili provedeni do ljeta ove godine, te se sama provedba može očekivati tek 2026. godine. Također, u ovoj godini se provodi program Ministarstva regionalnog razvoja i EU fondova za projektiranje novih kapaciteta Bolnice, te se očekuje prihod od 400.866,14 €. Isti je trebao biti proveden u prethodnoj godini, ali je provedba produžena u 2025., a samim time i provjera istih te refundacija sredstava.</w:t>
      </w:r>
    </w:p>
    <w:p w14:paraId="3FC2D58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Tekuće donacije se očekuju u nešto višem iznosu od prethodno planiranih, a odnose se uglavnom na lijekove i potrošni medicinski materijal.</w:t>
      </w:r>
    </w:p>
    <w:p w14:paraId="30864DA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Rashodi su povećavani na stavkama Plaće radi planiranog povećanja plaće od strane Vlade RH. Ostali Materijalni rashodi su usklađeni sukladno novim računovodstvenim pravilima (Lijekovi i medicinski potrošni materijal) i stvarno očekivanoj potrošnji. </w:t>
      </w:r>
    </w:p>
    <w:p w14:paraId="2B5D9639"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Kroz aktivnost </w:t>
      </w:r>
      <w:r w:rsidRPr="00BA524C">
        <w:rPr>
          <w:rFonts w:ascii="Times New Roman" w:eastAsia="Times New Roman" w:hAnsi="Times New Roman" w:cs="Times New Roman"/>
          <w:i/>
          <w:sz w:val="24"/>
          <w:szCs w:val="24"/>
          <w:lang w:eastAsia="hr-HR"/>
        </w:rPr>
        <w:t xml:space="preserve">2512-02 Investicijsko i tekuće održavanje </w:t>
      </w:r>
      <w:r w:rsidRPr="00BA524C">
        <w:rPr>
          <w:rFonts w:ascii="Times New Roman" w:eastAsia="Times New Roman" w:hAnsi="Times New Roman" w:cs="Times New Roman"/>
          <w:sz w:val="24"/>
          <w:szCs w:val="24"/>
          <w:lang w:eastAsia="hr-HR"/>
        </w:rPr>
        <w:t>planirano je 20.000,00 € za farbanje odjela iz decentraliziranih sredstava.</w:t>
      </w:r>
    </w:p>
    <w:p w14:paraId="4058D609"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 kapitalnom projektu  </w:t>
      </w:r>
      <w:r w:rsidRPr="00BA524C">
        <w:rPr>
          <w:rFonts w:ascii="Times New Roman" w:eastAsia="Times New Roman" w:hAnsi="Times New Roman" w:cs="Times New Roman"/>
          <w:i/>
          <w:sz w:val="24"/>
          <w:szCs w:val="24"/>
          <w:lang w:eastAsia="hr-HR"/>
        </w:rPr>
        <w:t>KP 2512-03 Investicijsko ulaganje</w:t>
      </w:r>
      <w:r w:rsidRPr="00BA524C">
        <w:rPr>
          <w:rFonts w:ascii="Times New Roman" w:eastAsia="Times New Roman" w:hAnsi="Times New Roman" w:cs="Times New Roman"/>
          <w:sz w:val="24"/>
          <w:szCs w:val="24"/>
          <w:lang w:eastAsia="hr-HR"/>
        </w:rPr>
        <w:t xml:space="preserve"> od značajnijih investicija planirano je:</w:t>
      </w:r>
    </w:p>
    <w:p w14:paraId="2B17DC2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Nabava Industrijskih strojeva za pranje i sušenje rublja u ukupnoj vrijednosti 249.660,00 €</w:t>
      </w:r>
    </w:p>
    <w:p w14:paraId="4D64B50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Izgradnja ograđenog platoa za odlaganje komunalnog otpada sredstvima Županije u vrijednosti 44.648,75 €</w:t>
      </w:r>
    </w:p>
    <w:p w14:paraId="2B82B679"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Izrada glavnih i izvedbenih projekata Faze A i Faze B nove Bolnice u vrijednosti 400.866,14 €</w:t>
      </w:r>
    </w:p>
    <w:p w14:paraId="509F185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 Otplata kredita za Energetsku obnovu u iznosu 132.921,32 € </w:t>
      </w:r>
    </w:p>
    <w:p w14:paraId="0276DB3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24C58E2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zdravstvenoj zaštiti </w:t>
      </w:r>
    </w:p>
    <w:p w14:paraId="49EA28B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Zakon o ustanovama</w:t>
      </w:r>
      <w:r w:rsidRPr="00BA524C">
        <w:rPr>
          <w:rFonts w:ascii="Times New Roman" w:eastAsia="Times New Roman" w:hAnsi="Times New Roman" w:cs="Times New Roman"/>
          <w:b/>
          <w:sz w:val="24"/>
          <w:szCs w:val="24"/>
          <w:lang w:eastAsia="hr-HR"/>
        </w:rPr>
        <w:t xml:space="preserve"> </w:t>
      </w:r>
    </w:p>
    <w:p w14:paraId="37298D3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Uredbe o načinu izračuna iznosa pomoći izravnanja za decentralizirane funkcije jedinica lokalne i područne (regionalne) samouprave </w:t>
      </w:r>
    </w:p>
    <w:p w14:paraId="501C27F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Odluke o minimalnim financijskim standardima materijalnih i financijskih rashoda zdravstvenih ustanova</w:t>
      </w:r>
    </w:p>
    <w:p w14:paraId="633506A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Odluke o minimalnim financijskim standardima materijalnih i financijskih rashoda zdravstvenih ustanova</w:t>
      </w:r>
    </w:p>
    <w:p w14:paraId="044D97D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A2512-01 Administracija i upravljanje</w:t>
      </w:r>
    </w:p>
    <w:p w14:paraId="2FC755D8"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0D351C8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1F9A41F" w14:textId="77777777" w:rsidTr="00BA524C">
        <w:trPr>
          <w:trHeight w:val="33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99457C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F9883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EAEAD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40EE1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026998F1"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119F79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3C3CAD9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10.596.344,19</w:t>
            </w:r>
          </w:p>
        </w:tc>
        <w:tc>
          <w:tcPr>
            <w:tcW w:w="1250" w:type="pct"/>
            <w:tcBorders>
              <w:top w:val="single" w:sz="4" w:space="0" w:color="auto"/>
              <w:left w:val="single" w:sz="4" w:space="0" w:color="auto"/>
              <w:bottom w:val="single" w:sz="4" w:space="0" w:color="auto"/>
              <w:right w:val="single" w:sz="4" w:space="0" w:color="auto"/>
            </w:tcBorders>
            <w:vAlign w:val="center"/>
          </w:tcPr>
          <w:p w14:paraId="7EDC076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11.274.215,33</w:t>
            </w:r>
          </w:p>
        </w:tc>
        <w:tc>
          <w:tcPr>
            <w:tcW w:w="1250" w:type="pct"/>
            <w:tcBorders>
              <w:top w:val="single" w:sz="4" w:space="0" w:color="auto"/>
              <w:left w:val="single" w:sz="4" w:space="0" w:color="auto"/>
              <w:bottom w:val="single" w:sz="4" w:space="0" w:color="auto"/>
              <w:right w:val="single" w:sz="4" w:space="0" w:color="auto"/>
            </w:tcBorders>
            <w:vAlign w:val="center"/>
          </w:tcPr>
          <w:p w14:paraId="5A1568F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106,40</w:t>
            </w:r>
          </w:p>
        </w:tc>
      </w:tr>
    </w:tbl>
    <w:p w14:paraId="281CFFAA"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7B88D36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4B22310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Rebalansom se planira povećanje rashoda na iznos od 10.020.313,25 eura. Novom Uredbom o koeficijentima u javnoj službi došlo je do povećanje plaća. Kroz ovu aktivnost provodi se osnovna djelatnost Bolnice u vidu pružanja zdravstvene zaštite osiguranicima.</w:t>
      </w:r>
    </w:p>
    <w:p w14:paraId="79C02FC2"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5CF53197"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457C6178"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4FB41CD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4BC38C0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27DF77D5"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n/p</w:t>
      </w:r>
    </w:p>
    <w:p w14:paraId="4304DBF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A2512-02 Investicijsko i tekuće održavanje</w:t>
      </w:r>
    </w:p>
    <w:p w14:paraId="2C76F49C"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A92DDC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EC78B39" w14:textId="77777777" w:rsidTr="00BA524C">
        <w:trPr>
          <w:trHeight w:val="32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F525A8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68D5D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DFCA2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5A42F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6DD6D82"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834B17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388A19E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20.000,00</w:t>
            </w:r>
          </w:p>
        </w:tc>
        <w:tc>
          <w:tcPr>
            <w:tcW w:w="1250" w:type="pct"/>
            <w:tcBorders>
              <w:top w:val="single" w:sz="4" w:space="0" w:color="auto"/>
              <w:left w:val="single" w:sz="4" w:space="0" w:color="auto"/>
              <w:bottom w:val="single" w:sz="4" w:space="0" w:color="auto"/>
              <w:right w:val="single" w:sz="4" w:space="0" w:color="auto"/>
            </w:tcBorders>
            <w:vAlign w:val="center"/>
          </w:tcPr>
          <w:p w14:paraId="251142D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20.000,00</w:t>
            </w:r>
          </w:p>
        </w:tc>
        <w:tc>
          <w:tcPr>
            <w:tcW w:w="1250" w:type="pct"/>
            <w:tcBorders>
              <w:top w:val="single" w:sz="4" w:space="0" w:color="auto"/>
              <w:left w:val="single" w:sz="4" w:space="0" w:color="auto"/>
              <w:bottom w:val="single" w:sz="4" w:space="0" w:color="auto"/>
              <w:right w:val="single" w:sz="4" w:space="0" w:color="auto"/>
            </w:tcBorders>
            <w:vAlign w:val="center"/>
          </w:tcPr>
          <w:p w14:paraId="223DC5E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67BED81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1F7599B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Kroz ovu aktivnost planira se farbane odjela iz decentraliziranih sredstava.</w:t>
      </w:r>
    </w:p>
    <w:p w14:paraId="7D97D341"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44905E8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71870289"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63792306"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394194B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23F21947"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n/p</w:t>
      </w:r>
    </w:p>
    <w:p w14:paraId="19C07D8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K2512-03 Investicijsko ulaganje</w:t>
      </w:r>
    </w:p>
    <w:p w14:paraId="089B86FF"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5196A2E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7B7B660" w14:textId="77777777" w:rsidTr="00BA524C">
        <w:trPr>
          <w:trHeight w:val="381"/>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AF44F9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9DF4E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C8F95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r w:rsidRPr="00BA524C">
              <w:rPr>
                <w:rFonts w:ascii="Times New Roman" w:eastAsia="Times New Roman" w:hAnsi="Times New Roman" w:cs="Times New Roman"/>
                <w:bCs/>
                <w:sz w:val="24"/>
                <w:szCs w:val="24"/>
                <w:lang w:eastAsia="hr-HR"/>
              </w:rPr>
              <w:t>.</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134E8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23196D1"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5DDC895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K2512-03</w:t>
            </w:r>
          </w:p>
        </w:tc>
        <w:tc>
          <w:tcPr>
            <w:tcW w:w="1250" w:type="pct"/>
            <w:tcBorders>
              <w:top w:val="single" w:sz="4" w:space="0" w:color="auto"/>
              <w:left w:val="single" w:sz="4" w:space="0" w:color="auto"/>
              <w:bottom w:val="single" w:sz="4" w:space="0" w:color="auto"/>
              <w:right w:val="single" w:sz="4" w:space="0" w:color="auto"/>
            </w:tcBorders>
            <w:vAlign w:val="center"/>
          </w:tcPr>
          <w:p w14:paraId="708CDFC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2.364.081,32</w:t>
            </w:r>
          </w:p>
        </w:tc>
        <w:tc>
          <w:tcPr>
            <w:tcW w:w="1250" w:type="pct"/>
            <w:tcBorders>
              <w:top w:val="single" w:sz="4" w:space="0" w:color="auto"/>
              <w:left w:val="single" w:sz="4" w:space="0" w:color="auto"/>
              <w:bottom w:val="single" w:sz="4" w:space="0" w:color="auto"/>
              <w:right w:val="single" w:sz="4" w:space="0" w:color="auto"/>
            </w:tcBorders>
            <w:vAlign w:val="center"/>
          </w:tcPr>
          <w:p w14:paraId="6772096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992.730,80</w:t>
            </w:r>
          </w:p>
        </w:tc>
        <w:tc>
          <w:tcPr>
            <w:tcW w:w="1250" w:type="pct"/>
            <w:tcBorders>
              <w:top w:val="single" w:sz="4" w:space="0" w:color="auto"/>
              <w:left w:val="single" w:sz="4" w:space="0" w:color="auto"/>
              <w:bottom w:val="single" w:sz="4" w:space="0" w:color="auto"/>
              <w:right w:val="single" w:sz="4" w:space="0" w:color="auto"/>
            </w:tcBorders>
            <w:vAlign w:val="center"/>
          </w:tcPr>
          <w:p w14:paraId="1CE0413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41,99</w:t>
            </w:r>
          </w:p>
        </w:tc>
      </w:tr>
    </w:tbl>
    <w:p w14:paraId="2373BB9A"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29F0B719"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Svrha provedbe ove mjere podrazumijeva daljnji razvoj zdravstvenih ustanova i usluga kako bi se podigla kvaliteta istih te kako bi bile u skladu sa standardima. </w:t>
      </w:r>
    </w:p>
    <w:p w14:paraId="12ACFDB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 nadolazećem razdoblju od značajnijih investicija planirano je:</w:t>
      </w:r>
    </w:p>
    <w:p w14:paraId="118F3CB1" w14:textId="77777777" w:rsidR="00BA524C" w:rsidRPr="00BA524C" w:rsidRDefault="00BA524C" w:rsidP="006A4927">
      <w:pPr>
        <w:numPr>
          <w:ilvl w:val="0"/>
          <w:numId w:val="18"/>
        </w:numPr>
        <w:spacing w:after="120" w:line="240" w:lineRule="auto"/>
        <w:contextualSpacing/>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izrada glavnog i izvedbenog  Faze A izgradnje nove Bolnice. Za navedeno je osigurano bespovratnih sredstava u iznosu 331.807,02 eura. Ukupna procijenjena vrijednost projekta iznosi 542.323,36 eura,</w:t>
      </w:r>
    </w:p>
    <w:p w14:paraId="3F17FD89" w14:textId="77777777" w:rsidR="00BA524C" w:rsidRPr="00BA524C" w:rsidRDefault="00BA524C" w:rsidP="006A4927">
      <w:pPr>
        <w:numPr>
          <w:ilvl w:val="0"/>
          <w:numId w:val="18"/>
        </w:numPr>
        <w:spacing w:after="120" w:line="240" w:lineRule="auto"/>
        <w:contextualSpacing/>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izgradnja trafostanice pošto je potrebno izgraditi novu trafostanicu snage 1MW kako bi se osiguralo normalno funkcioniranje Bolnice, a sredstva su osigurana iz decentraliziranih sredstva.</w:t>
      </w:r>
    </w:p>
    <w:p w14:paraId="16664332" w14:textId="77777777" w:rsidR="00BA524C" w:rsidRPr="00BA524C" w:rsidRDefault="00BA524C" w:rsidP="006A4927">
      <w:pPr>
        <w:numPr>
          <w:ilvl w:val="0"/>
          <w:numId w:val="18"/>
        </w:numPr>
        <w:spacing w:after="120" w:line="240" w:lineRule="auto"/>
        <w:contextualSpacing/>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Obnova krovišta radne terapije u vrijednosti od 62.166,00 eura</w:t>
      </w:r>
    </w:p>
    <w:p w14:paraId="6C2C8125" w14:textId="77777777" w:rsidR="00BA524C" w:rsidRPr="00BA524C" w:rsidRDefault="00BA524C" w:rsidP="006A4927">
      <w:pPr>
        <w:numPr>
          <w:ilvl w:val="0"/>
          <w:numId w:val="18"/>
        </w:numPr>
        <w:spacing w:after="0" w:line="240" w:lineRule="auto"/>
        <w:ind w:left="714" w:hanging="357"/>
        <w:contextualSpacing/>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Planirani izdaci za otplatu glavnice kredita za energetsku obnovu iznosit će 130.414,26 eura. Sredstva posebno će biti obuhvaćena ulaganja u bolničku infrastrukturu i odjele te suvremenu medicinsku opremu te daljnja digitalizacija zdravstvenog sustava i uvođenje telemedicine.</w:t>
      </w:r>
    </w:p>
    <w:p w14:paraId="02635A30"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38878CB9"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432E7245"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Unaprjeđenje dostupnosti i kvalitete zdravstvenih usluga</w:t>
      </w:r>
    </w:p>
    <w:p w14:paraId="67E2A27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7C7FDAE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4FFD3BFD" w14:textId="77777777" w:rsidR="00BA524C" w:rsidRPr="00BA524C" w:rsidRDefault="00BA524C" w:rsidP="00BA524C">
      <w:pPr>
        <w:tabs>
          <w:tab w:val="left" w:pos="1252"/>
        </w:tabs>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n/p</w:t>
      </w:r>
      <w:r w:rsidRPr="00BA524C">
        <w:rPr>
          <w:rFonts w:ascii="Times New Roman" w:eastAsia="Times New Roman" w:hAnsi="Times New Roman" w:cs="Times New Roman"/>
          <w:bCs/>
          <w:sz w:val="24"/>
          <w:szCs w:val="24"/>
          <w:lang w:eastAsia="hr-HR"/>
        </w:rPr>
        <w:tab/>
      </w:r>
    </w:p>
    <w:p w14:paraId="40F326C3" w14:textId="77777777" w:rsidR="00BA524C" w:rsidRPr="00BA524C" w:rsidRDefault="00BA524C" w:rsidP="00BA524C">
      <w:pPr>
        <w:tabs>
          <w:tab w:val="left" w:pos="1252"/>
        </w:tabs>
        <w:spacing w:after="0" w:line="240" w:lineRule="auto"/>
        <w:jc w:val="both"/>
        <w:rPr>
          <w:rFonts w:ascii="Times New Roman" w:eastAsia="Times New Roman" w:hAnsi="Times New Roman" w:cs="Times New Roman"/>
          <w:bCs/>
          <w:sz w:val="24"/>
          <w:szCs w:val="24"/>
          <w:lang w:eastAsia="hr-HR"/>
        </w:rPr>
      </w:pPr>
    </w:p>
    <w:p w14:paraId="4B22D61D" w14:textId="77777777" w:rsidR="00BA524C" w:rsidRPr="00BA524C" w:rsidRDefault="00BA524C" w:rsidP="00BA524C">
      <w:pPr>
        <w:spacing w:after="0" w:line="240" w:lineRule="auto"/>
        <w:jc w:val="both"/>
        <w:rPr>
          <w:rFonts w:ascii="Times New Roman" w:eastAsia="Times New Roman" w:hAnsi="Times New Roman" w:cs="Times New Roman"/>
          <w:b/>
          <w:sz w:val="24"/>
          <w:szCs w:val="24"/>
          <w:u w:val="single"/>
          <w:shd w:val="clear" w:color="auto" w:fill="DDD9C3"/>
          <w:lang w:eastAsia="hr-HR"/>
        </w:rPr>
      </w:pPr>
      <w:r w:rsidRPr="00BA524C">
        <w:rPr>
          <w:rFonts w:ascii="Times New Roman" w:eastAsia="Times New Roman" w:hAnsi="Times New Roman" w:cs="Times New Roman"/>
          <w:b/>
          <w:sz w:val="24"/>
          <w:szCs w:val="24"/>
          <w:u w:val="single"/>
          <w:shd w:val="clear" w:color="auto" w:fill="DDD9C3"/>
          <w:lang w:eastAsia="hr-HR"/>
        </w:rPr>
        <w:t xml:space="preserve">Glava 040-08 Dom zdravlja Zadarske županije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D96E449" w14:textId="77777777" w:rsidTr="00BA524C">
        <w:trPr>
          <w:trHeight w:val="3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27CF71F"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2118E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C5626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5D1FB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985003A"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0C0837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040-08</w:t>
            </w:r>
          </w:p>
        </w:tc>
        <w:tc>
          <w:tcPr>
            <w:tcW w:w="1250" w:type="pct"/>
            <w:tcBorders>
              <w:top w:val="single" w:sz="4" w:space="0" w:color="auto"/>
              <w:left w:val="single" w:sz="4" w:space="0" w:color="auto"/>
              <w:bottom w:val="single" w:sz="4" w:space="0" w:color="auto"/>
              <w:right w:val="single" w:sz="4" w:space="0" w:color="auto"/>
            </w:tcBorders>
            <w:vAlign w:val="center"/>
          </w:tcPr>
          <w:p w14:paraId="24800F8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13.408.800,00</w:t>
            </w:r>
          </w:p>
        </w:tc>
        <w:tc>
          <w:tcPr>
            <w:tcW w:w="1250" w:type="pct"/>
            <w:tcBorders>
              <w:top w:val="single" w:sz="4" w:space="0" w:color="auto"/>
              <w:left w:val="single" w:sz="4" w:space="0" w:color="auto"/>
              <w:bottom w:val="single" w:sz="4" w:space="0" w:color="auto"/>
              <w:right w:val="single" w:sz="4" w:space="0" w:color="auto"/>
            </w:tcBorders>
            <w:vAlign w:val="center"/>
          </w:tcPr>
          <w:p w14:paraId="5FE0506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12.543.300,00</w:t>
            </w:r>
          </w:p>
        </w:tc>
        <w:tc>
          <w:tcPr>
            <w:tcW w:w="1250" w:type="pct"/>
            <w:tcBorders>
              <w:top w:val="single" w:sz="4" w:space="0" w:color="auto"/>
              <w:left w:val="single" w:sz="4" w:space="0" w:color="auto"/>
              <w:bottom w:val="single" w:sz="4" w:space="0" w:color="auto"/>
              <w:right w:val="single" w:sz="4" w:space="0" w:color="auto"/>
            </w:tcBorders>
            <w:vAlign w:val="center"/>
          </w:tcPr>
          <w:p w14:paraId="3B7A9A7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93,55</w:t>
            </w:r>
          </w:p>
        </w:tc>
      </w:tr>
    </w:tbl>
    <w:p w14:paraId="2E669CF8"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sz w:val="24"/>
          <w:szCs w:val="24"/>
          <w:lang w:eastAsia="hr-HR"/>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5BF38708" w14:textId="77777777" w:rsidTr="00BA524C">
        <w:trPr>
          <w:trHeight w:val="3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31A09F26"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06527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967B0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FA35E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2650FA0A"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890381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3FC5943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10.708.261,84</w:t>
            </w:r>
          </w:p>
        </w:tc>
        <w:tc>
          <w:tcPr>
            <w:tcW w:w="1250" w:type="pct"/>
            <w:tcBorders>
              <w:top w:val="single" w:sz="4" w:space="0" w:color="auto"/>
              <w:left w:val="single" w:sz="4" w:space="0" w:color="auto"/>
              <w:bottom w:val="single" w:sz="4" w:space="0" w:color="auto"/>
              <w:right w:val="single" w:sz="4" w:space="0" w:color="auto"/>
            </w:tcBorders>
            <w:vAlign w:val="center"/>
          </w:tcPr>
          <w:p w14:paraId="19D2E59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9.715.826,25</w:t>
            </w:r>
          </w:p>
        </w:tc>
        <w:tc>
          <w:tcPr>
            <w:tcW w:w="1250" w:type="pct"/>
            <w:tcBorders>
              <w:top w:val="single" w:sz="4" w:space="0" w:color="auto"/>
              <w:left w:val="single" w:sz="4" w:space="0" w:color="auto"/>
              <w:bottom w:val="single" w:sz="4" w:space="0" w:color="auto"/>
              <w:right w:val="single" w:sz="4" w:space="0" w:color="auto"/>
            </w:tcBorders>
            <w:vAlign w:val="center"/>
          </w:tcPr>
          <w:p w14:paraId="4ABF41E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90,73</w:t>
            </w:r>
          </w:p>
        </w:tc>
      </w:tr>
    </w:tbl>
    <w:p w14:paraId="0B951C6A" w14:textId="77777777" w:rsidR="00BA524C" w:rsidRPr="00BA524C" w:rsidRDefault="00BA524C" w:rsidP="00BA524C">
      <w:pPr>
        <w:spacing w:after="0" w:line="240" w:lineRule="auto"/>
        <w:jc w:val="both"/>
        <w:rPr>
          <w:rFonts w:ascii="Times New Roman" w:eastAsia="Times New Roman" w:hAnsi="Times New Roman" w:cs="Times New Roman"/>
          <w:b/>
          <w:i/>
          <w:iCs/>
          <w:sz w:val="24"/>
          <w:szCs w:val="24"/>
          <w:lang w:eastAsia="hr-HR"/>
        </w:rPr>
      </w:pPr>
      <w:r w:rsidRPr="00BA524C">
        <w:rPr>
          <w:rFonts w:ascii="Times New Roman" w:eastAsia="Times New Roman" w:hAnsi="Times New Roman" w:cs="Times New Roman"/>
          <w:noProof/>
          <w:sz w:val="24"/>
          <w:szCs w:val="24"/>
          <w:lang w:eastAsia="hr-HR"/>
        </w:rPr>
        <w:t xml:space="preserve">Program 2512 Djelatnost ustanova u zdravstvu odnosno pružanje primarne i specijalističko - konzilijarne zdravstvene zaštite  provodi se kroz sljedeće aktivnosti: </w:t>
      </w:r>
      <w:r w:rsidRPr="00BA524C">
        <w:rPr>
          <w:rFonts w:ascii="Times New Roman" w:eastAsia="Times New Roman" w:hAnsi="Times New Roman" w:cs="Times New Roman"/>
          <w:i/>
          <w:iCs/>
          <w:noProof/>
          <w:sz w:val="24"/>
          <w:szCs w:val="24"/>
          <w:lang w:eastAsia="hr-HR"/>
        </w:rPr>
        <w:t>aktivnost A2512-01 Administracija i upravljanje, aktivnost A2512-02 Investicijsko i tekuće održavanje i kapitalni projekt pod nazivom K2512-03 Investicijsko ulaganje te nove aktivnosti A2512-07 Program mjera za zdravstvo i A2512-09 Zdravstvo – iznad standarda.</w:t>
      </w:r>
    </w:p>
    <w:p w14:paraId="726FCC9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4609DFD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zdravstvenoj zaštiti </w:t>
      </w:r>
    </w:p>
    <w:p w14:paraId="03DDA43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Zakon o ustanovama</w:t>
      </w:r>
      <w:r w:rsidRPr="00BA524C">
        <w:rPr>
          <w:rFonts w:ascii="Times New Roman" w:eastAsia="Times New Roman" w:hAnsi="Times New Roman" w:cs="Times New Roman"/>
          <w:b/>
          <w:sz w:val="24"/>
          <w:szCs w:val="24"/>
          <w:lang w:eastAsia="hr-HR"/>
        </w:rPr>
        <w:t xml:space="preserve"> </w:t>
      </w:r>
    </w:p>
    <w:p w14:paraId="68F1625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A2512-01 Administracija i upravljanje</w:t>
      </w:r>
    </w:p>
    <w:p w14:paraId="0F5587D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5F48B80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1B76E11" w14:textId="77777777" w:rsidTr="00BA524C">
        <w:trPr>
          <w:trHeight w:val="3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3C84FCB"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A9C62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23DB3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D183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935443B"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5066BD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02635BF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9.950.695,11</w:t>
            </w:r>
          </w:p>
        </w:tc>
        <w:tc>
          <w:tcPr>
            <w:tcW w:w="1250" w:type="pct"/>
            <w:tcBorders>
              <w:top w:val="single" w:sz="4" w:space="0" w:color="auto"/>
              <w:left w:val="single" w:sz="4" w:space="0" w:color="auto"/>
              <w:bottom w:val="single" w:sz="4" w:space="0" w:color="auto"/>
              <w:right w:val="single" w:sz="4" w:space="0" w:color="auto"/>
            </w:tcBorders>
            <w:vAlign w:val="center"/>
          </w:tcPr>
          <w:p w14:paraId="38CCC6B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9.190.695,11</w:t>
            </w:r>
          </w:p>
        </w:tc>
        <w:tc>
          <w:tcPr>
            <w:tcW w:w="1250" w:type="pct"/>
            <w:tcBorders>
              <w:top w:val="single" w:sz="4" w:space="0" w:color="auto"/>
              <w:left w:val="single" w:sz="4" w:space="0" w:color="auto"/>
              <w:bottom w:val="single" w:sz="4" w:space="0" w:color="auto"/>
              <w:right w:val="single" w:sz="4" w:space="0" w:color="auto"/>
            </w:tcBorders>
            <w:vAlign w:val="center"/>
          </w:tcPr>
          <w:p w14:paraId="22EF163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92,36</w:t>
            </w:r>
          </w:p>
        </w:tc>
      </w:tr>
    </w:tbl>
    <w:p w14:paraId="1B876101"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bCs/>
          <w:noProof/>
          <w:sz w:val="24"/>
          <w:szCs w:val="24"/>
          <w:lang w:eastAsia="hr-HR"/>
        </w:rPr>
        <w:t xml:space="preserve">A2512-01 Administracija i upravljanje </w:t>
      </w:r>
      <w:r w:rsidRPr="00BA524C">
        <w:rPr>
          <w:rFonts w:ascii="Times New Roman" w:eastAsia="Times New Roman" w:hAnsi="Times New Roman" w:cs="Times New Roman"/>
          <w:noProof/>
          <w:sz w:val="24"/>
          <w:szCs w:val="24"/>
          <w:lang w:eastAsia="hr-HR"/>
        </w:rPr>
        <w:t xml:space="preserve">planirana je u iznosu od 9.190.695,11 eura odnosno za 7,64% manje od početnog plana. </w:t>
      </w:r>
    </w:p>
    <w:p w14:paraId="33A12779"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U samoj aktivnosti najzastupljeniji su rashodi za zaposlene koji se u naravi odnose na: bruto plaće, ostale rashode za zaposlene i doprinose na plaće.</w:t>
      </w:r>
    </w:p>
    <w:p w14:paraId="48742B11"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Materijalni rashodi  ove aktivnosti odnose se na:</w:t>
      </w:r>
    </w:p>
    <w:p w14:paraId="2BA50A69" w14:textId="77777777" w:rsidR="00BA524C" w:rsidRPr="00BA524C" w:rsidRDefault="00BA524C" w:rsidP="006A4927">
      <w:pPr>
        <w:numPr>
          <w:ilvl w:val="0"/>
          <w:numId w:val="17"/>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 xml:space="preserve">naknade troškova zaposlenima (rashodi za službena putovanja, naknade za prijevoz na posao i s posla, stručno usavršavanje zaposlenika), </w:t>
      </w:r>
    </w:p>
    <w:p w14:paraId="758D32D0" w14:textId="77777777" w:rsidR="00BA524C" w:rsidRPr="00BA524C" w:rsidRDefault="00BA524C" w:rsidP="006A4927">
      <w:pPr>
        <w:numPr>
          <w:ilvl w:val="0"/>
          <w:numId w:val="17"/>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 xml:space="preserve">rashode za materijal i energiju (lijekove, medicinski potrošni materijal, stomatološki materijal, reagense za medicinsko – biokemijske laboratorije, uredski materijal, zaštitnu odjeću i obuću, materijale za čišćenje i slično), energiju (električnu, lož ulje, plin, motorni benzin i dizel gorivo), </w:t>
      </w:r>
    </w:p>
    <w:p w14:paraId="44E33924" w14:textId="77777777" w:rsidR="00BA524C" w:rsidRPr="00BA524C" w:rsidRDefault="00BA524C" w:rsidP="006A4927">
      <w:pPr>
        <w:numPr>
          <w:ilvl w:val="0"/>
          <w:numId w:val="17"/>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rashode za usluge: usluge pošte, telefona i interneta (uvažvajući veliku geografsku disperziju ordinacija po cijeloj županiji), komunalne usluge (voda, odovoz smeća, komunalne naknade i slično), usluge čišćenja, zdravstvene i veterinarske usluge (u naravi se odnose na usluge zubotehničkih laboratorija kod protetskih radova, usluga drugih zdravstvenih ustanova s kojima Dom zdravlja ima ugovorenu poslovnu suradnju), zakupnine i najamnine poslovnih prostora, medicinske opreme/analizatori za biokemijske laboratorije u Biogradu na moru, Benkovcu i Obrovcu, intelektualne usluge (izrada projektno - tehničke dokumentacije i slično), računalne usluge (programi za specijalistiku/RTG odnosno specijalizirane računalne programe za svaku od zdravstvenih djelatnosti), registracija vozila za patronažu, kućnu njegu i liječnike,</w:t>
      </w:r>
    </w:p>
    <w:p w14:paraId="5C14035A" w14:textId="77777777" w:rsidR="00BA524C" w:rsidRPr="00BA524C" w:rsidRDefault="00BA524C" w:rsidP="006A4927">
      <w:pPr>
        <w:numPr>
          <w:ilvl w:val="0"/>
          <w:numId w:val="17"/>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naknade troškova osobama izvan radnog odnosa (stručno osposobljavanje),</w:t>
      </w:r>
    </w:p>
    <w:p w14:paraId="06D17568" w14:textId="77777777" w:rsidR="00BA524C" w:rsidRPr="00BA524C" w:rsidRDefault="00BA524C" w:rsidP="006A4927">
      <w:pPr>
        <w:numPr>
          <w:ilvl w:val="0"/>
          <w:numId w:val="17"/>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lastRenderedPageBreak/>
        <w:t>ostale nespomenute rashode poslovanja (troškovi sudskih postupaka, naknade za rad članovima Upravnog vijeća, premije osiguranja vozila/opreme/objekata/djelatnika, reprezentaciju, članarine i slično).</w:t>
      </w:r>
    </w:p>
    <w:p w14:paraId="2C91C4DD"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 xml:space="preserve">Postotno smanjenje u odnosu na plan odnosi se na smanjenje rashoda za premije osiguranja, smanjenje rashoda sudskih postupaka. </w:t>
      </w:r>
    </w:p>
    <w:p w14:paraId="6F3A20F5"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noProof/>
          <w:sz w:val="24"/>
          <w:szCs w:val="24"/>
          <w:lang w:eastAsia="hr-HR"/>
        </w:rPr>
        <w:t>Nadležni proračun prebacio je neke aktivnosti koji se u cijelosti financiraju iz proračuna županije u druge aktivnosti.</w:t>
      </w:r>
    </w:p>
    <w:p w14:paraId="240F4C92"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79F9305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suvremenu medicinsku opremu te daljnja digitalizacija zdravstvenog sustava i uvođenje telemedicine.</w:t>
      </w:r>
    </w:p>
    <w:p w14:paraId="67C149E2"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7D3C44BB"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0C25ADC7"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1C8857E1"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35A0092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578B589C" w14:textId="77777777" w:rsidR="00BA524C" w:rsidRPr="00BA524C" w:rsidRDefault="00BA524C" w:rsidP="00BA524C">
      <w:pPr>
        <w:spacing w:after="0" w:line="240" w:lineRule="auto"/>
        <w:jc w:val="both"/>
        <w:rPr>
          <w:rFonts w:ascii="Times New Roman" w:eastAsia="Times New Roman" w:hAnsi="Times New Roman" w:cs="Times New Roman"/>
          <w:bCs/>
          <w:noProof/>
          <w:sz w:val="24"/>
          <w:szCs w:val="24"/>
          <w:lang w:eastAsia="hr-HR"/>
        </w:rPr>
      </w:pPr>
      <w:r w:rsidRPr="00BA524C">
        <w:rPr>
          <w:rFonts w:ascii="Times New Roman" w:eastAsia="Times New Roman" w:hAnsi="Times New Roman" w:cs="Times New Roman"/>
          <w:bCs/>
          <w:sz w:val="24"/>
          <w:szCs w:val="24"/>
          <w:lang w:eastAsia="hr-HR"/>
        </w:rPr>
        <w:t>n/p</w:t>
      </w:r>
    </w:p>
    <w:p w14:paraId="17D32ACC"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bCs/>
          <w:noProof/>
          <w:sz w:val="24"/>
          <w:szCs w:val="24"/>
          <w:lang w:eastAsia="hr-HR"/>
        </w:rPr>
        <w:t>Dodatni pokatatelji korisnika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BA524C" w:rsidRPr="00BA524C" w14:paraId="7BDF00EA" w14:textId="77777777" w:rsidTr="00BA524C">
        <w:trPr>
          <w:trHeight w:val="514"/>
          <w:jc w:val="center"/>
        </w:trPr>
        <w:tc>
          <w:tcPr>
            <w:tcW w:w="1874" w:type="pct"/>
            <w:tcBorders>
              <w:top w:val="single" w:sz="4" w:space="0" w:color="auto"/>
              <w:left w:val="single" w:sz="4" w:space="0" w:color="auto"/>
              <w:bottom w:val="single" w:sz="4" w:space="0" w:color="auto"/>
              <w:right w:val="single" w:sz="4" w:space="0" w:color="auto"/>
            </w:tcBorders>
            <w:shd w:val="clear" w:color="auto" w:fill="D9D9D9"/>
            <w:hideMark/>
          </w:tcPr>
          <w:p w14:paraId="1B1D8A9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hideMark/>
          </w:tcPr>
          <w:p w14:paraId="575A51FD"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3F084B46"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3C3C99A4"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610D689B" w14:textId="77777777" w:rsidTr="00BA524C">
        <w:trPr>
          <w:trHeight w:val="737"/>
          <w:jc w:val="center"/>
        </w:trPr>
        <w:tc>
          <w:tcPr>
            <w:tcW w:w="1874" w:type="pct"/>
            <w:tcBorders>
              <w:top w:val="single" w:sz="4" w:space="0" w:color="auto"/>
              <w:left w:val="single" w:sz="4" w:space="0" w:color="auto"/>
              <w:bottom w:val="single" w:sz="4" w:space="0" w:color="auto"/>
              <w:right w:val="single" w:sz="4" w:space="0" w:color="auto"/>
            </w:tcBorders>
            <w:hideMark/>
          </w:tcPr>
          <w:p w14:paraId="3533172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Rashodi</w:t>
            </w:r>
          </w:p>
          <w:p w14:paraId="040B2C3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 zaposlene </w:t>
            </w:r>
          </w:p>
        </w:tc>
        <w:tc>
          <w:tcPr>
            <w:tcW w:w="1096" w:type="pct"/>
            <w:tcBorders>
              <w:top w:val="single" w:sz="4" w:space="0" w:color="auto"/>
              <w:left w:val="single" w:sz="4" w:space="0" w:color="auto"/>
              <w:bottom w:val="single" w:sz="4" w:space="0" w:color="auto"/>
              <w:right w:val="single" w:sz="4" w:space="0" w:color="auto"/>
            </w:tcBorders>
          </w:tcPr>
          <w:p w14:paraId="3BAC5B6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Praćenje datuma isplate plaće u toku godine</w:t>
            </w:r>
          </w:p>
          <w:p w14:paraId="5E3A557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p>
        </w:tc>
        <w:tc>
          <w:tcPr>
            <w:tcW w:w="1016" w:type="pct"/>
            <w:tcBorders>
              <w:top w:val="single" w:sz="4" w:space="0" w:color="auto"/>
              <w:left w:val="single" w:sz="4" w:space="0" w:color="auto"/>
              <w:bottom w:val="single" w:sz="4" w:space="0" w:color="auto"/>
              <w:right w:val="single" w:sz="4" w:space="0" w:color="auto"/>
            </w:tcBorders>
            <w:hideMark/>
          </w:tcPr>
          <w:p w14:paraId="7EED2C5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Datum isplate plaće je najkasnije do 15. u tekućem mjesecu za prethodni mjesec</w:t>
            </w:r>
          </w:p>
        </w:tc>
        <w:tc>
          <w:tcPr>
            <w:tcW w:w="1014" w:type="pct"/>
            <w:tcBorders>
              <w:top w:val="single" w:sz="4" w:space="0" w:color="auto"/>
              <w:left w:val="single" w:sz="4" w:space="0" w:color="auto"/>
              <w:bottom w:val="single" w:sz="4" w:space="0" w:color="auto"/>
              <w:right w:val="single" w:sz="4" w:space="0" w:color="auto"/>
            </w:tcBorders>
            <w:hideMark/>
          </w:tcPr>
          <w:p w14:paraId="6BCAE05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Datum isplate plaće je najkasnije do 15. u tekućem mjesecu za prethodni mjesec</w:t>
            </w:r>
          </w:p>
        </w:tc>
      </w:tr>
      <w:tr w:rsidR="00BA524C" w:rsidRPr="00BA524C" w14:paraId="0A699683" w14:textId="77777777" w:rsidTr="00BA524C">
        <w:trPr>
          <w:trHeight w:val="737"/>
          <w:jc w:val="center"/>
        </w:trPr>
        <w:tc>
          <w:tcPr>
            <w:tcW w:w="1874" w:type="pct"/>
            <w:tcBorders>
              <w:top w:val="single" w:sz="4" w:space="0" w:color="auto"/>
              <w:left w:val="single" w:sz="4" w:space="0" w:color="auto"/>
              <w:bottom w:val="single" w:sz="4" w:space="0" w:color="auto"/>
              <w:right w:val="single" w:sz="4" w:space="0" w:color="auto"/>
            </w:tcBorders>
            <w:hideMark/>
          </w:tcPr>
          <w:p w14:paraId="5A72FE04"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Rashodi za materijal, rashodi za usluge, financijski rashodi</w:t>
            </w:r>
          </w:p>
        </w:tc>
        <w:tc>
          <w:tcPr>
            <w:tcW w:w="1096" w:type="pct"/>
            <w:tcBorders>
              <w:top w:val="single" w:sz="4" w:space="0" w:color="auto"/>
              <w:left w:val="single" w:sz="4" w:space="0" w:color="auto"/>
              <w:bottom w:val="single" w:sz="4" w:space="0" w:color="auto"/>
              <w:right w:val="single" w:sz="4" w:space="0" w:color="auto"/>
            </w:tcBorders>
            <w:hideMark/>
          </w:tcPr>
          <w:p w14:paraId="0887B50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Datum plaćanja računa je kraći ili duži od valute ispostavljenog računa</w:t>
            </w:r>
          </w:p>
        </w:tc>
        <w:tc>
          <w:tcPr>
            <w:tcW w:w="1016" w:type="pct"/>
            <w:tcBorders>
              <w:top w:val="single" w:sz="4" w:space="0" w:color="auto"/>
              <w:left w:val="single" w:sz="4" w:space="0" w:color="auto"/>
              <w:bottom w:val="single" w:sz="4" w:space="0" w:color="auto"/>
              <w:right w:val="single" w:sz="4" w:space="0" w:color="auto"/>
            </w:tcBorders>
            <w:hideMark/>
          </w:tcPr>
          <w:p w14:paraId="59386B4A"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Datum plaćanja računa je jednak valuti ispostavljenog računa </w:t>
            </w:r>
          </w:p>
        </w:tc>
        <w:tc>
          <w:tcPr>
            <w:tcW w:w="1014" w:type="pct"/>
            <w:tcBorders>
              <w:top w:val="single" w:sz="4" w:space="0" w:color="auto"/>
              <w:left w:val="single" w:sz="4" w:space="0" w:color="auto"/>
              <w:bottom w:val="single" w:sz="4" w:space="0" w:color="auto"/>
              <w:right w:val="single" w:sz="4" w:space="0" w:color="auto"/>
            </w:tcBorders>
            <w:hideMark/>
          </w:tcPr>
          <w:p w14:paraId="6478D3FE"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Datum plaćanja računa je jednak valuti ispostavljenog računa </w:t>
            </w:r>
          </w:p>
        </w:tc>
      </w:tr>
    </w:tbl>
    <w:p w14:paraId="0FBFCDE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Kako bi se postigle ciljane vrijednosti, od Osnivača su pribavljena sredstva za sufinanciranje isplate dijela plaća, dijela rashoda za materijal i sirovine te usluge prijevoza brodom timova opće/obiteljske medicine na otocima. Planirana sredstva ovim Izmjenama i dopunama prebačena su u druge aktivnosti.</w:t>
      </w:r>
    </w:p>
    <w:p w14:paraId="4C4AADC5"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 xml:space="preserve">A2512-02 </w:t>
      </w:r>
      <w:r w:rsidRPr="00BA524C">
        <w:rPr>
          <w:rFonts w:ascii="Times New Roman" w:eastAsia="Times New Roman" w:hAnsi="Times New Roman" w:cs="Times New Roman"/>
          <w:b/>
          <w:bCs/>
          <w:noProof/>
          <w:sz w:val="24"/>
          <w:szCs w:val="24"/>
          <w:lang w:eastAsia="hr-HR"/>
        </w:rPr>
        <w:t>Investicijsko i tekuće održavanje</w:t>
      </w:r>
    </w:p>
    <w:p w14:paraId="67F947C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14304F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EA3EA12" w14:textId="77777777" w:rsidTr="00BA524C">
        <w:trPr>
          <w:trHeight w:val="7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3216A1D"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F0CF3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49AA4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5211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7E6906B"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1575F2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4FEB026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171.590,00</w:t>
            </w:r>
          </w:p>
        </w:tc>
        <w:tc>
          <w:tcPr>
            <w:tcW w:w="1250" w:type="pct"/>
            <w:tcBorders>
              <w:top w:val="single" w:sz="4" w:space="0" w:color="auto"/>
              <w:left w:val="single" w:sz="4" w:space="0" w:color="auto"/>
              <w:bottom w:val="single" w:sz="4" w:space="0" w:color="auto"/>
              <w:right w:val="single" w:sz="4" w:space="0" w:color="auto"/>
            </w:tcBorders>
            <w:vAlign w:val="center"/>
          </w:tcPr>
          <w:p w14:paraId="05C75CE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149.250,00</w:t>
            </w:r>
          </w:p>
        </w:tc>
        <w:tc>
          <w:tcPr>
            <w:tcW w:w="1250" w:type="pct"/>
            <w:tcBorders>
              <w:top w:val="single" w:sz="4" w:space="0" w:color="auto"/>
              <w:left w:val="single" w:sz="4" w:space="0" w:color="auto"/>
              <w:bottom w:val="single" w:sz="4" w:space="0" w:color="auto"/>
              <w:right w:val="single" w:sz="4" w:space="0" w:color="auto"/>
            </w:tcBorders>
            <w:vAlign w:val="center"/>
          </w:tcPr>
          <w:p w14:paraId="4C446BC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86,98</w:t>
            </w:r>
          </w:p>
        </w:tc>
      </w:tr>
    </w:tbl>
    <w:p w14:paraId="633F59BF"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bCs/>
          <w:noProof/>
          <w:sz w:val="24"/>
          <w:szCs w:val="24"/>
          <w:lang w:eastAsia="hr-HR"/>
        </w:rPr>
        <w:t>A2512-02 Investicijsko i tekuće održavanje</w:t>
      </w:r>
      <w:r w:rsidRPr="00BA524C">
        <w:rPr>
          <w:rFonts w:ascii="Times New Roman" w:eastAsia="Times New Roman" w:hAnsi="Times New Roman" w:cs="Times New Roman"/>
          <w:noProof/>
          <w:sz w:val="24"/>
          <w:szCs w:val="24"/>
          <w:lang w:eastAsia="hr-HR"/>
        </w:rPr>
        <w:t xml:space="preserve"> planirana je u visini od </w:t>
      </w:r>
      <w:r w:rsidRPr="00BA524C">
        <w:rPr>
          <w:rFonts w:ascii="Times New Roman" w:eastAsia="Times New Roman" w:hAnsi="Times New Roman" w:cs="Times New Roman"/>
          <w:sz w:val="24"/>
          <w:szCs w:val="24"/>
        </w:rPr>
        <w:t>149.250,00 eura</w:t>
      </w:r>
      <w:r w:rsidRPr="00BA524C">
        <w:rPr>
          <w:rFonts w:ascii="Times New Roman" w:eastAsia="Times New Roman" w:hAnsi="Times New Roman" w:cs="Times New Roman"/>
          <w:noProof/>
          <w:sz w:val="24"/>
          <w:szCs w:val="24"/>
          <w:lang w:eastAsia="hr-HR"/>
        </w:rPr>
        <w:t xml:space="preserve"> odnosno za 13,02% manje nego u početnom planu. </w:t>
      </w:r>
    </w:p>
    <w:p w14:paraId="1062DE6A"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Unutar  aktivnosti planirani su  rashodi za usluge tekućeg i investicijskog održavanja: vozila (patronaža, kućna njega, liječnici), vlastitih i tuđih objekata i opreme (medicinske i ne-medicinske) rashodi za sitni inventar te materijale i dijelove za tekuće i investicijsko održavanje.</w:t>
      </w:r>
    </w:p>
    <w:p w14:paraId="3BFB3CCF"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lastRenderedPageBreak/>
        <w:t>Ovim izmjenama i dopunama smanjuje se stavka 881- materijal i dijelovi za tekuće i investicijsko održavanaje , stavka 882 -sitan inventar i auto gume te je izvršena preraspodjela unutar pozizicije 883 usluge tekućeg i investicijskog održavanja.</w:t>
      </w:r>
    </w:p>
    <w:p w14:paraId="3058A2CC"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Planirane vrijednosti odnosno realizacija ove aktivnosti ovisi o osiguranim izvorima financiranja od strane osnivača/dec-a i ostvaranju vlastitih prihoda.</w:t>
      </w:r>
    </w:p>
    <w:p w14:paraId="536A3E88"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2DEDB9C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13FBEC7F"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42AC6D4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6BE8E58D"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60BB4B3B"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0C41FDC3"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5AB0E7D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4FBA5627" w14:textId="77777777" w:rsidR="00BA524C" w:rsidRPr="00BA524C" w:rsidRDefault="00BA524C" w:rsidP="00BA524C">
      <w:pPr>
        <w:spacing w:after="0" w:line="240" w:lineRule="auto"/>
        <w:jc w:val="both"/>
        <w:rPr>
          <w:rFonts w:ascii="Times New Roman" w:eastAsia="Times New Roman" w:hAnsi="Times New Roman" w:cs="Times New Roman"/>
          <w:bCs/>
          <w:noProof/>
          <w:sz w:val="24"/>
          <w:szCs w:val="24"/>
          <w:lang w:eastAsia="hr-HR"/>
        </w:rPr>
      </w:pPr>
      <w:r w:rsidRPr="00BA524C">
        <w:rPr>
          <w:rFonts w:ascii="Times New Roman" w:eastAsia="Times New Roman" w:hAnsi="Times New Roman" w:cs="Times New Roman"/>
          <w:bCs/>
          <w:sz w:val="24"/>
          <w:szCs w:val="24"/>
          <w:lang w:eastAsia="hr-HR"/>
        </w:rPr>
        <w:t>n/p</w:t>
      </w:r>
    </w:p>
    <w:p w14:paraId="3A880177"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bCs/>
          <w:noProof/>
          <w:sz w:val="24"/>
          <w:szCs w:val="24"/>
          <w:lang w:eastAsia="hr-HR"/>
        </w:rPr>
        <w:t>Dodatni pokazatelji korisnika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356"/>
        <w:gridCol w:w="2222"/>
        <w:gridCol w:w="2220"/>
      </w:tblGrid>
      <w:tr w:rsidR="00BA524C" w:rsidRPr="00BA524C" w14:paraId="69E5840E" w14:textId="77777777" w:rsidTr="00BA524C">
        <w:trPr>
          <w:trHeight w:val="495"/>
          <w:jc w:val="center"/>
        </w:trPr>
        <w:tc>
          <w:tcPr>
            <w:tcW w:w="1249" w:type="pct"/>
            <w:tcBorders>
              <w:top w:val="single" w:sz="4" w:space="0" w:color="auto"/>
              <w:left w:val="single" w:sz="4" w:space="0" w:color="auto"/>
              <w:bottom w:val="single" w:sz="4" w:space="0" w:color="auto"/>
              <w:right w:val="single" w:sz="4" w:space="0" w:color="auto"/>
            </w:tcBorders>
            <w:shd w:val="clear" w:color="auto" w:fill="D9D9D9"/>
            <w:hideMark/>
          </w:tcPr>
          <w:p w14:paraId="0EAD1045"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300" w:type="pct"/>
            <w:tcBorders>
              <w:top w:val="single" w:sz="4" w:space="0" w:color="auto"/>
              <w:left w:val="single" w:sz="4" w:space="0" w:color="auto"/>
              <w:bottom w:val="single" w:sz="4" w:space="0" w:color="auto"/>
              <w:right w:val="single" w:sz="4" w:space="0" w:color="auto"/>
            </w:tcBorders>
            <w:shd w:val="clear" w:color="auto" w:fill="D9D9D9"/>
            <w:hideMark/>
          </w:tcPr>
          <w:p w14:paraId="2055D8F9"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226" w:type="pct"/>
            <w:tcBorders>
              <w:top w:val="single" w:sz="4" w:space="0" w:color="auto"/>
              <w:left w:val="single" w:sz="4" w:space="0" w:color="auto"/>
              <w:bottom w:val="single" w:sz="4" w:space="0" w:color="auto"/>
              <w:right w:val="single" w:sz="4" w:space="0" w:color="auto"/>
            </w:tcBorders>
            <w:shd w:val="clear" w:color="auto" w:fill="D9D9D9"/>
            <w:hideMark/>
          </w:tcPr>
          <w:p w14:paraId="18717AE3"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1225" w:type="pct"/>
            <w:tcBorders>
              <w:top w:val="single" w:sz="4" w:space="0" w:color="auto"/>
              <w:left w:val="single" w:sz="4" w:space="0" w:color="auto"/>
              <w:bottom w:val="single" w:sz="4" w:space="0" w:color="auto"/>
              <w:right w:val="single" w:sz="4" w:space="0" w:color="auto"/>
            </w:tcBorders>
            <w:shd w:val="clear" w:color="auto" w:fill="D9D9D9"/>
            <w:hideMark/>
          </w:tcPr>
          <w:p w14:paraId="5484134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0422A418" w14:textId="77777777" w:rsidTr="00BA524C">
        <w:trPr>
          <w:trHeight w:val="737"/>
          <w:jc w:val="center"/>
        </w:trPr>
        <w:tc>
          <w:tcPr>
            <w:tcW w:w="1249" w:type="pct"/>
            <w:tcBorders>
              <w:top w:val="single" w:sz="4" w:space="0" w:color="auto"/>
              <w:left w:val="single" w:sz="4" w:space="0" w:color="auto"/>
              <w:bottom w:val="single" w:sz="4" w:space="0" w:color="auto"/>
              <w:right w:val="single" w:sz="4" w:space="0" w:color="auto"/>
            </w:tcBorders>
            <w:hideMark/>
          </w:tcPr>
          <w:p w14:paraId="2507FC6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Rashodi za materijal, financijski rashodi</w:t>
            </w:r>
          </w:p>
        </w:tc>
        <w:tc>
          <w:tcPr>
            <w:tcW w:w="1300" w:type="pct"/>
            <w:tcBorders>
              <w:top w:val="single" w:sz="4" w:space="0" w:color="auto"/>
              <w:left w:val="single" w:sz="4" w:space="0" w:color="auto"/>
              <w:bottom w:val="single" w:sz="4" w:space="0" w:color="auto"/>
              <w:right w:val="single" w:sz="4" w:space="0" w:color="auto"/>
            </w:tcBorders>
          </w:tcPr>
          <w:p w14:paraId="3E6BDEA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Datum plaćanja računa je kraći ili duži od valute ispostavljenog računa</w:t>
            </w:r>
          </w:p>
        </w:tc>
        <w:tc>
          <w:tcPr>
            <w:tcW w:w="1226" w:type="pct"/>
            <w:tcBorders>
              <w:top w:val="single" w:sz="4" w:space="0" w:color="auto"/>
              <w:left w:val="single" w:sz="4" w:space="0" w:color="auto"/>
              <w:bottom w:val="single" w:sz="4" w:space="0" w:color="auto"/>
              <w:right w:val="single" w:sz="4" w:space="0" w:color="auto"/>
            </w:tcBorders>
            <w:hideMark/>
          </w:tcPr>
          <w:p w14:paraId="4B498C9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Datum plaćanja računa je jednak valuti ispostavljenog računa </w:t>
            </w:r>
          </w:p>
        </w:tc>
        <w:tc>
          <w:tcPr>
            <w:tcW w:w="1225" w:type="pct"/>
            <w:tcBorders>
              <w:top w:val="single" w:sz="4" w:space="0" w:color="auto"/>
              <w:left w:val="single" w:sz="4" w:space="0" w:color="auto"/>
              <w:bottom w:val="single" w:sz="4" w:space="0" w:color="auto"/>
              <w:right w:val="single" w:sz="4" w:space="0" w:color="auto"/>
            </w:tcBorders>
            <w:hideMark/>
          </w:tcPr>
          <w:p w14:paraId="5FA2D06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Datum plaćanja računa je jednak valuti ispostavljenog računa </w:t>
            </w:r>
          </w:p>
        </w:tc>
      </w:tr>
    </w:tbl>
    <w:p w14:paraId="3FFDCC90"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 xml:space="preserve">K2512-03 </w:t>
      </w:r>
      <w:r w:rsidRPr="00BA524C">
        <w:rPr>
          <w:rFonts w:ascii="Times New Roman" w:eastAsia="Times New Roman" w:hAnsi="Times New Roman" w:cs="Times New Roman"/>
          <w:b/>
          <w:bCs/>
          <w:noProof/>
          <w:sz w:val="24"/>
          <w:szCs w:val="24"/>
          <w:lang w:eastAsia="hr-HR"/>
        </w:rPr>
        <w:t>Investicijsko ulaganje</w:t>
      </w:r>
    </w:p>
    <w:p w14:paraId="069D91B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5EC1EC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3AE805A8" w14:textId="77777777" w:rsidTr="00BA524C">
        <w:trPr>
          <w:trHeight w:val="28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E659774"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700AD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5CC1C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83E4A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09669509"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22DC4D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K 2512-03</w:t>
            </w:r>
          </w:p>
        </w:tc>
        <w:tc>
          <w:tcPr>
            <w:tcW w:w="1250" w:type="pct"/>
            <w:tcBorders>
              <w:top w:val="single" w:sz="4" w:space="0" w:color="auto"/>
              <w:left w:val="single" w:sz="4" w:space="0" w:color="auto"/>
              <w:bottom w:val="single" w:sz="4" w:space="0" w:color="auto"/>
              <w:right w:val="single" w:sz="4" w:space="0" w:color="auto"/>
            </w:tcBorders>
            <w:vAlign w:val="center"/>
          </w:tcPr>
          <w:p w14:paraId="60E5388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585.976,73</w:t>
            </w:r>
          </w:p>
        </w:tc>
        <w:tc>
          <w:tcPr>
            <w:tcW w:w="1250" w:type="pct"/>
            <w:tcBorders>
              <w:top w:val="single" w:sz="4" w:space="0" w:color="auto"/>
              <w:left w:val="single" w:sz="4" w:space="0" w:color="auto"/>
              <w:bottom w:val="single" w:sz="4" w:space="0" w:color="auto"/>
              <w:right w:val="single" w:sz="4" w:space="0" w:color="auto"/>
            </w:tcBorders>
            <w:vAlign w:val="center"/>
          </w:tcPr>
          <w:p w14:paraId="54B69DB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375.881,14</w:t>
            </w:r>
          </w:p>
        </w:tc>
        <w:tc>
          <w:tcPr>
            <w:tcW w:w="1250" w:type="pct"/>
            <w:tcBorders>
              <w:top w:val="single" w:sz="4" w:space="0" w:color="auto"/>
              <w:left w:val="single" w:sz="4" w:space="0" w:color="auto"/>
              <w:bottom w:val="single" w:sz="4" w:space="0" w:color="auto"/>
              <w:right w:val="single" w:sz="4" w:space="0" w:color="auto"/>
            </w:tcBorders>
            <w:vAlign w:val="center"/>
          </w:tcPr>
          <w:p w14:paraId="7CCE177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64,15</w:t>
            </w:r>
          </w:p>
        </w:tc>
      </w:tr>
    </w:tbl>
    <w:p w14:paraId="3F70304B"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bCs/>
          <w:noProof/>
          <w:sz w:val="24"/>
          <w:szCs w:val="24"/>
          <w:lang w:eastAsia="hr-HR"/>
        </w:rPr>
        <w:t>K2512-03 Investicijsko ulaganje</w:t>
      </w:r>
      <w:r w:rsidRPr="00BA524C">
        <w:rPr>
          <w:rFonts w:ascii="Times New Roman" w:eastAsia="Times New Roman" w:hAnsi="Times New Roman" w:cs="Times New Roman"/>
          <w:noProof/>
          <w:sz w:val="24"/>
          <w:szCs w:val="24"/>
          <w:lang w:eastAsia="hr-HR"/>
        </w:rPr>
        <w:t xml:space="preserve"> planiran je u iznosu od </w:t>
      </w:r>
      <w:r w:rsidRPr="00BA524C">
        <w:rPr>
          <w:rFonts w:ascii="Times New Roman" w:eastAsia="Times New Roman" w:hAnsi="Times New Roman" w:cs="Times New Roman"/>
          <w:sz w:val="24"/>
          <w:szCs w:val="24"/>
        </w:rPr>
        <w:t>375.881,14 eura, u odnosu na početni plan bilježi smanjenje  od 35,85%</w:t>
      </w:r>
      <w:r w:rsidRPr="00BA524C">
        <w:rPr>
          <w:rFonts w:ascii="Times New Roman" w:eastAsia="Times New Roman" w:hAnsi="Times New Roman" w:cs="Times New Roman"/>
          <w:noProof/>
          <w:sz w:val="24"/>
          <w:szCs w:val="24"/>
          <w:lang w:eastAsia="hr-HR"/>
        </w:rPr>
        <w:t>, što je rezultat:</w:t>
      </w:r>
    </w:p>
    <w:p w14:paraId="4DF985A9" w14:textId="77777777" w:rsidR="00BA524C" w:rsidRPr="00BA524C" w:rsidRDefault="00BA524C" w:rsidP="006A4927">
      <w:pPr>
        <w:numPr>
          <w:ilvl w:val="0"/>
          <w:numId w:val="19"/>
        </w:numPr>
        <w:spacing w:after="120" w:line="240" w:lineRule="auto"/>
        <w:contextualSpacing/>
        <w:jc w:val="both"/>
        <w:rPr>
          <w:rFonts w:ascii="Calibri" w:eastAsia="Calibri" w:hAnsi="Calibri" w:cs="Times New Roman"/>
          <w:noProof/>
        </w:rPr>
      </w:pPr>
      <w:r w:rsidRPr="00BA524C">
        <w:rPr>
          <w:rFonts w:ascii="Times New Roman" w:eastAsia="Calibri" w:hAnsi="Times New Roman" w:cs="Times New Roman"/>
          <w:noProof/>
          <w:sz w:val="24"/>
          <w:szCs w:val="24"/>
        </w:rPr>
        <w:t>uključenje sredstava od Ministarstva zdravstva za provođenje projekta turističkih ambulanti na 6 lokacija diljem Zadarske županije,</w:t>
      </w:r>
    </w:p>
    <w:p w14:paraId="78898B1E" w14:textId="77777777" w:rsidR="00BA524C" w:rsidRPr="00BA524C" w:rsidRDefault="00BA524C" w:rsidP="006A4927">
      <w:pPr>
        <w:numPr>
          <w:ilvl w:val="0"/>
          <w:numId w:val="19"/>
        </w:numPr>
        <w:spacing w:after="120" w:line="240" w:lineRule="auto"/>
        <w:contextualSpacing/>
        <w:jc w:val="both"/>
        <w:rPr>
          <w:rFonts w:ascii="Calibri" w:eastAsia="Calibri" w:hAnsi="Calibri" w:cs="Times New Roman"/>
          <w:noProof/>
        </w:rPr>
      </w:pPr>
      <w:r w:rsidRPr="00BA524C">
        <w:rPr>
          <w:rFonts w:ascii="Times New Roman" w:eastAsia="Calibri" w:hAnsi="Times New Roman" w:cs="Times New Roman"/>
          <w:noProof/>
          <w:sz w:val="24"/>
          <w:szCs w:val="24"/>
        </w:rPr>
        <w:t>usklađenje dodijeljenih dodatnih decentraliziranih sredstava,</w:t>
      </w:r>
    </w:p>
    <w:p w14:paraId="4FAAFF39"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Kao i kod aktivnosti investicijskog i tekućeg održavanja, planirane vrijednosti odnosno realizacija ove aktivnosti, ovisi o osiguranim izvorima financiranja od strane osnivača/dec-a.</w:t>
      </w:r>
    </w:p>
    <w:p w14:paraId="6E0E1B53"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 xml:space="preserve">Na alokaciju i re-alokaciju sredstava iz ove aktivnosti i unutar aktivnosti utječu i potrebe za zanavljanjem opreme/objekata prilikom preuzimanja ordinacija odlaskom dosadašnjih zakupnika (prije koncesionara) u mirovinu. </w:t>
      </w:r>
    </w:p>
    <w:p w14:paraId="2E3B3564"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307C091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obuhvaćeno ulaganju u suvremenu medicinsku opremu te daljnja digitalizacija zdravstvenog sustava i uvođenje telemedicine.</w:t>
      </w:r>
    </w:p>
    <w:p w14:paraId="2175369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28BCB93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6B19615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Ulaganja u zdravstvenu infrastrukturu i opremanje medicinsko-tehnološko opremom i uređajima</w:t>
      </w:r>
    </w:p>
    <w:p w14:paraId="47B75C6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6061D97A"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24E0FE4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6687C547"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n/p</w:t>
      </w:r>
    </w:p>
    <w:p w14:paraId="01A82CAF"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bCs/>
          <w:noProof/>
          <w:sz w:val="24"/>
          <w:szCs w:val="24"/>
          <w:lang w:eastAsia="hr-HR"/>
        </w:rPr>
        <w:t>Dodatni pokazatelji korisnika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BA524C" w:rsidRPr="00BA524C" w14:paraId="6C33C4B7" w14:textId="77777777" w:rsidTr="00BA524C">
        <w:trPr>
          <w:trHeight w:val="425"/>
          <w:jc w:val="center"/>
        </w:trPr>
        <w:tc>
          <w:tcPr>
            <w:tcW w:w="1874" w:type="pct"/>
            <w:tcBorders>
              <w:top w:val="single" w:sz="4" w:space="0" w:color="auto"/>
              <w:left w:val="single" w:sz="4" w:space="0" w:color="auto"/>
              <w:bottom w:val="single" w:sz="4" w:space="0" w:color="auto"/>
              <w:right w:val="single" w:sz="4" w:space="0" w:color="auto"/>
            </w:tcBorders>
            <w:shd w:val="clear" w:color="auto" w:fill="D9D9D9"/>
            <w:hideMark/>
          </w:tcPr>
          <w:p w14:paraId="2BC6DAAA"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BF823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F3C19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56061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5C2CCDE5" w14:textId="77777777" w:rsidTr="00BA524C">
        <w:trPr>
          <w:trHeight w:val="584"/>
          <w:jc w:val="center"/>
        </w:trPr>
        <w:tc>
          <w:tcPr>
            <w:tcW w:w="1874" w:type="pct"/>
            <w:tcBorders>
              <w:top w:val="single" w:sz="4" w:space="0" w:color="auto"/>
              <w:left w:val="single" w:sz="4" w:space="0" w:color="auto"/>
              <w:bottom w:val="single" w:sz="4" w:space="0" w:color="auto"/>
              <w:right w:val="single" w:sz="4" w:space="0" w:color="auto"/>
            </w:tcBorders>
            <w:hideMark/>
          </w:tcPr>
          <w:p w14:paraId="190E9B1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osobna vozila za patronažu/kućnu njegu - kom</w:t>
            </w:r>
          </w:p>
        </w:tc>
        <w:tc>
          <w:tcPr>
            <w:tcW w:w="1096" w:type="pct"/>
            <w:tcBorders>
              <w:top w:val="single" w:sz="4" w:space="0" w:color="auto"/>
              <w:left w:val="single" w:sz="4" w:space="0" w:color="auto"/>
              <w:bottom w:val="single" w:sz="4" w:space="0" w:color="auto"/>
              <w:right w:val="single" w:sz="4" w:space="0" w:color="auto"/>
            </w:tcBorders>
            <w:vAlign w:val="center"/>
            <w:hideMark/>
          </w:tcPr>
          <w:p w14:paraId="605F94F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DE1E37A"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 vozilo</w:t>
            </w:r>
          </w:p>
        </w:tc>
        <w:tc>
          <w:tcPr>
            <w:tcW w:w="1013" w:type="pct"/>
            <w:tcBorders>
              <w:top w:val="single" w:sz="4" w:space="0" w:color="auto"/>
              <w:left w:val="single" w:sz="4" w:space="0" w:color="auto"/>
              <w:bottom w:val="single" w:sz="4" w:space="0" w:color="auto"/>
              <w:right w:val="single" w:sz="4" w:space="0" w:color="auto"/>
            </w:tcBorders>
            <w:vAlign w:val="center"/>
            <w:hideMark/>
          </w:tcPr>
          <w:p w14:paraId="6DE097CF"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 vozilo</w:t>
            </w:r>
          </w:p>
        </w:tc>
      </w:tr>
      <w:tr w:rsidR="00BA524C" w:rsidRPr="00BA524C" w14:paraId="7A0ACA77" w14:textId="77777777" w:rsidTr="00BA524C">
        <w:trPr>
          <w:trHeight w:val="564"/>
          <w:jc w:val="center"/>
        </w:trPr>
        <w:tc>
          <w:tcPr>
            <w:tcW w:w="1874" w:type="pct"/>
            <w:tcBorders>
              <w:top w:val="single" w:sz="4" w:space="0" w:color="auto"/>
              <w:left w:val="single" w:sz="4" w:space="0" w:color="auto"/>
              <w:bottom w:val="single" w:sz="4" w:space="0" w:color="auto"/>
              <w:right w:val="single" w:sz="4" w:space="0" w:color="auto"/>
            </w:tcBorders>
          </w:tcPr>
          <w:p w14:paraId="3DE3A109"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uredska oprema i namještaja za ordinacije - kom</w:t>
            </w:r>
          </w:p>
        </w:tc>
        <w:tc>
          <w:tcPr>
            <w:tcW w:w="1096" w:type="pct"/>
            <w:tcBorders>
              <w:top w:val="single" w:sz="4" w:space="0" w:color="auto"/>
              <w:left w:val="single" w:sz="4" w:space="0" w:color="auto"/>
              <w:bottom w:val="single" w:sz="4" w:space="0" w:color="auto"/>
              <w:right w:val="single" w:sz="4" w:space="0" w:color="auto"/>
            </w:tcBorders>
            <w:vAlign w:val="center"/>
          </w:tcPr>
          <w:p w14:paraId="60A59DC0"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10 kom</w:t>
            </w:r>
          </w:p>
        </w:tc>
        <w:tc>
          <w:tcPr>
            <w:tcW w:w="1017" w:type="pct"/>
            <w:tcBorders>
              <w:top w:val="single" w:sz="4" w:space="0" w:color="auto"/>
              <w:left w:val="single" w:sz="4" w:space="0" w:color="auto"/>
              <w:bottom w:val="single" w:sz="4" w:space="0" w:color="auto"/>
              <w:right w:val="single" w:sz="4" w:space="0" w:color="auto"/>
            </w:tcBorders>
            <w:vAlign w:val="center"/>
          </w:tcPr>
          <w:p w14:paraId="4CA1B387"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42 kom</w:t>
            </w:r>
          </w:p>
        </w:tc>
        <w:tc>
          <w:tcPr>
            <w:tcW w:w="1013" w:type="pct"/>
            <w:tcBorders>
              <w:top w:val="single" w:sz="4" w:space="0" w:color="auto"/>
              <w:left w:val="single" w:sz="4" w:space="0" w:color="auto"/>
              <w:bottom w:val="single" w:sz="4" w:space="0" w:color="auto"/>
              <w:right w:val="single" w:sz="4" w:space="0" w:color="auto"/>
            </w:tcBorders>
            <w:vAlign w:val="center"/>
          </w:tcPr>
          <w:p w14:paraId="727127A5"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42 kom</w:t>
            </w:r>
          </w:p>
        </w:tc>
      </w:tr>
      <w:tr w:rsidR="00BA524C" w:rsidRPr="00BA524C" w14:paraId="59976123" w14:textId="77777777" w:rsidTr="00BA524C">
        <w:trPr>
          <w:trHeight w:val="544"/>
          <w:jc w:val="center"/>
        </w:trPr>
        <w:tc>
          <w:tcPr>
            <w:tcW w:w="1874" w:type="pct"/>
            <w:tcBorders>
              <w:top w:val="single" w:sz="4" w:space="0" w:color="auto"/>
              <w:left w:val="single" w:sz="4" w:space="0" w:color="auto"/>
              <w:bottom w:val="single" w:sz="4" w:space="0" w:color="auto"/>
              <w:right w:val="single" w:sz="4" w:space="0" w:color="auto"/>
            </w:tcBorders>
          </w:tcPr>
          <w:p w14:paraId="0B063C3B"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medicinska i laboratorijska oprema - kom</w:t>
            </w:r>
          </w:p>
        </w:tc>
        <w:tc>
          <w:tcPr>
            <w:tcW w:w="1096" w:type="pct"/>
            <w:tcBorders>
              <w:top w:val="single" w:sz="4" w:space="0" w:color="auto"/>
              <w:left w:val="single" w:sz="4" w:space="0" w:color="auto"/>
              <w:bottom w:val="single" w:sz="4" w:space="0" w:color="auto"/>
              <w:right w:val="single" w:sz="4" w:space="0" w:color="auto"/>
            </w:tcBorders>
            <w:vAlign w:val="center"/>
          </w:tcPr>
          <w:p w14:paraId="094166CC"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12 kom</w:t>
            </w:r>
          </w:p>
        </w:tc>
        <w:tc>
          <w:tcPr>
            <w:tcW w:w="1017" w:type="pct"/>
            <w:tcBorders>
              <w:top w:val="single" w:sz="4" w:space="0" w:color="auto"/>
              <w:left w:val="single" w:sz="4" w:space="0" w:color="auto"/>
              <w:bottom w:val="single" w:sz="4" w:space="0" w:color="auto"/>
              <w:right w:val="single" w:sz="4" w:space="0" w:color="auto"/>
            </w:tcBorders>
            <w:vAlign w:val="center"/>
          </w:tcPr>
          <w:p w14:paraId="2D115EE7"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30 kom</w:t>
            </w:r>
          </w:p>
        </w:tc>
        <w:tc>
          <w:tcPr>
            <w:tcW w:w="1013" w:type="pct"/>
            <w:tcBorders>
              <w:top w:val="single" w:sz="4" w:space="0" w:color="auto"/>
              <w:left w:val="single" w:sz="4" w:space="0" w:color="auto"/>
              <w:bottom w:val="single" w:sz="4" w:space="0" w:color="auto"/>
              <w:right w:val="single" w:sz="4" w:space="0" w:color="auto"/>
            </w:tcBorders>
            <w:vAlign w:val="center"/>
          </w:tcPr>
          <w:p w14:paraId="0E727FA4"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30 kom</w:t>
            </w:r>
          </w:p>
        </w:tc>
      </w:tr>
      <w:tr w:rsidR="00BA524C" w:rsidRPr="00BA524C" w14:paraId="7C665219" w14:textId="77777777" w:rsidTr="00BA524C">
        <w:trPr>
          <w:trHeight w:val="566"/>
          <w:jc w:val="center"/>
        </w:trPr>
        <w:tc>
          <w:tcPr>
            <w:tcW w:w="1874" w:type="pct"/>
            <w:tcBorders>
              <w:top w:val="single" w:sz="4" w:space="0" w:color="auto"/>
              <w:left w:val="single" w:sz="4" w:space="0" w:color="auto"/>
              <w:bottom w:val="single" w:sz="4" w:space="0" w:color="auto"/>
              <w:right w:val="single" w:sz="4" w:space="0" w:color="auto"/>
            </w:tcBorders>
          </w:tcPr>
          <w:p w14:paraId="1F765C2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dodatna ulaganja u građevinske objekte - više lokacija</w:t>
            </w:r>
          </w:p>
        </w:tc>
        <w:tc>
          <w:tcPr>
            <w:tcW w:w="1096" w:type="pct"/>
            <w:tcBorders>
              <w:top w:val="single" w:sz="4" w:space="0" w:color="auto"/>
              <w:left w:val="single" w:sz="4" w:space="0" w:color="auto"/>
              <w:bottom w:val="single" w:sz="4" w:space="0" w:color="auto"/>
              <w:right w:val="single" w:sz="4" w:space="0" w:color="auto"/>
            </w:tcBorders>
            <w:vAlign w:val="center"/>
          </w:tcPr>
          <w:p w14:paraId="1AB9EEE1"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3 lokacije</w:t>
            </w:r>
          </w:p>
        </w:tc>
        <w:tc>
          <w:tcPr>
            <w:tcW w:w="1017" w:type="pct"/>
            <w:tcBorders>
              <w:top w:val="single" w:sz="4" w:space="0" w:color="auto"/>
              <w:left w:val="single" w:sz="4" w:space="0" w:color="auto"/>
              <w:bottom w:val="single" w:sz="4" w:space="0" w:color="auto"/>
              <w:right w:val="single" w:sz="4" w:space="0" w:color="auto"/>
            </w:tcBorders>
            <w:vAlign w:val="center"/>
          </w:tcPr>
          <w:p w14:paraId="6A0DF5B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10 lokacija</w:t>
            </w:r>
          </w:p>
        </w:tc>
        <w:tc>
          <w:tcPr>
            <w:tcW w:w="1013" w:type="pct"/>
            <w:tcBorders>
              <w:top w:val="single" w:sz="4" w:space="0" w:color="auto"/>
              <w:left w:val="single" w:sz="4" w:space="0" w:color="auto"/>
              <w:bottom w:val="single" w:sz="4" w:space="0" w:color="auto"/>
              <w:right w:val="single" w:sz="4" w:space="0" w:color="auto"/>
            </w:tcBorders>
            <w:vAlign w:val="center"/>
          </w:tcPr>
          <w:p w14:paraId="34996938"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10 lokacija</w:t>
            </w:r>
          </w:p>
        </w:tc>
      </w:tr>
      <w:tr w:rsidR="00BA524C" w:rsidRPr="00BA524C" w14:paraId="0BB9BF26" w14:textId="77777777" w:rsidTr="00BA524C">
        <w:trPr>
          <w:trHeight w:val="546"/>
          <w:jc w:val="center"/>
        </w:trPr>
        <w:tc>
          <w:tcPr>
            <w:tcW w:w="1874" w:type="pct"/>
            <w:tcBorders>
              <w:top w:val="single" w:sz="4" w:space="0" w:color="auto"/>
              <w:left w:val="single" w:sz="4" w:space="0" w:color="auto"/>
              <w:bottom w:val="single" w:sz="4" w:space="0" w:color="auto"/>
              <w:right w:val="single" w:sz="4" w:space="0" w:color="auto"/>
            </w:tcBorders>
          </w:tcPr>
          <w:p w14:paraId="7C68713B"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oprema za održavanje i zaštitu -kom</w:t>
            </w:r>
          </w:p>
        </w:tc>
        <w:tc>
          <w:tcPr>
            <w:tcW w:w="1096" w:type="pct"/>
            <w:tcBorders>
              <w:top w:val="single" w:sz="4" w:space="0" w:color="auto"/>
              <w:left w:val="single" w:sz="4" w:space="0" w:color="auto"/>
              <w:bottom w:val="single" w:sz="4" w:space="0" w:color="auto"/>
              <w:right w:val="single" w:sz="4" w:space="0" w:color="auto"/>
            </w:tcBorders>
            <w:vAlign w:val="center"/>
          </w:tcPr>
          <w:p w14:paraId="4DCCD0D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10 kom</w:t>
            </w:r>
          </w:p>
        </w:tc>
        <w:tc>
          <w:tcPr>
            <w:tcW w:w="1017" w:type="pct"/>
            <w:tcBorders>
              <w:top w:val="single" w:sz="4" w:space="0" w:color="auto"/>
              <w:left w:val="single" w:sz="4" w:space="0" w:color="auto"/>
              <w:bottom w:val="single" w:sz="4" w:space="0" w:color="auto"/>
              <w:right w:val="single" w:sz="4" w:space="0" w:color="auto"/>
            </w:tcBorders>
            <w:vAlign w:val="center"/>
          </w:tcPr>
          <w:p w14:paraId="4575351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16 kom</w:t>
            </w:r>
          </w:p>
        </w:tc>
        <w:tc>
          <w:tcPr>
            <w:tcW w:w="1013" w:type="pct"/>
            <w:tcBorders>
              <w:top w:val="single" w:sz="4" w:space="0" w:color="auto"/>
              <w:left w:val="single" w:sz="4" w:space="0" w:color="auto"/>
              <w:bottom w:val="single" w:sz="4" w:space="0" w:color="auto"/>
              <w:right w:val="single" w:sz="4" w:space="0" w:color="auto"/>
            </w:tcBorders>
            <w:vAlign w:val="center"/>
          </w:tcPr>
          <w:p w14:paraId="3C831497"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16 kom</w:t>
            </w:r>
          </w:p>
        </w:tc>
      </w:tr>
      <w:tr w:rsidR="00BA524C" w:rsidRPr="00BA524C" w14:paraId="10044A21" w14:textId="77777777" w:rsidTr="00BA524C">
        <w:trPr>
          <w:trHeight w:val="546"/>
          <w:jc w:val="center"/>
        </w:trPr>
        <w:tc>
          <w:tcPr>
            <w:tcW w:w="1874" w:type="pct"/>
            <w:tcBorders>
              <w:top w:val="single" w:sz="4" w:space="0" w:color="auto"/>
              <w:left w:val="single" w:sz="4" w:space="0" w:color="auto"/>
              <w:bottom w:val="single" w:sz="4" w:space="0" w:color="auto"/>
              <w:right w:val="single" w:sz="4" w:space="0" w:color="auto"/>
            </w:tcBorders>
          </w:tcPr>
          <w:p w14:paraId="6FE6C38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vozilo za kućne posjete - kom</w:t>
            </w:r>
          </w:p>
        </w:tc>
        <w:tc>
          <w:tcPr>
            <w:tcW w:w="1096" w:type="pct"/>
            <w:tcBorders>
              <w:top w:val="single" w:sz="4" w:space="0" w:color="auto"/>
              <w:left w:val="single" w:sz="4" w:space="0" w:color="auto"/>
              <w:bottom w:val="single" w:sz="4" w:space="0" w:color="auto"/>
              <w:right w:val="single" w:sz="4" w:space="0" w:color="auto"/>
            </w:tcBorders>
            <w:vAlign w:val="center"/>
          </w:tcPr>
          <w:p w14:paraId="02E92BF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w:t>
            </w:r>
          </w:p>
        </w:tc>
        <w:tc>
          <w:tcPr>
            <w:tcW w:w="1017" w:type="pct"/>
            <w:tcBorders>
              <w:top w:val="single" w:sz="4" w:space="0" w:color="auto"/>
              <w:left w:val="single" w:sz="4" w:space="0" w:color="auto"/>
              <w:bottom w:val="single" w:sz="4" w:space="0" w:color="auto"/>
              <w:right w:val="single" w:sz="4" w:space="0" w:color="auto"/>
            </w:tcBorders>
            <w:vAlign w:val="center"/>
          </w:tcPr>
          <w:p w14:paraId="4648E65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 vozilo</w:t>
            </w:r>
          </w:p>
        </w:tc>
        <w:tc>
          <w:tcPr>
            <w:tcW w:w="1013" w:type="pct"/>
            <w:tcBorders>
              <w:top w:val="single" w:sz="4" w:space="0" w:color="auto"/>
              <w:left w:val="single" w:sz="4" w:space="0" w:color="auto"/>
              <w:bottom w:val="single" w:sz="4" w:space="0" w:color="auto"/>
              <w:right w:val="single" w:sz="4" w:space="0" w:color="auto"/>
            </w:tcBorders>
            <w:vAlign w:val="center"/>
          </w:tcPr>
          <w:p w14:paraId="75BA881A"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 vozilo</w:t>
            </w:r>
          </w:p>
        </w:tc>
      </w:tr>
    </w:tbl>
    <w:p w14:paraId="0F9C910F"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bCs/>
          <w:noProof/>
          <w:sz w:val="24"/>
          <w:szCs w:val="24"/>
          <w:lang w:eastAsia="hr-HR"/>
        </w:rPr>
        <w:t>Aktivnost A2512-07 Program mjera za zdravstvo</w:t>
      </w:r>
    </w:p>
    <w:p w14:paraId="0475A15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Razvoj i modernizacija zdravstvene infrastrukture i usluga u skladu sa standardima kvalitete i potrebama zajednice, i razvoj telemedicine: 02.05.08.01</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2265"/>
        <w:gridCol w:w="2265"/>
        <w:gridCol w:w="2266"/>
        <w:gridCol w:w="2266"/>
      </w:tblGrid>
      <w:tr w:rsidR="00BA524C" w:rsidRPr="00BA524C" w14:paraId="1F6006CA" w14:textId="77777777" w:rsidTr="00BA524C">
        <w:trPr>
          <w:trHeight w:val="57"/>
        </w:trPr>
        <w:tc>
          <w:tcPr>
            <w:tcW w:w="1250" w:type="pct"/>
            <w:shd w:val="clear" w:color="auto" w:fill="D9D9D9"/>
          </w:tcPr>
          <w:p w14:paraId="2FBBB650" w14:textId="77777777" w:rsidR="00BA524C" w:rsidRPr="00BA524C" w:rsidRDefault="00BA524C" w:rsidP="00BA524C">
            <w:pPr>
              <w:snapToGrid w:val="0"/>
              <w:spacing w:after="0" w:line="240" w:lineRule="auto"/>
              <w:contextualSpacing/>
              <w:rPr>
                <w:rFonts w:ascii="Times New Roman" w:eastAsia="Times New Roman" w:hAnsi="Times New Roman" w:cs="Times New Roman"/>
                <w:sz w:val="24"/>
                <w:szCs w:val="24"/>
                <w:lang w:eastAsia="hr-HR"/>
              </w:rPr>
            </w:pPr>
          </w:p>
        </w:tc>
        <w:tc>
          <w:tcPr>
            <w:tcW w:w="1250" w:type="pct"/>
            <w:shd w:val="clear" w:color="auto" w:fill="D9D9D9"/>
            <w:vAlign w:val="center"/>
          </w:tcPr>
          <w:p w14:paraId="4F4DF2E1"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7C6B7714"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rPr>
              <w:t>Izmjene i dopune 2025</w:t>
            </w:r>
          </w:p>
        </w:tc>
        <w:tc>
          <w:tcPr>
            <w:tcW w:w="1250" w:type="pct"/>
            <w:shd w:val="clear" w:color="auto" w:fill="D9D9D9"/>
            <w:vAlign w:val="center"/>
          </w:tcPr>
          <w:p w14:paraId="41C43632"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103FAF9" w14:textId="77777777" w:rsidTr="00BA524C">
        <w:trPr>
          <w:trHeight w:val="57"/>
        </w:trPr>
        <w:tc>
          <w:tcPr>
            <w:tcW w:w="1250" w:type="pct"/>
          </w:tcPr>
          <w:p w14:paraId="41F13911"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rPr>
              <w:t>A2512-07</w:t>
            </w:r>
          </w:p>
        </w:tc>
        <w:tc>
          <w:tcPr>
            <w:tcW w:w="1250" w:type="pct"/>
          </w:tcPr>
          <w:p w14:paraId="5E27182A"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35.000,00</w:t>
            </w:r>
          </w:p>
        </w:tc>
        <w:tc>
          <w:tcPr>
            <w:tcW w:w="1250" w:type="pct"/>
          </w:tcPr>
          <w:p w14:paraId="1CD6FF0B"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74.000,00</w:t>
            </w:r>
          </w:p>
        </w:tc>
        <w:tc>
          <w:tcPr>
            <w:tcW w:w="1250" w:type="pct"/>
            <w:vAlign w:val="center"/>
          </w:tcPr>
          <w:p w14:paraId="7F02FF2A"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211,43</w:t>
            </w:r>
          </w:p>
        </w:tc>
      </w:tr>
    </w:tbl>
    <w:p w14:paraId="00C00118"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Nova aktivnost odobrena od strane osnivača a koja se u cijelosti financira iz nadležnog proračuna, Zadarske županije. Namijenjena je financiranju Programa poticajnih mjera za zdravstvene djelatnike. Cilj Programa je:</w:t>
      </w:r>
    </w:p>
    <w:p w14:paraId="60F6B901" w14:textId="77777777" w:rsidR="00BA524C" w:rsidRPr="00BA524C" w:rsidRDefault="00BA524C" w:rsidP="006A4927">
      <w:pPr>
        <w:numPr>
          <w:ilvl w:val="0"/>
          <w:numId w:val="20"/>
        </w:numPr>
        <w:spacing w:after="0" w:line="240" w:lineRule="auto"/>
        <w:contextualSpacing/>
        <w:jc w:val="both"/>
        <w:rPr>
          <w:rFonts w:ascii="Calibri" w:eastAsia="Calibri" w:hAnsi="Calibri" w:cs="Times New Roman"/>
          <w:noProof/>
        </w:rPr>
      </w:pPr>
      <w:r w:rsidRPr="00BA524C">
        <w:rPr>
          <w:rFonts w:ascii="Times New Roman" w:eastAsia="Calibri" w:hAnsi="Times New Roman" w:cs="Times New Roman"/>
          <w:noProof/>
          <w:sz w:val="24"/>
          <w:szCs w:val="24"/>
        </w:rPr>
        <w:t>osigurati potreban broj zdravstvene radne snage za popunjavanje mreže javne zdravstvene službe,</w:t>
      </w:r>
    </w:p>
    <w:p w14:paraId="7424398C" w14:textId="77777777" w:rsidR="00BA524C" w:rsidRPr="00BA524C" w:rsidRDefault="00BA524C" w:rsidP="006A4927">
      <w:pPr>
        <w:numPr>
          <w:ilvl w:val="0"/>
          <w:numId w:val="20"/>
        </w:numPr>
        <w:spacing w:after="0" w:line="240" w:lineRule="auto"/>
        <w:contextualSpacing/>
        <w:jc w:val="both"/>
        <w:rPr>
          <w:rFonts w:ascii="Calibri" w:eastAsia="Calibri" w:hAnsi="Calibri" w:cs="Times New Roman"/>
          <w:noProof/>
        </w:rPr>
      </w:pPr>
      <w:r w:rsidRPr="00BA524C">
        <w:rPr>
          <w:rFonts w:ascii="Times New Roman" w:eastAsia="Calibri" w:hAnsi="Times New Roman" w:cs="Times New Roman"/>
          <w:noProof/>
          <w:sz w:val="24"/>
          <w:szCs w:val="24"/>
        </w:rPr>
        <w:t>osigurati potreban broj zdravstvene radne snage za organizaciju zdravstvene zaštite tijekom turističke sezone,</w:t>
      </w:r>
    </w:p>
    <w:p w14:paraId="2CC0A187" w14:textId="77777777" w:rsidR="00BA524C" w:rsidRPr="00BA524C" w:rsidRDefault="00BA524C" w:rsidP="006A4927">
      <w:pPr>
        <w:numPr>
          <w:ilvl w:val="0"/>
          <w:numId w:val="20"/>
        </w:numPr>
        <w:spacing w:after="0" w:line="240" w:lineRule="auto"/>
        <w:contextualSpacing/>
        <w:jc w:val="both"/>
        <w:rPr>
          <w:rFonts w:ascii="Calibri" w:eastAsia="Calibri" w:hAnsi="Calibri" w:cs="Times New Roman"/>
          <w:noProof/>
        </w:rPr>
      </w:pPr>
      <w:r w:rsidRPr="00BA524C">
        <w:rPr>
          <w:rFonts w:ascii="Times New Roman" w:eastAsia="Calibri" w:hAnsi="Times New Roman" w:cs="Times New Roman"/>
          <w:noProof/>
          <w:sz w:val="24"/>
          <w:szCs w:val="24"/>
        </w:rPr>
        <w:t>osigurati dodatna financijska sredstva za provedbu mjera.</w:t>
      </w:r>
    </w:p>
    <w:p w14:paraId="750180A5"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bCs/>
          <w:noProof/>
          <w:sz w:val="24"/>
          <w:szCs w:val="24"/>
          <w:lang w:eastAsia="hr-HR"/>
        </w:rPr>
        <w:t>Aktivnost A2512-09 Zdravstvo – iznad standarda</w:t>
      </w:r>
    </w:p>
    <w:p w14:paraId="55B13A8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Razvoj i modernizacija zdravstvene infrastrukture i usluga u skladu sa standardima kvalitete i potrebama zajednice, i razvoj telemedicine: 02.05.08.01</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2265"/>
        <w:gridCol w:w="2265"/>
        <w:gridCol w:w="2266"/>
        <w:gridCol w:w="2266"/>
      </w:tblGrid>
      <w:tr w:rsidR="00BA524C" w:rsidRPr="00BA524C" w14:paraId="2D4743CB" w14:textId="77777777" w:rsidTr="00BA524C">
        <w:trPr>
          <w:trHeight w:val="212"/>
        </w:trPr>
        <w:tc>
          <w:tcPr>
            <w:tcW w:w="1250" w:type="pct"/>
            <w:shd w:val="clear" w:color="auto" w:fill="D9D9D9"/>
          </w:tcPr>
          <w:p w14:paraId="0B1ECE78" w14:textId="77777777" w:rsidR="00BA524C" w:rsidRPr="00BA524C" w:rsidRDefault="00BA524C" w:rsidP="00BA524C">
            <w:pPr>
              <w:snapToGrid w:val="0"/>
              <w:spacing w:after="0" w:line="240" w:lineRule="auto"/>
              <w:contextualSpacing/>
              <w:rPr>
                <w:rFonts w:ascii="Times New Roman" w:eastAsia="Times New Roman" w:hAnsi="Times New Roman" w:cs="Times New Roman"/>
                <w:sz w:val="24"/>
                <w:szCs w:val="24"/>
                <w:lang w:eastAsia="hr-HR"/>
              </w:rPr>
            </w:pPr>
          </w:p>
        </w:tc>
        <w:tc>
          <w:tcPr>
            <w:tcW w:w="1250" w:type="pct"/>
            <w:shd w:val="clear" w:color="auto" w:fill="D9D9D9"/>
            <w:vAlign w:val="center"/>
          </w:tcPr>
          <w:p w14:paraId="37E39661"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310CD756"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rPr>
              <w:t>Izmjene i dopune 2025.</w:t>
            </w:r>
          </w:p>
        </w:tc>
        <w:tc>
          <w:tcPr>
            <w:tcW w:w="1250" w:type="pct"/>
            <w:shd w:val="clear" w:color="auto" w:fill="D9D9D9"/>
            <w:vAlign w:val="center"/>
          </w:tcPr>
          <w:p w14:paraId="54ADDEC0"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97E000A" w14:textId="77777777" w:rsidTr="00BA524C">
        <w:trPr>
          <w:trHeight w:val="57"/>
        </w:trPr>
        <w:tc>
          <w:tcPr>
            <w:tcW w:w="1250" w:type="pct"/>
          </w:tcPr>
          <w:p w14:paraId="220086A2"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rPr>
              <w:t>A2512-09</w:t>
            </w:r>
          </w:p>
        </w:tc>
        <w:tc>
          <w:tcPr>
            <w:tcW w:w="1250" w:type="pct"/>
          </w:tcPr>
          <w:p w14:paraId="0939BE0F"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1.113.872,56</w:t>
            </w:r>
          </w:p>
        </w:tc>
        <w:tc>
          <w:tcPr>
            <w:tcW w:w="1250" w:type="pct"/>
          </w:tcPr>
          <w:p w14:paraId="073D0AB0"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1.179.872,56</w:t>
            </w:r>
          </w:p>
        </w:tc>
        <w:tc>
          <w:tcPr>
            <w:tcW w:w="1250" w:type="pct"/>
            <w:vAlign w:val="center"/>
          </w:tcPr>
          <w:p w14:paraId="4BCFAF1E" w14:textId="77777777" w:rsidR="00BA524C" w:rsidRPr="00BA524C" w:rsidRDefault="00BA524C" w:rsidP="00BA524C">
            <w:pPr>
              <w:snapToGrid w:val="0"/>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105,93</w:t>
            </w:r>
          </w:p>
        </w:tc>
      </w:tr>
    </w:tbl>
    <w:p w14:paraId="71D48048"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Nova aktivnost odobrena od strane osnivača, a koja se u cijelosti financira iz nadležnog proračuna, Zadarske županije. Namijenjena je financiranju rashoda koji se odnose na financiranje redovnih troškova Ustanove koji su potrebni kako bi Ustanova funkcionirala. Sredstva HZZO-a nisu dostatna te su ova sredstva esencijalna za premošćivanje financijskog jaza u poslovanju.</w:t>
      </w:r>
    </w:p>
    <w:p w14:paraId="004A45B8"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Uglavnom povećanje je potrebno za plaće djelatnika za redovan rad te za plaćanje dobavljačima za kupljeni materijal i sirovine.</w:t>
      </w:r>
    </w:p>
    <w:p w14:paraId="3C614530"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Ovim izmjenama i dopunama prebačena su sredstva i za postojeće aktivnosti koje financira Zadarska županija, a što se odnosi na:</w:t>
      </w:r>
    </w:p>
    <w:p w14:paraId="7AA815C2" w14:textId="77777777" w:rsidR="00BA524C" w:rsidRPr="00BA524C" w:rsidRDefault="00BA524C" w:rsidP="006A4927">
      <w:pPr>
        <w:numPr>
          <w:ilvl w:val="0"/>
          <w:numId w:val="21"/>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lastRenderedPageBreak/>
        <w:t>financiranje plaće laboratorijskog tehničara u RJ Obrovac,</w:t>
      </w:r>
    </w:p>
    <w:p w14:paraId="1D579B1B" w14:textId="77777777" w:rsidR="00BA524C" w:rsidRPr="00BA524C" w:rsidRDefault="00BA524C" w:rsidP="006A4927">
      <w:pPr>
        <w:numPr>
          <w:ilvl w:val="0"/>
          <w:numId w:val="21"/>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sufinanciranje brodskog prijevoza liječnika na/sa otoka Silba, Olib, Premuda i Molat,</w:t>
      </w:r>
    </w:p>
    <w:p w14:paraId="44E61660" w14:textId="77777777" w:rsidR="00BA524C" w:rsidRPr="00BA524C" w:rsidRDefault="00BA524C" w:rsidP="006A4927">
      <w:pPr>
        <w:numPr>
          <w:ilvl w:val="0"/>
          <w:numId w:val="21"/>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usluge dežurnog stomatologa vikendom i blagdanom,</w:t>
      </w:r>
    </w:p>
    <w:p w14:paraId="49F54A39" w14:textId="77777777" w:rsidR="00BA524C" w:rsidRPr="00BA524C" w:rsidRDefault="00BA524C" w:rsidP="006A4927">
      <w:pPr>
        <w:numPr>
          <w:ilvl w:val="0"/>
          <w:numId w:val="21"/>
        </w:numPr>
        <w:spacing w:after="0" w:line="240" w:lineRule="auto"/>
        <w:contextualSpacing/>
        <w:jc w:val="both"/>
        <w:rPr>
          <w:rFonts w:ascii="Times New Roman" w:eastAsia="Calibri" w:hAnsi="Times New Roman" w:cs="Times New Roman"/>
          <w:noProof/>
          <w:sz w:val="24"/>
          <w:szCs w:val="24"/>
        </w:rPr>
      </w:pPr>
      <w:r w:rsidRPr="00BA524C">
        <w:rPr>
          <w:rFonts w:ascii="Times New Roman" w:eastAsia="Calibri" w:hAnsi="Times New Roman" w:cs="Times New Roman"/>
          <w:noProof/>
          <w:sz w:val="24"/>
          <w:szCs w:val="24"/>
        </w:rPr>
        <w:t>aktivnosti Centra za palijativnu skrb Doma zdravlja Zadarske županije.</w:t>
      </w:r>
    </w:p>
    <w:p w14:paraId="622D556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003160EE"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 xml:space="preserve">KP2512-10 </w:t>
      </w:r>
      <w:r w:rsidRPr="00BA524C">
        <w:rPr>
          <w:rFonts w:ascii="Times New Roman" w:eastAsia="Times New Roman" w:hAnsi="Times New Roman" w:cs="Times New Roman"/>
          <w:b/>
          <w:bCs/>
          <w:noProof/>
          <w:sz w:val="24"/>
          <w:szCs w:val="24"/>
          <w:lang w:eastAsia="hr-HR"/>
        </w:rPr>
        <w:t>Hospicij - ustanova za palijativnu skrb</w:t>
      </w:r>
    </w:p>
    <w:p w14:paraId="01603327"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2026.</w:t>
      </w:r>
    </w:p>
    <w:p w14:paraId="6297047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C00BA85" w14:textId="77777777" w:rsidTr="00BA524C">
        <w:trPr>
          <w:trHeight w:val="28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693DC6E"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7C3CC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348FD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7DD92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C81F520"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300609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A2512-10</w:t>
            </w:r>
          </w:p>
        </w:tc>
        <w:tc>
          <w:tcPr>
            <w:tcW w:w="1250" w:type="pct"/>
            <w:tcBorders>
              <w:top w:val="single" w:sz="4" w:space="0" w:color="auto"/>
              <w:left w:val="single" w:sz="4" w:space="0" w:color="auto"/>
              <w:bottom w:val="single" w:sz="4" w:space="0" w:color="auto"/>
              <w:right w:val="single" w:sz="4" w:space="0" w:color="auto"/>
            </w:tcBorders>
            <w:vAlign w:val="center"/>
          </w:tcPr>
          <w:p w14:paraId="7086B72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c>
          <w:tcPr>
            <w:tcW w:w="1250" w:type="pct"/>
            <w:tcBorders>
              <w:top w:val="single" w:sz="4" w:space="0" w:color="auto"/>
              <w:left w:val="single" w:sz="4" w:space="0" w:color="auto"/>
              <w:bottom w:val="single" w:sz="4" w:space="0" w:color="auto"/>
              <w:right w:val="single" w:sz="4" w:space="0" w:color="auto"/>
            </w:tcBorders>
            <w:vAlign w:val="center"/>
          </w:tcPr>
          <w:p w14:paraId="7B2D50D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24.000,00</w:t>
            </w:r>
          </w:p>
        </w:tc>
        <w:tc>
          <w:tcPr>
            <w:tcW w:w="1250" w:type="pct"/>
            <w:tcBorders>
              <w:top w:val="single" w:sz="4" w:space="0" w:color="auto"/>
              <w:left w:val="single" w:sz="4" w:space="0" w:color="auto"/>
              <w:bottom w:val="single" w:sz="4" w:space="0" w:color="auto"/>
              <w:right w:val="single" w:sz="4" w:space="0" w:color="auto"/>
            </w:tcBorders>
            <w:vAlign w:val="center"/>
          </w:tcPr>
          <w:p w14:paraId="148279A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p>
        </w:tc>
      </w:tr>
    </w:tbl>
    <w:p w14:paraId="50A5B752"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sz w:val="24"/>
          <w:szCs w:val="24"/>
          <w:lang w:val="en-AU" w:eastAsia="hr-HR"/>
        </w:rPr>
        <w:t xml:space="preserve">Aktivnost A2512-10 </w:t>
      </w:r>
      <w:r w:rsidRPr="00BA524C">
        <w:rPr>
          <w:rFonts w:ascii="Times New Roman" w:eastAsia="Times New Roman" w:hAnsi="Times New Roman" w:cs="Times New Roman"/>
          <w:b/>
          <w:bCs/>
          <w:sz w:val="24"/>
          <w:szCs w:val="24"/>
          <w:lang w:val="en-AU" w:eastAsia="hr-HR"/>
        </w:rPr>
        <w:t>Hospicij – ustanova za palijativnu skrb</w:t>
      </w:r>
      <w:r w:rsidRPr="00BA524C">
        <w:rPr>
          <w:rFonts w:ascii="Times New Roman" w:eastAsia="Times New Roman" w:hAnsi="Times New Roman" w:cs="Times New Roman"/>
          <w:sz w:val="24"/>
          <w:szCs w:val="24"/>
          <w:lang w:val="en-AU" w:eastAsia="hr-HR"/>
        </w:rPr>
        <w:t xml:space="preserve"> u potpunosti se financira iz sredstava proračuna Zadarske županije, a predviđena sredstva namijenjena su nabavi opreme potrebne za funkcioniranje hospicija (informatička oprema, oprema za održavanje zgrade i okoliša).</w:t>
      </w:r>
    </w:p>
    <w:p w14:paraId="0076B7CF"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 xml:space="preserve">K2513-06 </w:t>
      </w:r>
      <w:r w:rsidRPr="00BA524C">
        <w:rPr>
          <w:rFonts w:ascii="Times New Roman" w:eastAsia="Times New Roman" w:hAnsi="Times New Roman" w:cs="Times New Roman"/>
          <w:b/>
          <w:bCs/>
          <w:noProof/>
          <w:sz w:val="24"/>
          <w:szCs w:val="24"/>
          <w:lang w:eastAsia="hr-HR"/>
        </w:rPr>
        <w:t>Poliklinika preseljenje</w:t>
      </w:r>
    </w:p>
    <w:p w14:paraId="65762CB4"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2026.</w:t>
      </w:r>
    </w:p>
    <w:p w14:paraId="019DF18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320B0B73" w14:textId="77777777" w:rsidTr="00BA524C">
        <w:trPr>
          <w:trHeight w:val="28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3486C57"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710F5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66316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81B50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DD1C1DC"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CC30F9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K2513-06</w:t>
            </w:r>
          </w:p>
        </w:tc>
        <w:tc>
          <w:tcPr>
            <w:tcW w:w="1250" w:type="pct"/>
            <w:tcBorders>
              <w:top w:val="single" w:sz="4" w:space="0" w:color="auto"/>
              <w:left w:val="single" w:sz="4" w:space="0" w:color="auto"/>
              <w:bottom w:val="single" w:sz="4" w:space="0" w:color="auto"/>
              <w:right w:val="single" w:sz="4" w:space="0" w:color="auto"/>
            </w:tcBorders>
            <w:vAlign w:val="center"/>
          </w:tcPr>
          <w:p w14:paraId="123A2BB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143.242,41</w:t>
            </w:r>
          </w:p>
        </w:tc>
        <w:tc>
          <w:tcPr>
            <w:tcW w:w="1250" w:type="pct"/>
            <w:tcBorders>
              <w:top w:val="single" w:sz="4" w:space="0" w:color="auto"/>
              <w:left w:val="single" w:sz="4" w:space="0" w:color="auto"/>
              <w:bottom w:val="single" w:sz="4" w:space="0" w:color="auto"/>
              <w:right w:val="single" w:sz="4" w:space="0" w:color="auto"/>
            </w:tcBorders>
            <w:vAlign w:val="center"/>
          </w:tcPr>
          <w:p w14:paraId="5CACAC5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141.178,00</w:t>
            </w:r>
          </w:p>
        </w:tc>
        <w:tc>
          <w:tcPr>
            <w:tcW w:w="1250" w:type="pct"/>
            <w:tcBorders>
              <w:top w:val="single" w:sz="4" w:space="0" w:color="auto"/>
              <w:left w:val="single" w:sz="4" w:space="0" w:color="auto"/>
              <w:bottom w:val="single" w:sz="4" w:space="0" w:color="auto"/>
              <w:right w:val="single" w:sz="4" w:space="0" w:color="auto"/>
            </w:tcBorders>
            <w:vAlign w:val="center"/>
          </w:tcPr>
          <w:p w14:paraId="675BF4F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98,56</w:t>
            </w:r>
          </w:p>
        </w:tc>
      </w:tr>
    </w:tbl>
    <w:p w14:paraId="0306E0C1"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bCs/>
          <w:noProof/>
          <w:sz w:val="24"/>
          <w:szCs w:val="24"/>
          <w:lang w:eastAsia="hr-HR"/>
        </w:rPr>
        <w:t>K2513-06 Poliklinika preseljenje</w:t>
      </w:r>
      <w:r w:rsidRPr="00BA524C">
        <w:rPr>
          <w:rFonts w:ascii="Times New Roman" w:eastAsia="Times New Roman" w:hAnsi="Times New Roman" w:cs="Times New Roman"/>
          <w:noProof/>
          <w:sz w:val="24"/>
          <w:szCs w:val="24"/>
          <w:lang w:eastAsia="hr-HR"/>
        </w:rPr>
        <w:t xml:space="preserve"> u naravi se radi o investiciji u zdravstvenu infrastrukturu u prostor nove Poliklinike Opće bolnice Zadar sredstvima dugoročnog investicijskog kredita poslovne banke, odobrenog u iznosu od 663.614,04 eura uz Suglasnost županijske skupštine, s ciljem uređenja i useljenja 12 ordinacija primarne zdravstvene zaštite.</w:t>
      </w:r>
    </w:p>
    <w:p w14:paraId="39E8F8B2"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U ovoj aktivnosti planirana je isključivo otplata kredita koja je započela 2024.g. kroz 4 tromjeseče rate, svaka u iznosu od 33.180,70 eura te tromjesečnom otplatom kamate.</w:t>
      </w:r>
    </w:p>
    <w:p w14:paraId="3999A16E"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55D2BE7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10E2D732"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69665075"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15299AA8"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781EE60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546CD525"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6E39C47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BA524C" w:rsidRPr="00BA524C" w14:paraId="2067C050" w14:textId="77777777" w:rsidTr="00BA524C">
        <w:trPr>
          <w:trHeight w:val="737"/>
          <w:jc w:val="center"/>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39338CE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09B2762F"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1E6C95E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46BECA68"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203849B0" w14:textId="77777777" w:rsidTr="00BA524C">
        <w:trPr>
          <w:trHeight w:val="737"/>
          <w:jc w:val="center"/>
        </w:trPr>
        <w:tc>
          <w:tcPr>
            <w:tcW w:w="1953" w:type="pct"/>
            <w:tcBorders>
              <w:top w:val="single" w:sz="4" w:space="0" w:color="auto"/>
              <w:left w:val="single" w:sz="4" w:space="0" w:color="auto"/>
              <w:bottom w:val="single" w:sz="4" w:space="0" w:color="auto"/>
              <w:right w:val="single" w:sz="4" w:space="0" w:color="auto"/>
            </w:tcBorders>
            <w:vAlign w:val="center"/>
            <w:hideMark/>
          </w:tcPr>
          <w:p w14:paraId="4749904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Broj izgrađenih i/ili uređenih i opremljenih zdravstvenih jedinica (objekata, ordinacija i sl.)</w:t>
            </w:r>
          </w:p>
        </w:tc>
        <w:tc>
          <w:tcPr>
            <w:tcW w:w="1017" w:type="pct"/>
            <w:tcBorders>
              <w:top w:val="single" w:sz="4" w:space="0" w:color="auto"/>
              <w:left w:val="single" w:sz="4" w:space="0" w:color="auto"/>
              <w:bottom w:val="single" w:sz="4" w:space="0" w:color="auto"/>
              <w:right w:val="single" w:sz="4" w:space="0" w:color="auto"/>
            </w:tcBorders>
            <w:vAlign w:val="center"/>
          </w:tcPr>
          <w:p w14:paraId="6C31F8F8"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12 ordinacija</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4292CD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12 ordinacija</w:t>
            </w:r>
          </w:p>
        </w:tc>
        <w:tc>
          <w:tcPr>
            <w:tcW w:w="1014" w:type="pct"/>
            <w:tcBorders>
              <w:top w:val="single" w:sz="4" w:space="0" w:color="auto"/>
              <w:left w:val="single" w:sz="4" w:space="0" w:color="auto"/>
              <w:bottom w:val="single" w:sz="4" w:space="0" w:color="auto"/>
              <w:right w:val="single" w:sz="4" w:space="0" w:color="auto"/>
            </w:tcBorders>
            <w:vAlign w:val="center"/>
            <w:hideMark/>
          </w:tcPr>
          <w:p w14:paraId="4AAB1458"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12 ordinacija</w:t>
            </w:r>
          </w:p>
        </w:tc>
      </w:tr>
    </w:tbl>
    <w:p w14:paraId="2A6FB6F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4303- Projekti EU- zdravstvo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FA088F6" w14:textId="77777777" w:rsidTr="00BA524C">
        <w:trPr>
          <w:trHeight w:val="32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ACBB76B"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483D7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6BD86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59A1C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016945C4"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CB349C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lastRenderedPageBreak/>
              <w:t>4303</w:t>
            </w:r>
          </w:p>
        </w:tc>
        <w:tc>
          <w:tcPr>
            <w:tcW w:w="1250" w:type="pct"/>
            <w:tcBorders>
              <w:top w:val="single" w:sz="4" w:space="0" w:color="auto"/>
              <w:left w:val="single" w:sz="4" w:space="0" w:color="auto"/>
              <w:bottom w:val="single" w:sz="4" w:space="0" w:color="auto"/>
              <w:right w:val="single" w:sz="4" w:space="0" w:color="auto"/>
            </w:tcBorders>
            <w:vAlign w:val="center"/>
          </w:tcPr>
          <w:p w14:paraId="1521BC8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1.408.423,19</w:t>
            </w:r>
          </w:p>
        </w:tc>
        <w:tc>
          <w:tcPr>
            <w:tcW w:w="1250" w:type="pct"/>
            <w:tcBorders>
              <w:top w:val="single" w:sz="4" w:space="0" w:color="auto"/>
              <w:left w:val="single" w:sz="4" w:space="0" w:color="auto"/>
              <w:bottom w:val="single" w:sz="4" w:space="0" w:color="auto"/>
              <w:right w:val="single" w:sz="4" w:space="0" w:color="auto"/>
            </w:tcBorders>
            <w:vAlign w:val="center"/>
          </w:tcPr>
          <w:p w14:paraId="4A4B004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1.408.423,19</w:t>
            </w:r>
          </w:p>
        </w:tc>
        <w:tc>
          <w:tcPr>
            <w:tcW w:w="1250" w:type="pct"/>
            <w:tcBorders>
              <w:top w:val="single" w:sz="4" w:space="0" w:color="auto"/>
              <w:left w:val="single" w:sz="4" w:space="0" w:color="auto"/>
              <w:bottom w:val="single" w:sz="4" w:space="0" w:color="auto"/>
              <w:right w:val="single" w:sz="4" w:space="0" w:color="auto"/>
            </w:tcBorders>
            <w:vAlign w:val="center"/>
          </w:tcPr>
          <w:p w14:paraId="3A559CB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3EA60F4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Opis programa </w:t>
      </w:r>
    </w:p>
    <w:p w14:paraId="03A5BF1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Program 4303 - projekt EU Zdravstvo provodi se kroz tekući projekt TP - 4303-03- Specijalističko usavršavanje doktora medicine i kapitalni projekt KP4303-10 – Energetska obnova zgrada RJ Benkovac. </w:t>
      </w:r>
    </w:p>
    <w:p w14:paraId="089F8FB3"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noProof/>
          <w:sz w:val="24"/>
          <w:szCs w:val="24"/>
          <w:lang w:eastAsia="hr-HR"/>
        </w:rPr>
        <w:t>Te</w:t>
      </w:r>
      <w:r w:rsidRPr="00BA524C">
        <w:rPr>
          <w:rFonts w:ascii="Times New Roman" w:eastAsia="Times New Roman" w:hAnsi="Times New Roman" w:cs="Times New Roman"/>
          <w:b/>
          <w:bCs/>
          <w:sz w:val="24"/>
          <w:szCs w:val="24"/>
          <w:lang w:eastAsia="hr-HR"/>
        </w:rPr>
        <w:t>kući projekt T4303-03 Specijalističko usavršavanje doktora medicine</w:t>
      </w:r>
    </w:p>
    <w:p w14:paraId="6C58730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Naziv i brojčana oznaka mjere iz Provedbenog programa 2021. – 2025. </w:t>
      </w:r>
    </w:p>
    <w:p w14:paraId="1842E6A9"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363C2890" w14:textId="77777777" w:rsidTr="00BA524C">
        <w:trPr>
          <w:trHeight w:val="699"/>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9979D90"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8471A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0A0E4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D2B37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0F414B5"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CECDC9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T4303-03</w:t>
            </w:r>
          </w:p>
        </w:tc>
        <w:tc>
          <w:tcPr>
            <w:tcW w:w="1250" w:type="pct"/>
            <w:tcBorders>
              <w:top w:val="single" w:sz="4" w:space="0" w:color="auto"/>
              <w:left w:val="single" w:sz="4" w:space="0" w:color="auto"/>
              <w:bottom w:val="single" w:sz="4" w:space="0" w:color="auto"/>
              <w:right w:val="single" w:sz="4" w:space="0" w:color="auto"/>
            </w:tcBorders>
            <w:vAlign w:val="center"/>
          </w:tcPr>
          <w:p w14:paraId="65D7D3F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394.000,00</w:t>
            </w:r>
          </w:p>
        </w:tc>
        <w:tc>
          <w:tcPr>
            <w:tcW w:w="1250" w:type="pct"/>
            <w:tcBorders>
              <w:top w:val="single" w:sz="4" w:space="0" w:color="auto"/>
              <w:left w:val="single" w:sz="4" w:space="0" w:color="auto"/>
              <w:bottom w:val="single" w:sz="4" w:space="0" w:color="auto"/>
              <w:right w:val="single" w:sz="4" w:space="0" w:color="auto"/>
            </w:tcBorders>
            <w:vAlign w:val="center"/>
          </w:tcPr>
          <w:p w14:paraId="23EA8FC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394.000,00</w:t>
            </w:r>
          </w:p>
        </w:tc>
        <w:tc>
          <w:tcPr>
            <w:tcW w:w="1250" w:type="pct"/>
            <w:tcBorders>
              <w:top w:val="single" w:sz="4" w:space="0" w:color="auto"/>
              <w:left w:val="single" w:sz="4" w:space="0" w:color="auto"/>
              <w:bottom w:val="single" w:sz="4" w:space="0" w:color="auto"/>
              <w:right w:val="single" w:sz="4" w:space="0" w:color="auto"/>
            </w:tcBorders>
            <w:vAlign w:val="center"/>
          </w:tcPr>
          <w:p w14:paraId="789AAD3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0ECB5C2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bCs/>
          <w:noProof/>
          <w:sz w:val="24"/>
          <w:szCs w:val="24"/>
          <w:lang w:eastAsia="hr-HR"/>
        </w:rPr>
        <w:t>Te</w:t>
      </w:r>
      <w:r w:rsidRPr="00BA524C">
        <w:rPr>
          <w:rFonts w:ascii="Times New Roman" w:eastAsia="Times New Roman" w:hAnsi="Times New Roman" w:cs="Times New Roman"/>
          <w:b/>
          <w:bCs/>
          <w:sz w:val="24"/>
          <w:szCs w:val="24"/>
          <w:lang w:eastAsia="hr-HR"/>
        </w:rPr>
        <w:t>kući projekt T4303-03 Specijalističko usavršavanje doktora medicine</w:t>
      </w:r>
      <w:r w:rsidRPr="00BA524C">
        <w:rPr>
          <w:rFonts w:ascii="Times New Roman" w:eastAsia="Times New Roman" w:hAnsi="Times New Roman" w:cs="Times New Roman"/>
          <w:sz w:val="24"/>
          <w:szCs w:val="24"/>
          <w:lang w:eastAsia="hr-HR"/>
        </w:rPr>
        <w:t xml:space="preserve"> – Ustanova je u veljači 2018. godine potpisala višegodišnji ugovor za financiranje specijalizacija za 9 (devet) doktora medicine u ukupnom iznosu od 1.048.000,00 eura; i to: 6 specijalizacija iz područja opće/obiteljske medicine, 2 specijalizacije iz područja pedijatrije i 1 specijalizacija iz područja ginekologije. Tijekom 2022. godine i 2023. godine, ukupno 5 (pet) liječnika je završilo specijalističko usavršavanje.</w:t>
      </w:r>
    </w:p>
    <w:p w14:paraId="2A9B8D2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Ustanova je pokrenula nastavak ovog projekta na način da je odabrala dodatnih 12 liječnika za specijalizacije iz istih područja (opće/obiteljske medicine/pedijatrije/ginekologije). U rujnu 2023. godine zaključen je Ugovor o dodjeli bespovratnih sredstava na iznos od 2.142.495,38 eura iz Nacionalnog plana oporavka i otpornosti 2021.-2026. (NPOO).</w:t>
      </w:r>
    </w:p>
    <w:p w14:paraId="2C81E49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0E2C024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4960FE57"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290A3C8E"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08C1CB1D"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0D99BB8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5DBAFE88"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69C389D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1843"/>
        <w:gridCol w:w="2121"/>
      </w:tblGrid>
      <w:tr w:rsidR="00BA524C" w:rsidRPr="00BA524C" w14:paraId="4B91EB91" w14:textId="77777777" w:rsidTr="00BA524C">
        <w:trPr>
          <w:trHeight w:val="487"/>
          <w:jc w:val="center"/>
        </w:trPr>
        <w:tc>
          <w:tcPr>
            <w:tcW w:w="2813" w:type="pct"/>
            <w:tcBorders>
              <w:top w:val="single" w:sz="4" w:space="0" w:color="auto"/>
              <w:left w:val="single" w:sz="4" w:space="0" w:color="auto"/>
              <w:bottom w:val="single" w:sz="4" w:space="0" w:color="auto"/>
              <w:right w:val="single" w:sz="4" w:space="0" w:color="auto"/>
            </w:tcBorders>
            <w:shd w:val="clear" w:color="auto" w:fill="D9D9D9"/>
            <w:hideMark/>
          </w:tcPr>
          <w:p w14:paraId="0D8CB0B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Pokazatelj rezultata </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69631BC3"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bCs/>
                <w:sz w:val="24"/>
                <w:szCs w:val="24"/>
                <w:lang w:eastAsia="hr-HR"/>
              </w:rPr>
              <w:t>Ciljana vrijednost 2025.</w:t>
            </w:r>
          </w:p>
        </w:tc>
        <w:tc>
          <w:tcPr>
            <w:tcW w:w="1170" w:type="pct"/>
            <w:tcBorders>
              <w:top w:val="single" w:sz="4" w:space="0" w:color="auto"/>
              <w:left w:val="single" w:sz="4" w:space="0" w:color="auto"/>
              <w:bottom w:val="single" w:sz="4" w:space="0" w:color="auto"/>
              <w:right w:val="single" w:sz="4" w:space="0" w:color="auto"/>
            </w:tcBorders>
            <w:shd w:val="clear" w:color="auto" w:fill="D9D9D9"/>
            <w:hideMark/>
          </w:tcPr>
          <w:p w14:paraId="1A2D0127"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68AE6FDE" w14:textId="77777777" w:rsidTr="00BA524C">
        <w:trPr>
          <w:trHeight w:val="737"/>
          <w:jc w:val="center"/>
        </w:trPr>
        <w:tc>
          <w:tcPr>
            <w:tcW w:w="2813" w:type="pct"/>
            <w:tcBorders>
              <w:top w:val="single" w:sz="4" w:space="0" w:color="auto"/>
              <w:left w:val="single" w:sz="4" w:space="0" w:color="auto"/>
              <w:bottom w:val="single" w:sz="4" w:space="0" w:color="auto"/>
              <w:right w:val="single" w:sz="4" w:space="0" w:color="auto"/>
            </w:tcBorders>
          </w:tcPr>
          <w:p w14:paraId="3806EE92"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Broj završenih specijalizacija iz područja primarne zdravstvene zaštite/ Jedinica - broj završenih specijalizacija</w:t>
            </w:r>
          </w:p>
        </w:tc>
        <w:tc>
          <w:tcPr>
            <w:tcW w:w="1017" w:type="pct"/>
            <w:tcBorders>
              <w:top w:val="single" w:sz="4" w:space="0" w:color="auto"/>
              <w:left w:val="single" w:sz="4" w:space="0" w:color="auto"/>
              <w:bottom w:val="single" w:sz="4" w:space="0" w:color="auto"/>
              <w:right w:val="single" w:sz="4" w:space="0" w:color="auto"/>
            </w:tcBorders>
          </w:tcPr>
          <w:p w14:paraId="7CFB2928"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12 liječnika specijalista</w:t>
            </w:r>
          </w:p>
        </w:tc>
        <w:tc>
          <w:tcPr>
            <w:tcW w:w="1170" w:type="pct"/>
            <w:tcBorders>
              <w:top w:val="single" w:sz="4" w:space="0" w:color="auto"/>
              <w:left w:val="single" w:sz="4" w:space="0" w:color="auto"/>
              <w:bottom w:val="single" w:sz="4" w:space="0" w:color="auto"/>
              <w:right w:val="single" w:sz="4" w:space="0" w:color="auto"/>
            </w:tcBorders>
          </w:tcPr>
          <w:p w14:paraId="4A66E6B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12 liječnika specijalista</w:t>
            </w:r>
          </w:p>
        </w:tc>
      </w:tr>
    </w:tbl>
    <w:p w14:paraId="070692FC"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bCs/>
          <w:noProof/>
          <w:sz w:val="24"/>
          <w:szCs w:val="24"/>
          <w:lang w:eastAsia="hr-HR"/>
        </w:rPr>
        <w:t xml:space="preserve">K4303-10 Energetska obnova zgrada RJ Benkovac </w:t>
      </w:r>
    </w:p>
    <w:p w14:paraId="22418047"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2026.</w:t>
      </w:r>
    </w:p>
    <w:p w14:paraId="45E2D62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3E5C004A" w14:textId="77777777" w:rsidTr="00BA524C">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A3E25AE"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384EB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2FA4E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D6327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0F9DE0C"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A83DBA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K4303-10</w:t>
            </w:r>
          </w:p>
        </w:tc>
        <w:tc>
          <w:tcPr>
            <w:tcW w:w="1250" w:type="pct"/>
            <w:tcBorders>
              <w:top w:val="single" w:sz="4" w:space="0" w:color="auto"/>
              <w:left w:val="single" w:sz="4" w:space="0" w:color="auto"/>
              <w:bottom w:val="single" w:sz="4" w:space="0" w:color="auto"/>
              <w:right w:val="single" w:sz="4" w:space="0" w:color="auto"/>
            </w:tcBorders>
            <w:vAlign w:val="center"/>
          </w:tcPr>
          <w:p w14:paraId="5F8EFF3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1.014.423,19</w:t>
            </w:r>
          </w:p>
        </w:tc>
        <w:tc>
          <w:tcPr>
            <w:tcW w:w="1250" w:type="pct"/>
            <w:tcBorders>
              <w:top w:val="single" w:sz="4" w:space="0" w:color="auto"/>
              <w:left w:val="single" w:sz="4" w:space="0" w:color="auto"/>
              <w:bottom w:val="single" w:sz="4" w:space="0" w:color="auto"/>
              <w:right w:val="single" w:sz="4" w:space="0" w:color="auto"/>
            </w:tcBorders>
            <w:vAlign w:val="center"/>
          </w:tcPr>
          <w:p w14:paraId="0BE1E7D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1.104.423,19</w:t>
            </w:r>
          </w:p>
        </w:tc>
        <w:tc>
          <w:tcPr>
            <w:tcW w:w="1250" w:type="pct"/>
            <w:tcBorders>
              <w:top w:val="single" w:sz="4" w:space="0" w:color="auto"/>
              <w:left w:val="single" w:sz="4" w:space="0" w:color="auto"/>
              <w:bottom w:val="single" w:sz="4" w:space="0" w:color="auto"/>
              <w:right w:val="single" w:sz="4" w:space="0" w:color="auto"/>
            </w:tcBorders>
            <w:vAlign w:val="center"/>
          </w:tcPr>
          <w:p w14:paraId="74886E3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7CC83BB6"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bCs/>
          <w:noProof/>
          <w:sz w:val="24"/>
          <w:szCs w:val="24"/>
          <w:lang w:eastAsia="hr-HR"/>
        </w:rPr>
        <w:t>K4303-10 Energetska obnova zgrada RJ Benkovac</w:t>
      </w:r>
    </w:p>
    <w:p w14:paraId="28A7AEA7"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 xml:space="preserve">Ustanova je ažurirala projektno – tehničku dokumentaciju, aplicirala na projekt raspisan iz Mehanizma za oporavak i otpornost u iznosu od </w:t>
      </w:r>
      <w:r w:rsidRPr="00BA524C">
        <w:rPr>
          <w:rFonts w:ascii="Times New Roman" w:eastAsia="Times New Roman" w:hAnsi="Times New Roman" w:cs="Times New Roman"/>
          <w:sz w:val="24"/>
          <w:szCs w:val="24"/>
          <w:lang w:eastAsia="hr-HR"/>
        </w:rPr>
        <w:t>1.076.087,15 eura.</w:t>
      </w:r>
      <w:r w:rsidRPr="00BA524C">
        <w:rPr>
          <w:rFonts w:ascii="Times New Roman" w:eastAsia="Times New Roman" w:hAnsi="Times New Roman" w:cs="Times New Roman"/>
          <w:noProof/>
          <w:sz w:val="24"/>
          <w:szCs w:val="24"/>
          <w:lang w:eastAsia="hr-HR"/>
        </w:rPr>
        <w:t xml:space="preserve"> </w:t>
      </w:r>
    </w:p>
    <w:p w14:paraId="43E4081F"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noProof/>
          <w:sz w:val="24"/>
          <w:szCs w:val="24"/>
          <w:lang w:eastAsia="hr-HR"/>
        </w:rPr>
        <w:lastRenderedPageBreak/>
        <w:t>Za projekt se ishodila Odluka o financiranju dobivena 10. travnja 2024. godine od strane Ministarstva prostornog uređenja, graditeljstva i državne imovine.</w:t>
      </w:r>
    </w:p>
    <w:p w14:paraId="1E1863BB"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noProof/>
          <w:sz w:val="24"/>
          <w:szCs w:val="24"/>
          <w:lang w:eastAsia="hr-HR"/>
        </w:rPr>
        <w:t>Realiziranjem ovog projekta Ustanova će ostvariti značajne uštede na rashodima za energiju te uslugama tekućeg i investicijskog održavanja.</w:t>
      </w:r>
    </w:p>
    <w:p w14:paraId="28B6C7F0"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0721153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 nadolazećem razdoblju posebno će biti obuhvaćena ulaganja u suvremenu medicinsku opremu te daljnja digitalizacija zdravstvenog sustava i uvođenje telemedicine.</w:t>
      </w:r>
    </w:p>
    <w:p w14:paraId="1B3775F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39B61552"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195CBD4A"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15D672D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5F0042FF"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281726E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2126"/>
        <w:gridCol w:w="2264"/>
      </w:tblGrid>
      <w:tr w:rsidR="00BA524C" w:rsidRPr="00BA524C" w14:paraId="6CB9CB25" w14:textId="77777777" w:rsidTr="00BA524C">
        <w:trPr>
          <w:trHeight w:val="473"/>
          <w:jc w:val="center"/>
        </w:trPr>
        <w:tc>
          <w:tcPr>
            <w:tcW w:w="2578" w:type="pct"/>
            <w:tcBorders>
              <w:top w:val="single" w:sz="4" w:space="0" w:color="auto"/>
              <w:left w:val="single" w:sz="4" w:space="0" w:color="auto"/>
              <w:bottom w:val="single" w:sz="4" w:space="0" w:color="auto"/>
              <w:right w:val="single" w:sz="4" w:space="0" w:color="auto"/>
            </w:tcBorders>
            <w:shd w:val="clear" w:color="auto" w:fill="D9D9D9"/>
            <w:hideMark/>
          </w:tcPr>
          <w:p w14:paraId="1B3B2AFB"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Pokazatelj rezultata</w:t>
            </w:r>
          </w:p>
        </w:tc>
        <w:tc>
          <w:tcPr>
            <w:tcW w:w="1173" w:type="pct"/>
            <w:tcBorders>
              <w:top w:val="single" w:sz="4" w:space="0" w:color="auto"/>
              <w:left w:val="single" w:sz="4" w:space="0" w:color="auto"/>
              <w:bottom w:val="single" w:sz="4" w:space="0" w:color="auto"/>
              <w:right w:val="single" w:sz="4" w:space="0" w:color="auto"/>
            </w:tcBorders>
            <w:shd w:val="clear" w:color="auto" w:fill="D9D9D9"/>
          </w:tcPr>
          <w:p w14:paraId="47EC9D3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Ciljana vrijednost 2025.</w:t>
            </w:r>
          </w:p>
        </w:tc>
        <w:tc>
          <w:tcPr>
            <w:tcW w:w="1249" w:type="pct"/>
            <w:tcBorders>
              <w:top w:val="single" w:sz="4" w:space="0" w:color="auto"/>
              <w:left w:val="single" w:sz="4" w:space="0" w:color="auto"/>
              <w:bottom w:val="single" w:sz="4" w:space="0" w:color="auto"/>
              <w:right w:val="single" w:sz="4" w:space="0" w:color="auto"/>
            </w:tcBorders>
            <w:shd w:val="clear" w:color="auto" w:fill="D9D9D9"/>
            <w:hideMark/>
          </w:tcPr>
          <w:p w14:paraId="5B587CD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2B1E01B9" w14:textId="77777777" w:rsidTr="00BA524C">
        <w:trPr>
          <w:trHeight w:val="737"/>
          <w:jc w:val="center"/>
        </w:trPr>
        <w:tc>
          <w:tcPr>
            <w:tcW w:w="2578" w:type="pct"/>
            <w:tcBorders>
              <w:top w:val="single" w:sz="4" w:space="0" w:color="auto"/>
              <w:left w:val="single" w:sz="4" w:space="0" w:color="auto"/>
              <w:bottom w:val="single" w:sz="4" w:space="0" w:color="auto"/>
              <w:right w:val="single" w:sz="4" w:space="0" w:color="auto"/>
            </w:tcBorders>
            <w:hideMark/>
          </w:tcPr>
          <w:p w14:paraId="2EB34D7E"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 xml:space="preserve">% uštede na rashodima za energiju na objektima na kojima se provede Energetska obnova- RJ Benkovac </w:t>
            </w:r>
          </w:p>
        </w:tc>
        <w:tc>
          <w:tcPr>
            <w:tcW w:w="1173" w:type="pct"/>
            <w:tcBorders>
              <w:top w:val="single" w:sz="4" w:space="0" w:color="auto"/>
              <w:left w:val="single" w:sz="4" w:space="0" w:color="auto"/>
              <w:bottom w:val="single" w:sz="4" w:space="0" w:color="auto"/>
              <w:right w:val="single" w:sz="4" w:space="0" w:color="auto"/>
            </w:tcBorders>
          </w:tcPr>
          <w:p w14:paraId="2FB0A8C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50% i više</w:t>
            </w:r>
          </w:p>
          <w:p w14:paraId="2747912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p>
        </w:tc>
        <w:tc>
          <w:tcPr>
            <w:tcW w:w="1249" w:type="pct"/>
            <w:tcBorders>
              <w:top w:val="single" w:sz="4" w:space="0" w:color="auto"/>
              <w:left w:val="single" w:sz="4" w:space="0" w:color="auto"/>
              <w:bottom w:val="single" w:sz="4" w:space="0" w:color="auto"/>
              <w:right w:val="single" w:sz="4" w:space="0" w:color="auto"/>
            </w:tcBorders>
            <w:hideMark/>
          </w:tcPr>
          <w:p w14:paraId="7F97EA6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50% i više</w:t>
            </w:r>
          </w:p>
          <w:p w14:paraId="0208EAA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p>
        </w:tc>
      </w:tr>
    </w:tbl>
    <w:p w14:paraId="3934EAE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3E238DF5" w14:textId="77777777" w:rsidR="00BA524C" w:rsidRPr="00BA524C" w:rsidRDefault="00BA524C" w:rsidP="00BA524C">
      <w:pPr>
        <w:spacing w:after="0" w:line="240" w:lineRule="auto"/>
        <w:jc w:val="both"/>
        <w:rPr>
          <w:rFonts w:ascii="Times New Roman" w:eastAsia="Times New Roman" w:hAnsi="Times New Roman" w:cs="Times New Roman"/>
          <w:b/>
          <w:sz w:val="24"/>
          <w:szCs w:val="24"/>
          <w:u w:val="single"/>
          <w:shd w:val="clear" w:color="auto" w:fill="DDD9C3"/>
          <w:lang w:eastAsia="hr-HR"/>
        </w:rPr>
      </w:pPr>
      <w:r w:rsidRPr="00BA524C">
        <w:rPr>
          <w:rFonts w:ascii="Times New Roman" w:eastAsia="Times New Roman" w:hAnsi="Times New Roman" w:cs="Times New Roman"/>
          <w:b/>
          <w:sz w:val="24"/>
          <w:szCs w:val="24"/>
          <w:u w:val="single"/>
          <w:shd w:val="clear" w:color="auto" w:fill="DDD9C3"/>
          <w:lang w:eastAsia="hr-HR"/>
        </w:rPr>
        <w:t>Glava 040-09 Zavod za hitnu medicinu Zadarske županije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DDB7EF9" w14:textId="77777777" w:rsidTr="00BA524C">
        <w:trPr>
          <w:trHeight w:val="29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509D022"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82AA4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CB3E6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26FD9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5111ABD"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8A2C64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040-09</w:t>
            </w:r>
          </w:p>
        </w:tc>
        <w:tc>
          <w:tcPr>
            <w:tcW w:w="1250" w:type="pct"/>
            <w:tcBorders>
              <w:top w:val="single" w:sz="4" w:space="0" w:color="auto"/>
              <w:left w:val="single" w:sz="4" w:space="0" w:color="auto"/>
              <w:bottom w:val="single" w:sz="4" w:space="0" w:color="auto"/>
              <w:right w:val="single" w:sz="4" w:space="0" w:color="auto"/>
            </w:tcBorders>
            <w:vAlign w:val="center"/>
          </w:tcPr>
          <w:p w14:paraId="579CCDD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12.344.948,00</w:t>
            </w:r>
          </w:p>
        </w:tc>
        <w:tc>
          <w:tcPr>
            <w:tcW w:w="1250" w:type="pct"/>
            <w:tcBorders>
              <w:top w:val="single" w:sz="4" w:space="0" w:color="auto"/>
              <w:left w:val="single" w:sz="4" w:space="0" w:color="auto"/>
              <w:bottom w:val="single" w:sz="4" w:space="0" w:color="auto"/>
              <w:right w:val="single" w:sz="4" w:space="0" w:color="auto"/>
            </w:tcBorders>
            <w:vAlign w:val="center"/>
          </w:tcPr>
          <w:p w14:paraId="359147E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16.019.020,00</w:t>
            </w:r>
          </w:p>
        </w:tc>
        <w:tc>
          <w:tcPr>
            <w:tcW w:w="1250" w:type="pct"/>
            <w:tcBorders>
              <w:top w:val="single" w:sz="4" w:space="0" w:color="auto"/>
              <w:left w:val="single" w:sz="4" w:space="0" w:color="auto"/>
              <w:bottom w:val="single" w:sz="4" w:space="0" w:color="auto"/>
              <w:right w:val="single" w:sz="4" w:space="0" w:color="auto"/>
            </w:tcBorders>
            <w:vAlign w:val="center"/>
          </w:tcPr>
          <w:p w14:paraId="217F8B5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129,76</w:t>
            </w:r>
          </w:p>
        </w:tc>
      </w:tr>
    </w:tbl>
    <w:p w14:paraId="6C3B9CD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45FD290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324FF58" w14:textId="77777777" w:rsidTr="00BA524C">
        <w:trPr>
          <w:trHeight w:val="29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C1B65C8"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C6FA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F3B31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29F19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05C8C92C"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D64D19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4FC9B38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12.009.231,00</w:t>
            </w:r>
          </w:p>
        </w:tc>
        <w:tc>
          <w:tcPr>
            <w:tcW w:w="1250" w:type="pct"/>
            <w:tcBorders>
              <w:top w:val="single" w:sz="4" w:space="0" w:color="auto"/>
              <w:left w:val="single" w:sz="4" w:space="0" w:color="auto"/>
              <w:bottom w:val="single" w:sz="4" w:space="0" w:color="auto"/>
              <w:right w:val="single" w:sz="4" w:space="0" w:color="auto"/>
            </w:tcBorders>
            <w:vAlign w:val="center"/>
          </w:tcPr>
          <w:p w14:paraId="07F8E68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15.417.105,00</w:t>
            </w:r>
          </w:p>
        </w:tc>
        <w:tc>
          <w:tcPr>
            <w:tcW w:w="1250" w:type="pct"/>
            <w:tcBorders>
              <w:top w:val="single" w:sz="4" w:space="0" w:color="auto"/>
              <w:left w:val="single" w:sz="4" w:space="0" w:color="auto"/>
              <w:bottom w:val="single" w:sz="4" w:space="0" w:color="auto"/>
              <w:right w:val="single" w:sz="4" w:space="0" w:color="auto"/>
            </w:tcBorders>
            <w:vAlign w:val="center"/>
          </w:tcPr>
          <w:p w14:paraId="72B0DAD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128,38</w:t>
            </w:r>
          </w:p>
        </w:tc>
      </w:tr>
    </w:tbl>
    <w:p w14:paraId="02DA46B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0AD7E15B" w14:textId="77777777" w:rsidR="00BA524C" w:rsidRPr="00BA524C" w:rsidRDefault="00BA524C" w:rsidP="00BA524C">
      <w:pPr>
        <w:spacing w:after="0" w:line="240" w:lineRule="auto"/>
        <w:jc w:val="both"/>
        <w:rPr>
          <w:rFonts w:ascii="Times New Roman" w:eastAsia="Times New Roman" w:hAnsi="Times New Roman" w:cs="Times New Roman"/>
          <w:i/>
          <w:sz w:val="24"/>
          <w:szCs w:val="24"/>
          <w:lang w:eastAsia="hr-HR"/>
        </w:rPr>
      </w:pPr>
      <w:r w:rsidRPr="00BA524C">
        <w:rPr>
          <w:rFonts w:ascii="Times New Roman" w:eastAsia="Times New Roman" w:hAnsi="Times New Roman" w:cs="Times New Roman"/>
          <w:sz w:val="24"/>
          <w:szCs w:val="24"/>
          <w:lang w:eastAsia="hr-HR"/>
        </w:rPr>
        <w:t xml:space="preserve">Ovaj program provodi se kroz dvije aktivnosti i to </w:t>
      </w:r>
      <w:r w:rsidRPr="00BA524C">
        <w:rPr>
          <w:rFonts w:ascii="Times New Roman" w:eastAsia="Times New Roman" w:hAnsi="Times New Roman" w:cs="Times New Roman"/>
          <w:i/>
          <w:sz w:val="24"/>
          <w:szCs w:val="24"/>
          <w:lang w:eastAsia="hr-HR"/>
        </w:rPr>
        <w:t>A 2512-01 Administracija i upravljanje</w:t>
      </w:r>
      <w:r w:rsidRPr="00BA524C">
        <w:rPr>
          <w:rFonts w:ascii="Times New Roman" w:eastAsia="Times New Roman" w:hAnsi="Times New Roman" w:cs="Times New Roman"/>
          <w:sz w:val="24"/>
          <w:szCs w:val="24"/>
          <w:lang w:eastAsia="hr-HR"/>
        </w:rPr>
        <w:t xml:space="preserve"> te </w:t>
      </w:r>
      <w:r w:rsidRPr="00BA524C">
        <w:rPr>
          <w:rFonts w:ascii="Times New Roman" w:eastAsia="Times New Roman" w:hAnsi="Times New Roman" w:cs="Times New Roman"/>
          <w:i/>
          <w:sz w:val="24"/>
          <w:szCs w:val="24"/>
          <w:lang w:eastAsia="hr-HR"/>
        </w:rPr>
        <w:t>A 2512-02 Investicijsko i tekuće održavanje</w:t>
      </w:r>
      <w:r w:rsidRPr="00BA524C">
        <w:rPr>
          <w:rFonts w:ascii="Times New Roman" w:eastAsia="Times New Roman" w:hAnsi="Times New Roman" w:cs="Times New Roman"/>
          <w:sz w:val="24"/>
          <w:szCs w:val="24"/>
          <w:lang w:eastAsia="hr-HR"/>
        </w:rPr>
        <w:t xml:space="preserve"> i jedan kapitalni projekt </w:t>
      </w:r>
      <w:r w:rsidRPr="00BA524C">
        <w:rPr>
          <w:rFonts w:ascii="Times New Roman" w:eastAsia="Times New Roman" w:hAnsi="Times New Roman" w:cs="Times New Roman"/>
          <w:i/>
          <w:sz w:val="24"/>
          <w:szCs w:val="24"/>
          <w:lang w:eastAsia="hr-HR"/>
        </w:rPr>
        <w:t>KP 2512-03  Investicijsko ulaganje.</w:t>
      </w:r>
    </w:p>
    <w:p w14:paraId="16ED11B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Kroz ovaj program investiraju se sredstva u Zavod za hitnu medicinu Zadarske županije.</w:t>
      </w:r>
    </w:p>
    <w:p w14:paraId="1FCE5A8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Najveći dio sredstava financijskog plana odlazi na Administraciju i upravljanje zbog velikog </w:t>
      </w:r>
    </w:p>
    <w:p w14:paraId="4A74376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broja zaposlenih u Zavodu za hitnu medicinu. </w:t>
      </w:r>
    </w:p>
    <w:p w14:paraId="677DAB9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5B2CA11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Zakon o proračunu</w:t>
      </w:r>
    </w:p>
    <w:p w14:paraId="5A2DA68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zdravstvenoj zaštiti </w:t>
      </w:r>
    </w:p>
    <w:p w14:paraId="245A96C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Zakon o ustanovama</w:t>
      </w:r>
      <w:r w:rsidRPr="00BA524C">
        <w:rPr>
          <w:rFonts w:ascii="Times New Roman" w:eastAsia="Times New Roman" w:hAnsi="Times New Roman" w:cs="Times New Roman"/>
          <w:b/>
          <w:sz w:val="24"/>
          <w:szCs w:val="24"/>
          <w:lang w:eastAsia="hr-HR"/>
        </w:rPr>
        <w:t xml:space="preserve"> </w:t>
      </w:r>
    </w:p>
    <w:p w14:paraId="4258502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A2512-01 Administracija i upravljanje</w:t>
      </w:r>
    </w:p>
    <w:p w14:paraId="5107B08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2F0CD68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40637632" w14:textId="77777777" w:rsidTr="00BA524C">
        <w:trPr>
          <w:trHeight w:val="35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A8EF9EC"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16966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947B5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4D23C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EC700E5"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2BA264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7A5AF13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10.421.233,00</w:t>
            </w:r>
          </w:p>
        </w:tc>
        <w:tc>
          <w:tcPr>
            <w:tcW w:w="1250" w:type="pct"/>
            <w:tcBorders>
              <w:top w:val="single" w:sz="4" w:space="0" w:color="auto"/>
              <w:left w:val="single" w:sz="4" w:space="0" w:color="auto"/>
              <w:bottom w:val="single" w:sz="4" w:space="0" w:color="auto"/>
              <w:right w:val="single" w:sz="4" w:space="0" w:color="auto"/>
            </w:tcBorders>
            <w:vAlign w:val="center"/>
          </w:tcPr>
          <w:p w14:paraId="0DE3D3A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11.797.755,00</w:t>
            </w:r>
          </w:p>
        </w:tc>
        <w:tc>
          <w:tcPr>
            <w:tcW w:w="1250" w:type="pct"/>
            <w:tcBorders>
              <w:top w:val="single" w:sz="4" w:space="0" w:color="auto"/>
              <w:left w:val="single" w:sz="4" w:space="0" w:color="auto"/>
              <w:bottom w:val="single" w:sz="4" w:space="0" w:color="auto"/>
              <w:right w:val="single" w:sz="4" w:space="0" w:color="auto"/>
            </w:tcBorders>
            <w:vAlign w:val="center"/>
          </w:tcPr>
          <w:p w14:paraId="783A471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113,21</w:t>
            </w:r>
          </w:p>
        </w:tc>
      </w:tr>
    </w:tbl>
    <w:p w14:paraId="637A379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62B48DED"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lastRenderedPageBreak/>
        <w:t>Aktivnosti se odnose na rashode za zaposlene koji iznose 7.859.941,00 eura, obvezno zdravstveno osiguranje  1.155.600,00 eur, materijalne rashode koji iznose 2.744.444,00 eura, financijske rashode u iznosu od 31.770,00 eura i ostale rashode u iznosu od 6.000,00 eura.</w:t>
      </w:r>
    </w:p>
    <w:p w14:paraId="43B59BA8"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Unutar rashoda za zaposlene sadržani su troškovi bruto plaća, doprinosa, te ostalih rashoda za prava radnika.</w:t>
      </w:r>
    </w:p>
    <w:p w14:paraId="29215EB7"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Materijali rashodi u sebi sadrže :</w:t>
      </w:r>
    </w:p>
    <w:p w14:paraId="003B4E6D"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w:t>
      </w:r>
      <w:r w:rsidRPr="00BA524C">
        <w:rPr>
          <w:rFonts w:ascii="Times New Roman" w:eastAsia="Times New Roman" w:hAnsi="Times New Roman" w:cs="Times New Roman"/>
          <w:bCs/>
          <w:sz w:val="24"/>
          <w:szCs w:val="24"/>
          <w:lang w:eastAsia="hr-HR"/>
        </w:rPr>
        <w:tab/>
        <w:t>Troškove za službena putovanja, dnevnice, troškove smještaja i ostala prava iz ove grupe, naknade radnicima za prijevoz s posla na posao, stručno usavršavanje radnika</w:t>
      </w:r>
    </w:p>
    <w:p w14:paraId="7E3C6B0F"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w:t>
      </w:r>
      <w:r w:rsidRPr="00BA524C">
        <w:rPr>
          <w:rFonts w:ascii="Times New Roman" w:eastAsia="Times New Roman" w:hAnsi="Times New Roman" w:cs="Times New Roman"/>
          <w:bCs/>
          <w:sz w:val="24"/>
          <w:szCs w:val="24"/>
          <w:lang w:eastAsia="hr-HR"/>
        </w:rPr>
        <w:tab/>
        <w:t>Uredski materijal i ostali materijal za obavljanje poslova, materijal i sirovine koji se odnose na sanitetski materijal, medicinski plin , energenti koji sadrže goriva i troškove električne energije, materijal za tekuće i investicijsko održavanje, sitni inventar , auto gume i medicinski materijal</w:t>
      </w:r>
    </w:p>
    <w:p w14:paraId="6EE418E2"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w:t>
      </w:r>
      <w:r w:rsidRPr="00BA524C">
        <w:rPr>
          <w:rFonts w:ascii="Times New Roman" w:eastAsia="Times New Roman" w:hAnsi="Times New Roman" w:cs="Times New Roman"/>
          <w:bCs/>
          <w:sz w:val="24"/>
          <w:szCs w:val="24"/>
          <w:lang w:eastAsia="hr-HR"/>
        </w:rPr>
        <w:tab/>
        <w:t>Troškove usluga telefona, prijevoza, tekućeg i investicijskog održavanja, promidžbe, komunalne usluge i zakupnine, zdravstvene i intelektualne usluge te ostale usluge</w:t>
      </w:r>
    </w:p>
    <w:p w14:paraId="3F9B76AF"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w:t>
      </w:r>
      <w:r w:rsidRPr="00BA524C">
        <w:rPr>
          <w:rFonts w:ascii="Times New Roman" w:eastAsia="Times New Roman" w:hAnsi="Times New Roman" w:cs="Times New Roman"/>
          <w:bCs/>
          <w:sz w:val="24"/>
          <w:szCs w:val="24"/>
          <w:lang w:eastAsia="hr-HR"/>
        </w:rPr>
        <w:tab/>
        <w:t>Troškovi članovima povjerenstva, premije osiguranja, reprezentacije, tuzemne članarine, pristojbe i naknade, te ostali ne spomenuti rashodi.</w:t>
      </w:r>
    </w:p>
    <w:p w14:paraId="4A24F6A8"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Financijski rashodi odnose se na zatezne kamate, bankarske usluge i ostale rashode (ugovorne kazne i naknade šteta HZZO.)</w:t>
      </w:r>
    </w:p>
    <w:p w14:paraId="07177821"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2A684F73"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Svrha provedbe ove mjere podrazumijeva daljnji razvoj zdravstvenih ustanova i usluga kako bi se podigla kvaliteta istih, te kako bi bile u skladu sa standardima. Kako u osiguravanju materijalnih prava radnika, redovnog i pravovremenog tekućeg investicijskog održavanja tako i osiguravanja svih potrebnih usluga i materijala za rad.  Kao i održavanja likvidnosti poslovanja kojim bi se osiguralo plaćanje pristiglih obveza na vrijeme.</w:t>
      </w:r>
    </w:p>
    <w:p w14:paraId="7EBCB0D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27D9F012" w14:textId="77777777" w:rsidR="00BA524C" w:rsidRPr="00BA524C" w:rsidRDefault="00BA524C" w:rsidP="00BA524C">
      <w:pPr>
        <w:spacing w:after="0" w:line="240" w:lineRule="auto"/>
        <w:jc w:val="both"/>
        <w:rPr>
          <w:rFonts w:ascii="Times New Roman" w:eastAsia="Times New Roman" w:hAnsi="Times New Roman" w:cs="Times New Roman"/>
          <w:b/>
          <w:bCs/>
          <w:noProof/>
          <w:color w:val="000000"/>
          <w:sz w:val="24"/>
          <w:szCs w:val="24"/>
          <w:lang w:eastAsia="hr-HR"/>
        </w:rPr>
      </w:pPr>
      <w:r w:rsidRPr="00BA524C">
        <w:rPr>
          <w:rFonts w:ascii="Times New Roman" w:eastAsia="Times New Roman" w:hAnsi="Times New Roman" w:cs="Times New Roman"/>
          <w:b/>
          <w:sz w:val="24"/>
          <w:szCs w:val="24"/>
          <w:lang w:eastAsia="hr-HR"/>
        </w:rPr>
        <w:t xml:space="preserve">A2512-02 </w:t>
      </w:r>
      <w:r w:rsidRPr="00BA524C">
        <w:rPr>
          <w:rFonts w:ascii="Times New Roman" w:eastAsia="Times New Roman" w:hAnsi="Times New Roman" w:cs="Times New Roman"/>
          <w:b/>
          <w:bCs/>
          <w:noProof/>
          <w:color w:val="000000"/>
          <w:sz w:val="24"/>
          <w:szCs w:val="24"/>
          <w:lang w:eastAsia="hr-HR"/>
        </w:rPr>
        <w:t>Investicijsko i tekuće održavanje</w:t>
      </w:r>
    </w:p>
    <w:p w14:paraId="6EDB97A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956264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0E972C22" w14:textId="77777777" w:rsidTr="00BA524C">
        <w:trPr>
          <w:trHeight w:val="350"/>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7907639B"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852E3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4AC60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9BD06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D3E5D5F" w14:textId="77777777" w:rsidTr="00BA524C">
        <w:trPr>
          <w:trHeight w:val="276"/>
          <w:jc w:val="center"/>
        </w:trPr>
        <w:tc>
          <w:tcPr>
            <w:tcW w:w="1092" w:type="pct"/>
            <w:tcBorders>
              <w:top w:val="single" w:sz="4" w:space="0" w:color="auto"/>
              <w:left w:val="single" w:sz="4" w:space="0" w:color="auto"/>
              <w:bottom w:val="single" w:sz="4" w:space="0" w:color="auto"/>
              <w:right w:val="single" w:sz="4" w:space="0" w:color="auto"/>
            </w:tcBorders>
            <w:hideMark/>
          </w:tcPr>
          <w:p w14:paraId="5884BB9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A2512-02</w:t>
            </w:r>
          </w:p>
        </w:tc>
        <w:tc>
          <w:tcPr>
            <w:tcW w:w="1408" w:type="pct"/>
            <w:tcBorders>
              <w:top w:val="single" w:sz="4" w:space="0" w:color="auto"/>
              <w:left w:val="single" w:sz="4" w:space="0" w:color="auto"/>
              <w:bottom w:val="single" w:sz="4" w:space="0" w:color="auto"/>
              <w:right w:val="single" w:sz="4" w:space="0" w:color="auto"/>
            </w:tcBorders>
            <w:vAlign w:val="center"/>
          </w:tcPr>
          <w:p w14:paraId="771E56C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307.959,00</w:t>
            </w:r>
          </w:p>
        </w:tc>
        <w:tc>
          <w:tcPr>
            <w:tcW w:w="1409" w:type="pct"/>
            <w:tcBorders>
              <w:top w:val="single" w:sz="4" w:space="0" w:color="auto"/>
              <w:left w:val="single" w:sz="4" w:space="0" w:color="auto"/>
              <w:bottom w:val="single" w:sz="4" w:space="0" w:color="auto"/>
              <w:right w:val="single" w:sz="4" w:space="0" w:color="auto"/>
            </w:tcBorders>
            <w:vAlign w:val="center"/>
          </w:tcPr>
          <w:p w14:paraId="61F38A2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473.600,00</w:t>
            </w:r>
          </w:p>
        </w:tc>
        <w:tc>
          <w:tcPr>
            <w:tcW w:w="1091" w:type="pct"/>
            <w:tcBorders>
              <w:top w:val="single" w:sz="4" w:space="0" w:color="auto"/>
              <w:left w:val="single" w:sz="4" w:space="0" w:color="auto"/>
              <w:bottom w:val="single" w:sz="4" w:space="0" w:color="auto"/>
              <w:right w:val="single" w:sz="4" w:space="0" w:color="auto"/>
            </w:tcBorders>
            <w:vAlign w:val="center"/>
          </w:tcPr>
          <w:p w14:paraId="5707B1D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153,79</w:t>
            </w:r>
          </w:p>
        </w:tc>
      </w:tr>
    </w:tbl>
    <w:p w14:paraId="3C90DE4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1CAD132E"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Aktivnosti se odnose na materijalne rashode ulaganja u održavanje voznog parka , te postrojenja i opreme.</w:t>
      </w:r>
    </w:p>
    <w:p w14:paraId="36C59212"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Sredstva su osigurana kroz  ugovorna sredstva sa HZZO, pomoći iz proračuna osnivača –Županija, te vlastita sredstva Ustanove.</w:t>
      </w:r>
    </w:p>
    <w:p w14:paraId="54818585"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07EC160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i ulaganja u opremu kao osnovno sredstvo rada, sa ciljem njihovog poboljšanja i ispravnosti.</w:t>
      </w:r>
    </w:p>
    <w:p w14:paraId="07152AA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KP2512-03 Investicijsko ulaganje</w:t>
      </w:r>
    </w:p>
    <w:p w14:paraId="521175D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02E3D0D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02.05.08.01. Razvoj i modernizacija zdravstvene infrastrukture i usluga u skladu sa standardima kvalitete i potrebama zajednice, i razvoj telemedicine: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324E944" w14:textId="77777777" w:rsidTr="00BA524C">
        <w:trPr>
          <w:trHeight w:val="26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8D09ADA"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D1A4F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B28DB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F48F2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CBA479F"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A15B99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K2512-03</w:t>
            </w:r>
          </w:p>
        </w:tc>
        <w:tc>
          <w:tcPr>
            <w:tcW w:w="1250" w:type="pct"/>
            <w:tcBorders>
              <w:top w:val="single" w:sz="4" w:space="0" w:color="auto"/>
              <w:left w:val="single" w:sz="4" w:space="0" w:color="auto"/>
              <w:bottom w:val="single" w:sz="4" w:space="0" w:color="auto"/>
              <w:right w:val="single" w:sz="4" w:space="0" w:color="auto"/>
            </w:tcBorders>
            <w:vAlign w:val="center"/>
          </w:tcPr>
          <w:p w14:paraId="4E7D67D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1.280.039,00</w:t>
            </w:r>
          </w:p>
        </w:tc>
        <w:tc>
          <w:tcPr>
            <w:tcW w:w="1250" w:type="pct"/>
            <w:tcBorders>
              <w:top w:val="single" w:sz="4" w:space="0" w:color="auto"/>
              <w:left w:val="single" w:sz="4" w:space="0" w:color="auto"/>
              <w:bottom w:val="single" w:sz="4" w:space="0" w:color="auto"/>
              <w:right w:val="single" w:sz="4" w:space="0" w:color="auto"/>
            </w:tcBorders>
            <w:vAlign w:val="center"/>
          </w:tcPr>
          <w:p w14:paraId="3C056D5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3.145.750,00</w:t>
            </w:r>
          </w:p>
        </w:tc>
        <w:tc>
          <w:tcPr>
            <w:tcW w:w="1250" w:type="pct"/>
            <w:tcBorders>
              <w:top w:val="single" w:sz="4" w:space="0" w:color="auto"/>
              <w:left w:val="single" w:sz="4" w:space="0" w:color="auto"/>
              <w:bottom w:val="single" w:sz="4" w:space="0" w:color="auto"/>
              <w:right w:val="single" w:sz="4" w:space="0" w:color="auto"/>
            </w:tcBorders>
            <w:vAlign w:val="center"/>
          </w:tcPr>
          <w:p w14:paraId="37413C7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245,75</w:t>
            </w:r>
          </w:p>
        </w:tc>
      </w:tr>
    </w:tbl>
    <w:p w14:paraId="715A922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3AA5B185"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 xml:space="preserve">Kapitalni projekt se odnosi na rashode za nabavu nematerijalne imovine, nabavka postrojenja i opreme unutar koje spada nabavka ukupno 8 novih vozila za hitnu medicinsku pomoć i vozila sanitetskog prijevoza koja će se realizirati putem okvirnog sporazuma. Planom ulaganja su </w:t>
      </w:r>
      <w:r w:rsidRPr="00BA524C">
        <w:rPr>
          <w:rFonts w:ascii="Times New Roman" w:eastAsia="Times New Roman" w:hAnsi="Times New Roman" w:cs="Times New Roman"/>
          <w:bCs/>
          <w:sz w:val="24"/>
          <w:szCs w:val="24"/>
          <w:lang w:eastAsia="hr-HR"/>
        </w:rPr>
        <w:lastRenderedPageBreak/>
        <w:t>obuhvaćena i sredstva za isporuku 4 vozila koja su realizirana putem Javne nabave i potpisanog Okvirnog sporazuma. Unutar kapitalnog projekta se nalazi i iznos otplate glavnice financijskog leasinga nabave 3 vozila hitne medicinske pomoći, iznosi za dodatna ulaganja na vozilima, te sredstva za nabavku medicinske opreme i telekomunikacijske, računalne opreme u svrhu telemedicine.</w:t>
      </w:r>
    </w:p>
    <w:p w14:paraId="0197FC95"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3EC19B9F"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Ovom aktivnosti obuhvaćena su investicijska ulaganja u opremu i postrojenja.</w:t>
      </w:r>
    </w:p>
    <w:p w14:paraId="247C0525"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Cijela skupna ulaganja su dio planiranja pravovremenog obnavljanja voznog parka, a tako i medicinske opreme i nadogradnje, i kvalitetnog održavanja postojeće opreme.</w:t>
      </w:r>
    </w:p>
    <w:p w14:paraId="44DE2E57"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Pored nabavke novih vozila, opreme koji jamče visoku razinu usluge, s druge strane svrha je i smanjenje troškova ulaganja u održavanje dotrajale opreme.</w:t>
      </w:r>
    </w:p>
    <w:p w14:paraId="1AA4878A"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A2512-07 Program mjera za zdravstvo</w:t>
      </w:r>
    </w:p>
    <w:p w14:paraId="34F07AF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08AB558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3C288CA3" w14:textId="77777777" w:rsidTr="00BA524C">
        <w:trPr>
          <w:trHeight w:val="350"/>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2FFC6A5E"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89619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144E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6D3F7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1D04CD9" w14:textId="77777777" w:rsidTr="00BA524C">
        <w:trPr>
          <w:trHeight w:val="276"/>
          <w:jc w:val="center"/>
        </w:trPr>
        <w:tc>
          <w:tcPr>
            <w:tcW w:w="1092" w:type="pct"/>
            <w:tcBorders>
              <w:top w:val="single" w:sz="4" w:space="0" w:color="auto"/>
              <w:left w:val="single" w:sz="4" w:space="0" w:color="auto"/>
              <w:bottom w:val="single" w:sz="4" w:space="0" w:color="auto"/>
              <w:right w:val="single" w:sz="4" w:space="0" w:color="auto"/>
            </w:tcBorders>
            <w:hideMark/>
          </w:tcPr>
          <w:p w14:paraId="7AA8279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A2512-07</w:t>
            </w:r>
          </w:p>
        </w:tc>
        <w:tc>
          <w:tcPr>
            <w:tcW w:w="1408" w:type="pct"/>
            <w:tcBorders>
              <w:top w:val="single" w:sz="4" w:space="0" w:color="auto"/>
              <w:left w:val="single" w:sz="4" w:space="0" w:color="auto"/>
              <w:bottom w:val="single" w:sz="4" w:space="0" w:color="auto"/>
              <w:right w:val="single" w:sz="4" w:space="0" w:color="auto"/>
            </w:tcBorders>
            <w:vAlign w:val="center"/>
          </w:tcPr>
          <w:p w14:paraId="200389E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5.000,00</w:t>
            </w:r>
          </w:p>
        </w:tc>
        <w:tc>
          <w:tcPr>
            <w:tcW w:w="1409" w:type="pct"/>
            <w:tcBorders>
              <w:top w:val="single" w:sz="4" w:space="0" w:color="auto"/>
              <w:left w:val="single" w:sz="4" w:space="0" w:color="auto"/>
              <w:bottom w:val="single" w:sz="4" w:space="0" w:color="auto"/>
              <w:right w:val="single" w:sz="4" w:space="0" w:color="auto"/>
            </w:tcBorders>
            <w:vAlign w:val="center"/>
          </w:tcPr>
          <w:p w14:paraId="42CDFF5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11.000,00</w:t>
            </w:r>
          </w:p>
        </w:tc>
        <w:tc>
          <w:tcPr>
            <w:tcW w:w="1091" w:type="pct"/>
            <w:tcBorders>
              <w:top w:val="single" w:sz="4" w:space="0" w:color="auto"/>
              <w:left w:val="single" w:sz="4" w:space="0" w:color="auto"/>
              <w:bottom w:val="single" w:sz="4" w:space="0" w:color="auto"/>
              <w:right w:val="single" w:sz="4" w:space="0" w:color="auto"/>
            </w:tcBorders>
            <w:vAlign w:val="center"/>
          </w:tcPr>
          <w:p w14:paraId="73C89A3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220,00</w:t>
            </w:r>
          </w:p>
        </w:tc>
      </w:tr>
    </w:tbl>
    <w:p w14:paraId="5F21153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1336FC74"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Ovom aktivnosti potiče se program aktivnijeg zapošljavanja doktora medicine, njihovog interesa rada unutar Hitne Zadarske županije, te je Zadarska županija izdvajanjem financijskih sredstva i sklapanjem ugovora sa Zavodom pokrenula mjeru sufinanciranja stanovanja.</w:t>
      </w:r>
    </w:p>
    <w:p w14:paraId="3F7FA716"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1F39D2A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mjere prvotno je osiguranje dovoljnog broja liječnika za timove T1, kako bi se održao standard zadovoljavajuće medicinske usluge građanima .</w:t>
      </w:r>
    </w:p>
    <w:p w14:paraId="085249F3"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A2512-08 Medicinsko osiguranje - javno okupljanje</w:t>
      </w:r>
    </w:p>
    <w:p w14:paraId="57EBB27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082B3CA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552"/>
        <w:gridCol w:w="2554"/>
        <w:gridCol w:w="1977"/>
      </w:tblGrid>
      <w:tr w:rsidR="00BA524C" w:rsidRPr="00BA524C" w14:paraId="63EA3175" w14:textId="77777777" w:rsidTr="00BA524C">
        <w:trPr>
          <w:trHeight w:val="350"/>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7DC1B072"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9AFBF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C080E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1DFFC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C50B087" w14:textId="77777777" w:rsidTr="00BA524C">
        <w:trPr>
          <w:trHeight w:val="276"/>
          <w:jc w:val="center"/>
        </w:trPr>
        <w:tc>
          <w:tcPr>
            <w:tcW w:w="1092" w:type="pct"/>
            <w:tcBorders>
              <w:top w:val="single" w:sz="4" w:space="0" w:color="auto"/>
              <w:left w:val="single" w:sz="4" w:space="0" w:color="auto"/>
              <w:bottom w:val="single" w:sz="4" w:space="0" w:color="auto"/>
              <w:right w:val="single" w:sz="4" w:space="0" w:color="auto"/>
            </w:tcBorders>
            <w:hideMark/>
          </w:tcPr>
          <w:p w14:paraId="2A78503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A2512-08</w:t>
            </w:r>
          </w:p>
        </w:tc>
        <w:tc>
          <w:tcPr>
            <w:tcW w:w="1408" w:type="pct"/>
            <w:tcBorders>
              <w:top w:val="single" w:sz="4" w:space="0" w:color="auto"/>
              <w:left w:val="single" w:sz="4" w:space="0" w:color="auto"/>
              <w:bottom w:val="single" w:sz="4" w:space="0" w:color="auto"/>
              <w:right w:val="single" w:sz="4" w:space="0" w:color="auto"/>
            </w:tcBorders>
            <w:vAlign w:val="center"/>
          </w:tcPr>
          <w:p w14:paraId="64AAFBD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5.000,00</w:t>
            </w:r>
          </w:p>
        </w:tc>
        <w:tc>
          <w:tcPr>
            <w:tcW w:w="1409" w:type="pct"/>
            <w:tcBorders>
              <w:top w:val="single" w:sz="4" w:space="0" w:color="auto"/>
              <w:left w:val="single" w:sz="4" w:space="0" w:color="auto"/>
              <w:bottom w:val="single" w:sz="4" w:space="0" w:color="auto"/>
              <w:right w:val="single" w:sz="4" w:space="0" w:color="auto"/>
            </w:tcBorders>
            <w:vAlign w:val="center"/>
          </w:tcPr>
          <w:p w14:paraId="0E8D46F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28.000,00</w:t>
            </w:r>
          </w:p>
        </w:tc>
        <w:tc>
          <w:tcPr>
            <w:tcW w:w="1091" w:type="pct"/>
            <w:tcBorders>
              <w:top w:val="single" w:sz="4" w:space="0" w:color="auto"/>
              <w:left w:val="single" w:sz="4" w:space="0" w:color="auto"/>
              <w:bottom w:val="single" w:sz="4" w:space="0" w:color="auto"/>
              <w:right w:val="single" w:sz="4" w:space="0" w:color="auto"/>
            </w:tcBorders>
            <w:vAlign w:val="center"/>
          </w:tcPr>
          <w:p w14:paraId="5CE8715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560</w:t>
            </w:r>
          </w:p>
        </w:tc>
      </w:tr>
    </w:tbl>
    <w:p w14:paraId="1E91256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4154ABA5"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 xml:space="preserve">Projekt se odnosi na sufinanciranje programa osiguranja sportskih aktivnosti koje se događaju unutar Zadarske županije, Osnivač svojim sredstvima potiče programe zdravstvenih i sportskih okupljanja. Izmjenama Financijskog plana značajno su povećana sredstva u odnosu na Plan zbog sportskih manifestacija koje će se održavati u zadnjem tromjesečju proračunske godine. </w:t>
      </w:r>
    </w:p>
    <w:p w14:paraId="6849C0D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2514 Unaprjeđenje zdravstvene zaštite i zdravlja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E30E476" w14:textId="77777777" w:rsidTr="00BA524C">
        <w:trPr>
          <w:trHeight w:val="29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078DC03"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9D575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CDFB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8EC53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1AF215A"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4B96B0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2514</w:t>
            </w:r>
          </w:p>
        </w:tc>
        <w:tc>
          <w:tcPr>
            <w:tcW w:w="1250" w:type="pct"/>
            <w:tcBorders>
              <w:top w:val="single" w:sz="4" w:space="0" w:color="auto"/>
              <w:left w:val="single" w:sz="4" w:space="0" w:color="auto"/>
              <w:bottom w:val="single" w:sz="4" w:space="0" w:color="auto"/>
              <w:right w:val="single" w:sz="4" w:space="0" w:color="auto"/>
            </w:tcBorders>
            <w:vAlign w:val="center"/>
          </w:tcPr>
          <w:p w14:paraId="384B64E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270.717,00</w:t>
            </w:r>
          </w:p>
        </w:tc>
        <w:tc>
          <w:tcPr>
            <w:tcW w:w="1250" w:type="pct"/>
            <w:tcBorders>
              <w:top w:val="single" w:sz="4" w:space="0" w:color="auto"/>
              <w:left w:val="single" w:sz="4" w:space="0" w:color="auto"/>
              <w:bottom w:val="single" w:sz="4" w:space="0" w:color="auto"/>
              <w:right w:val="single" w:sz="4" w:space="0" w:color="auto"/>
            </w:tcBorders>
            <w:vAlign w:val="center"/>
          </w:tcPr>
          <w:p w14:paraId="3F69B8D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287.915,00</w:t>
            </w:r>
          </w:p>
        </w:tc>
        <w:tc>
          <w:tcPr>
            <w:tcW w:w="1250" w:type="pct"/>
            <w:tcBorders>
              <w:top w:val="single" w:sz="4" w:space="0" w:color="auto"/>
              <w:left w:val="single" w:sz="4" w:space="0" w:color="auto"/>
              <w:bottom w:val="single" w:sz="4" w:space="0" w:color="auto"/>
              <w:right w:val="single" w:sz="4" w:space="0" w:color="auto"/>
            </w:tcBorders>
            <w:vAlign w:val="center"/>
          </w:tcPr>
          <w:p w14:paraId="55E51DA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106,35</w:t>
            </w:r>
          </w:p>
        </w:tc>
      </w:tr>
    </w:tbl>
    <w:p w14:paraId="469F4E7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6891093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Ovaj program provodi se kroz aktivnost </w:t>
      </w:r>
      <w:r w:rsidRPr="00BA524C">
        <w:rPr>
          <w:rFonts w:ascii="Times New Roman" w:eastAsia="Times New Roman" w:hAnsi="Times New Roman" w:cs="Times New Roman"/>
          <w:i/>
          <w:sz w:val="24"/>
          <w:szCs w:val="24"/>
          <w:lang w:eastAsia="hr-HR"/>
        </w:rPr>
        <w:t>A 2514-02 Dodatni timovi u turističkoj sezoni</w:t>
      </w:r>
      <w:r w:rsidRPr="00BA524C">
        <w:rPr>
          <w:rFonts w:ascii="Times New Roman" w:eastAsia="Times New Roman" w:hAnsi="Times New Roman" w:cs="Times New Roman"/>
          <w:sz w:val="24"/>
          <w:szCs w:val="24"/>
          <w:lang w:eastAsia="hr-HR"/>
        </w:rPr>
        <w:t>.</w:t>
      </w:r>
    </w:p>
    <w:p w14:paraId="1F1C27E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Timovi u turističkoj sezoni planirani su za 2025. godinu kao što su bili u 2024. godini.</w:t>
      </w:r>
    </w:p>
    <w:p w14:paraId="1632977E" w14:textId="77777777" w:rsidR="00BA524C" w:rsidRPr="00BA524C" w:rsidRDefault="00BA524C" w:rsidP="00BA524C">
      <w:pPr>
        <w:tabs>
          <w:tab w:val="left" w:pos="426"/>
        </w:tabs>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Kroz aktivnost dodatni timovi u turističkoj sezoni omogućavamo poboljšanu skrb za vrijeme turističke sezone povećanjem broja timova na određenim punktovima u suradnji s jedinicama lokalne samouprave i Zavodom za hitnu medicinu Zadarske županije. </w:t>
      </w:r>
    </w:p>
    <w:p w14:paraId="2DEA6B7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 se nastavljaju provoditi i u 2025. godini u povećanom opsegu koji obuhvaća punktove Zadar, Biograd na Moru, Starigrad, Kali, Nin/Vir i Pag.</w:t>
      </w:r>
    </w:p>
    <w:p w14:paraId="1529213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Kao i provedba aktivnosti pripravnosti na području grada Gračaca koja su potpomognuta sredstvima Županije.</w:t>
      </w:r>
    </w:p>
    <w:p w14:paraId="65EB761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lastRenderedPageBreak/>
        <w:t>Zakonske i druge pravne osnove</w:t>
      </w:r>
    </w:p>
    <w:p w14:paraId="151F5FE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zdravstvenoj zaštiti </w:t>
      </w:r>
    </w:p>
    <w:p w14:paraId="6FADDB5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Republike Hrvatske </w:t>
      </w:r>
    </w:p>
    <w:p w14:paraId="7BC4263D" w14:textId="77777777" w:rsidR="00BA524C" w:rsidRPr="00BA524C" w:rsidRDefault="00BA524C" w:rsidP="00BA524C">
      <w:pPr>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za zdravlje žitelja Zadarske županije </w:t>
      </w:r>
    </w:p>
    <w:p w14:paraId="2EFBF4C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A2514-02 Dodatni timove u turističkoj sezoni</w:t>
      </w:r>
    </w:p>
    <w:p w14:paraId="12E9A76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28C79D4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4F01FBA" w14:textId="77777777" w:rsidTr="00BA524C">
        <w:trPr>
          <w:trHeight w:val="24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CE90FCD"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0FD3A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36D57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A88B2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F18E1AB"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AFE0F5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A2514-02</w:t>
            </w:r>
          </w:p>
        </w:tc>
        <w:tc>
          <w:tcPr>
            <w:tcW w:w="1250" w:type="pct"/>
            <w:tcBorders>
              <w:top w:val="single" w:sz="4" w:space="0" w:color="auto"/>
              <w:left w:val="single" w:sz="4" w:space="0" w:color="auto"/>
              <w:bottom w:val="single" w:sz="4" w:space="0" w:color="auto"/>
              <w:right w:val="single" w:sz="4" w:space="0" w:color="auto"/>
            </w:tcBorders>
            <w:vAlign w:val="center"/>
          </w:tcPr>
          <w:p w14:paraId="2FA0591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250.808,00</w:t>
            </w:r>
          </w:p>
        </w:tc>
        <w:tc>
          <w:tcPr>
            <w:tcW w:w="1250" w:type="pct"/>
            <w:tcBorders>
              <w:top w:val="single" w:sz="4" w:space="0" w:color="auto"/>
              <w:left w:val="single" w:sz="4" w:space="0" w:color="auto"/>
              <w:bottom w:val="single" w:sz="4" w:space="0" w:color="auto"/>
              <w:right w:val="single" w:sz="4" w:space="0" w:color="auto"/>
            </w:tcBorders>
            <w:vAlign w:val="center"/>
          </w:tcPr>
          <w:p w14:paraId="3586E6B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268.006,00</w:t>
            </w:r>
          </w:p>
        </w:tc>
        <w:tc>
          <w:tcPr>
            <w:tcW w:w="1250" w:type="pct"/>
            <w:tcBorders>
              <w:top w:val="single" w:sz="4" w:space="0" w:color="auto"/>
              <w:left w:val="single" w:sz="4" w:space="0" w:color="auto"/>
              <w:bottom w:val="single" w:sz="4" w:space="0" w:color="auto"/>
              <w:right w:val="single" w:sz="4" w:space="0" w:color="auto"/>
            </w:tcBorders>
            <w:vAlign w:val="center"/>
          </w:tcPr>
          <w:p w14:paraId="134E54D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106,86</w:t>
            </w:r>
          </w:p>
        </w:tc>
      </w:tr>
    </w:tbl>
    <w:p w14:paraId="38962DB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7465BCF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se odnose na rashode za zaposlene za vrijeme trajanja turističke sezone. Unutar ovih aktivnosti dodatno se aktivira, smjenama pokrije rad kroz uspostavljene Timove u 5 JLS.</w:t>
      </w:r>
    </w:p>
    <w:p w14:paraId="7E0E717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Sredstva su osigurana kroz Ministarstvo i Županiju, te dio ugovora sufinanciranih od JLS.</w:t>
      </w:r>
    </w:p>
    <w:p w14:paraId="0B23F59E"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7D926CF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 Unutar ove mjere, aktivnosti to se odnosi na dodatan broj upošljavanja stručnog medicinskog osoblja, te osiguravanje dodatne opreme kako medicinske tako i dodatan angažman medicinskih vozila sa svrhom pravovremenije medicinske skrbi zbog povećanog broja turista i domaćeg stanovništva.</w:t>
      </w:r>
    </w:p>
    <w:p w14:paraId="756B0CE7" w14:textId="77777777" w:rsidR="00BA524C" w:rsidRPr="00BA524C" w:rsidRDefault="00BA524C" w:rsidP="00BA524C">
      <w:pPr>
        <w:spacing w:after="0" w:line="240" w:lineRule="auto"/>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xml:space="preserve">Pokazatelji rezultata </w:t>
      </w:r>
    </w:p>
    <w:p w14:paraId="26DAFDB8"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w:t>
      </w:r>
      <w:r w:rsidRPr="00BA524C">
        <w:rPr>
          <w:rFonts w:ascii="Times New Roman" w:eastAsia="Times New Roman" w:hAnsi="Times New Roman" w:cs="Times New Roman"/>
          <w:sz w:val="24"/>
          <w:szCs w:val="24"/>
          <w:lang w:eastAsia="hr-HR"/>
        </w:rPr>
        <w:tab/>
        <w:t xml:space="preserve">povećanje kvalitete i dostupnosti  zdravstvene zaštite </w:t>
      </w:r>
    </w:p>
    <w:p w14:paraId="3A4442CD"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2.</w:t>
      </w:r>
      <w:r w:rsidRPr="00BA524C">
        <w:rPr>
          <w:rFonts w:ascii="Times New Roman" w:eastAsia="Times New Roman" w:hAnsi="Times New Roman" w:cs="Times New Roman"/>
          <w:sz w:val="24"/>
          <w:szCs w:val="24"/>
          <w:lang w:eastAsia="hr-HR"/>
        </w:rPr>
        <w:tab/>
        <w:t>zaštita i unaprjeđenje zdravlja stanovništva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BA524C" w:rsidRPr="00BA524C" w14:paraId="64D3EFAB" w14:textId="77777777" w:rsidTr="00BA524C">
        <w:trPr>
          <w:trHeight w:val="433"/>
          <w:jc w:val="center"/>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67C38CD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53FEC9D4"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7091ACE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1FA3AA96"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4AC231F9" w14:textId="77777777" w:rsidTr="00BA524C">
        <w:trPr>
          <w:trHeight w:val="737"/>
          <w:jc w:val="center"/>
        </w:trPr>
        <w:tc>
          <w:tcPr>
            <w:tcW w:w="1953" w:type="pct"/>
            <w:tcBorders>
              <w:top w:val="single" w:sz="4" w:space="0" w:color="auto"/>
              <w:left w:val="single" w:sz="4" w:space="0" w:color="auto"/>
              <w:bottom w:val="single" w:sz="4" w:space="0" w:color="auto"/>
              <w:right w:val="single" w:sz="4" w:space="0" w:color="auto"/>
            </w:tcBorders>
            <w:vAlign w:val="center"/>
            <w:hideMark/>
          </w:tcPr>
          <w:p w14:paraId="319E4F49"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color w:val="000000"/>
                <w:sz w:val="24"/>
                <w:szCs w:val="24"/>
              </w:rPr>
              <w:t>Povećanje broja punktova hitne službe za vrijeme tur. sezone</w:t>
            </w:r>
          </w:p>
        </w:tc>
        <w:tc>
          <w:tcPr>
            <w:tcW w:w="1017" w:type="pct"/>
            <w:tcBorders>
              <w:top w:val="single" w:sz="4" w:space="0" w:color="auto"/>
              <w:left w:val="single" w:sz="4" w:space="0" w:color="auto"/>
              <w:bottom w:val="single" w:sz="4" w:space="0" w:color="auto"/>
              <w:right w:val="single" w:sz="4" w:space="0" w:color="auto"/>
            </w:tcBorders>
            <w:vAlign w:val="center"/>
          </w:tcPr>
          <w:p w14:paraId="21546708"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6</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E016AA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6</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764A2B1"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6</w:t>
            </w:r>
          </w:p>
        </w:tc>
      </w:tr>
    </w:tbl>
    <w:p w14:paraId="1703F6D9" w14:textId="77777777" w:rsidR="00BA524C" w:rsidRPr="00BA524C" w:rsidRDefault="00BA524C" w:rsidP="00BA524C">
      <w:pPr>
        <w:spacing w:after="0" w:line="240" w:lineRule="auto"/>
        <w:jc w:val="both"/>
        <w:rPr>
          <w:rFonts w:ascii="Times New Roman" w:eastAsia="Times New Roman" w:hAnsi="Times New Roman" w:cs="Times New Roman"/>
          <w:b/>
          <w:color w:val="000000"/>
          <w:sz w:val="24"/>
          <w:szCs w:val="24"/>
          <w:lang w:eastAsia="hr-HR"/>
        </w:rPr>
      </w:pPr>
      <w:r w:rsidRPr="00BA524C">
        <w:rPr>
          <w:rFonts w:ascii="Times New Roman" w:eastAsia="Times New Roman" w:hAnsi="Times New Roman" w:cs="Times New Roman"/>
          <w:b/>
          <w:color w:val="000000"/>
          <w:sz w:val="24"/>
          <w:szCs w:val="24"/>
          <w:lang w:eastAsia="hr-HR"/>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BA524C" w:rsidRPr="00BA524C" w14:paraId="44E624ED" w14:textId="77777777" w:rsidTr="00BA524C">
        <w:trPr>
          <w:trHeight w:val="485"/>
          <w:jc w:val="center"/>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0E21B10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3D925834"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324E8ED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0ACBBB89"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Izmjene i dopune 2025.</w:t>
            </w:r>
          </w:p>
        </w:tc>
      </w:tr>
      <w:tr w:rsidR="00BA524C" w:rsidRPr="00BA524C" w14:paraId="4EECC6F9" w14:textId="77777777" w:rsidTr="00BA524C">
        <w:trPr>
          <w:trHeight w:val="737"/>
          <w:jc w:val="center"/>
        </w:trPr>
        <w:tc>
          <w:tcPr>
            <w:tcW w:w="1953" w:type="pct"/>
            <w:tcBorders>
              <w:top w:val="single" w:sz="4" w:space="0" w:color="auto"/>
              <w:left w:val="single" w:sz="4" w:space="0" w:color="auto"/>
              <w:bottom w:val="single" w:sz="4" w:space="0" w:color="auto"/>
              <w:right w:val="single" w:sz="4" w:space="0" w:color="auto"/>
            </w:tcBorders>
            <w:vAlign w:val="center"/>
            <w:hideMark/>
          </w:tcPr>
          <w:p w14:paraId="4C236DBE"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color w:val="000000"/>
                <w:sz w:val="24"/>
                <w:szCs w:val="24"/>
              </w:rPr>
              <w:t>Broj općina/gradova obuhvaćenih programom</w:t>
            </w:r>
          </w:p>
        </w:tc>
        <w:tc>
          <w:tcPr>
            <w:tcW w:w="1017" w:type="pct"/>
            <w:tcBorders>
              <w:top w:val="single" w:sz="4" w:space="0" w:color="auto"/>
              <w:left w:val="single" w:sz="4" w:space="0" w:color="auto"/>
              <w:bottom w:val="single" w:sz="4" w:space="0" w:color="auto"/>
              <w:right w:val="single" w:sz="4" w:space="0" w:color="auto"/>
            </w:tcBorders>
            <w:vAlign w:val="center"/>
          </w:tcPr>
          <w:p w14:paraId="0635DD1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color w:val="000000"/>
              </w:rPr>
              <w:t xml:space="preserve">16 JLS </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B70086F"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color w:val="000000"/>
              </w:rPr>
              <w:t>16 JSL u programu direktnije i brže dostupne usluge</w:t>
            </w:r>
          </w:p>
        </w:tc>
        <w:tc>
          <w:tcPr>
            <w:tcW w:w="1014" w:type="pct"/>
            <w:tcBorders>
              <w:top w:val="single" w:sz="4" w:space="0" w:color="auto"/>
              <w:left w:val="single" w:sz="4" w:space="0" w:color="auto"/>
              <w:bottom w:val="single" w:sz="4" w:space="0" w:color="auto"/>
              <w:right w:val="single" w:sz="4" w:space="0" w:color="auto"/>
            </w:tcBorders>
            <w:vAlign w:val="center"/>
            <w:hideMark/>
          </w:tcPr>
          <w:p w14:paraId="740069E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eastAsia="hr-HR"/>
              </w:rPr>
            </w:pPr>
            <w:r w:rsidRPr="00BA524C">
              <w:rPr>
                <w:rFonts w:ascii="Times New Roman" w:eastAsia="Times New Roman" w:hAnsi="Times New Roman" w:cs="Times New Roman"/>
                <w:color w:val="000000"/>
              </w:rPr>
              <w:t>16 JLS ostvarilo dostupniju i direktniju medicinsku uslugu</w:t>
            </w:r>
          </w:p>
        </w:tc>
      </w:tr>
    </w:tbl>
    <w:p w14:paraId="6C9A0D8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A2514-03 Mreža hitne medicine</w:t>
      </w:r>
    </w:p>
    <w:p w14:paraId="6D04FFE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3DA2C7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03FC081A" w14:textId="77777777" w:rsidTr="00BA524C">
        <w:trPr>
          <w:trHeight w:val="36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3E7B7B5"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7F475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E08B0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417A4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35C9FDE9"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6CF83E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A2514-03</w:t>
            </w:r>
          </w:p>
        </w:tc>
        <w:tc>
          <w:tcPr>
            <w:tcW w:w="1250" w:type="pct"/>
            <w:tcBorders>
              <w:top w:val="single" w:sz="4" w:space="0" w:color="auto"/>
              <w:left w:val="single" w:sz="4" w:space="0" w:color="auto"/>
              <w:bottom w:val="single" w:sz="4" w:space="0" w:color="auto"/>
              <w:right w:val="single" w:sz="4" w:space="0" w:color="auto"/>
            </w:tcBorders>
            <w:vAlign w:val="center"/>
          </w:tcPr>
          <w:p w14:paraId="1204AA3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19.909,00</w:t>
            </w:r>
          </w:p>
        </w:tc>
        <w:tc>
          <w:tcPr>
            <w:tcW w:w="1250" w:type="pct"/>
            <w:tcBorders>
              <w:top w:val="single" w:sz="4" w:space="0" w:color="auto"/>
              <w:left w:val="single" w:sz="4" w:space="0" w:color="auto"/>
              <w:bottom w:val="single" w:sz="4" w:space="0" w:color="auto"/>
              <w:right w:val="single" w:sz="4" w:space="0" w:color="auto"/>
            </w:tcBorders>
            <w:vAlign w:val="center"/>
          </w:tcPr>
          <w:p w14:paraId="58038DF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19.909,00</w:t>
            </w:r>
          </w:p>
        </w:tc>
        <w:tc>
          <w:tcPr>
            <w:tcW w:w="1250" w:type="pct"/>
            <w:tcBorders>
              <w:top w:val="single" w:sz="4" w:space="0" w:color="auto"/>
              <w:left w:val="single" w:sz="4" w:space="0" w:color="auto"/>
              <w:bottom w:val="single" w:sz="4" w:space="0" w:color="auto"/>
              <w:right w:val="single" w:sz="4" w:space="0" w:color="auto"/>
            </w:tcBorders>
            <w:vAlign w:val="center"/>
          </w:tcPr>
          <w:p w14:paraId="1B69681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211EB42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31F2143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se odnose na materijalne rashode financiranja pripravnosti u Gračacu.</w:t>
      </w:r>
    </w:p>
    <w:p w14:paraId="2EFE1F8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660B611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Svrha provedbe ove mjere podrazumijeva angažman i dodatni rad u pružanju medicinske skrbi u prostoru gdje je lošije pokrivena mreža, te se nastoji usklađivanje medicinske usluge na cijelom prostoru .  Sredstva za ove aktivnosti osigurana su i u Proračunu Županije.</w:t>
      </w:r>
    </w:p>
    <w:p w14:paraId="5D97B4C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1FFEE37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lastRenderedPageBreak/>
        <w:t>TP4303-03 Specijalističko usavršavanje doktora medicine</w:t>
      </w:r>
    </w:p>
    <w:p w14:paraId="1069871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3B70CAB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09ED1EA" w14:textId="77777777" w:rsidTr="00BA524C">
        <w:trPr>
          <w:trHeight w:val="23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11E636A"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D8C08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F185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34BF6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5262841"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7E7EA9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T4303-03</w:t>
            </w:r>
          </w:p>
        </w:tc>
        <w:tc>
          <w:tcPr>
            <w:tcW w:w="1250" w:type="pct"/>
            <w:tcBorders>
              <w:top w:val="single" w:sz="4" w:space="0" w:color="auto"/>
              <w:left w:val="single" w:sz="4" w:space="0" w:color="auto"/>
              <w:bottom w:val="single" w:sz="4" w:space="0" w:color="auto"/>
              <w:right w:val="single" w:sz="4" w:space="0" w:color="auto"/>
            </w:tcBorders>
            <w:vAlign w:val="center"/>
          </w:tcPr>
          <w:p w14:paraId="271F112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55.000,00</w:t>
            </w:r>
          </w:p>
        </w:tc>
        <w:tc>
          <w:tcPr>
            <w:tcW w:w="1250" w:type="pct"/>
            <w:tcBorders>
              <w:top w:val="single" w:sz="4" w:space="0" w:color="auto"/>
              <w:left w:val="single" w:sz="4" w:space="0" w:color="auto"/>
              <w:bottom w:val="single" w:sz="4" w:space="0" w:color="auto"/>
              <w:right w:val="single" w:sz="4" w:space="0" w:color="auto"/>
            </w:tcBorders>
            <w:vAlign w:val="center"/>
          </w:tcPr>
          <w:p w14:paraId="6DE2A3E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275.000,00</w:t>
            </w:r>
          </w:p>
        </w:tc>
        <w:tc>
          <w:tcPr>
            <w:tcW w:w="1250" w:type="pct"/>
            <w:tcBorders>
              <w:top w:val="single" w:sz="4" w:space="0" w:color="auto"/>
              <w:left w:val="single" w:sz="4" w:space="0" w:color="auto"/>
              <w:bottom w:val="single" w:sz="4" w:space="0" w:color="auto"/>
              <w:right w:val="single" w:sz="4" w:space="0" w:color="auto"/>
            </w:tcBorders>
            <w:vAlign w:val="center"/>
          </w:tcPr>
          <w:p w14:paraId="2AB74D8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500,00</w:t>
            </w:r>
          </w:p>
        </w:tc>
      </w:tr>
    </w:tbl>
    <w:p w14:paraId="33E33B4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2F64E6D5" w14:textId="77777777" w:rsidR="00BA524C" w:rsidRPr="00BA524C" w:rsidRDefault="00BA524C" w:rsidP="00BA524C">
      <w:pPr>
        <w:spacing w:after="0" w:line="240" w:lineRule="auto"/>
        <w:jc w:val="both"/>
        <w:rPr>
          <w:rFonts w:ascii="Times New Roman" w:eastAsia="Times New Roman" w:hAnsi="Times New Roman" w:cs="Times New Roman"/>
          <w:color w:val="000000"/>
          <w:sz w:val="24"/>
          <w:szCs w:val="24"/>
          <w:lang w:eastAsia="hr-HR"/>
        </w:rPr>
      </w:pPr>
      <w:r w:rsidRPr="00BA524C">
        <w:rPr>
          <w:rFonts w:ascii="Times New Roman" w:eastAsia="Times New Roman" w:hAnsi="Times New Roman" w:cs="Times New Roman"/>
          <w:sz w:val="24"/>
          <w:szCs w:val="24"/>
          <w:lang w:eastAsia="hr-HR"/>
        </w:rPr>
        <w:t xml:space="preserve">Aktivnosti se odnose na rashode za zaposlene u iznosu od 256.500,00 eura te materijalne rashode u iznosu od 18.500,00 eura za potrebe specijalističkog </w:t>
      </w:r>
      <w:r w:rsidRPr="00BA524C">
        <w:rPr>
          <w:rFonts w:ascii="Times New Roman" w:eastAsia="Times New Roman" w:hAnsi="Times New Roman" w:cs="Times New Roman"/>
          <w:color w:val="000000"/>
          <w:sz w:val="24"/>
          <w:szCs w:val="24"/>
          <w:lang w:eastAsia="hr-HR"/>
        </w:rPr>
        <w:t>usavršavanja doktora medicine, no zbog programa specijalizacije medicinskih sestara i tehničara u izmjenama je došlo do ovako naglašenog povećanja sredstava. Projekt “Specijalističko usavršavanje doktora medicine Zavoda za hitnu medicine Zadarske županije. Godine na vrijeme trajanja od ukupno 60 mjeseci unutar kojeg je obuhvaćena jedna specijalizacija iz područja hitne medicine. A program specijalizacije sestara tehničara na razdoblje od 12 mjeseci.</w:t>
      </w:r>
    </w:p>
    <w:p w14:paraId="4CF85863"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6E63B417"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Svrha provedbe ove mjere jest dodatna obrazovanja i specijalizacija  medicinskih radnika i doktora Hitne medicinske pomoći  kroz dostupna sredstva EU fondova. Istim se osiguravaju dodatna znanja i bolja liječnička skrb, a ujedno i veća zainteresiranost doktora i ostalih medicinskih djelatnika da se dugoročnije vežu uz rad hitnih službi u interesu kako same Ustanove tako i građana koji su korisnici usluga.</w:t>
      </w:r>
    </w:p>
    <w:p w14:paraId="0200C64D"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72C439D5"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Specijalističko usavršavanje i edukacija doktora i medicinskog osoblja</w:t>
      </w:r>
    </w:p>
    <w:p w14:paraId="6CEB939E"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Unaprjeđenje dostupnosti i kvalitete zdravstvenih usluga</w:t>
      </w:r>
    </w:p>
    <w:p w14:paraId="248B1341"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Aktivnosti vezane za zaštitu i unaprjeđenje zdravlja stanovnika</w:t>
      </w:r>
    </w:p>
    <w:p w14:paraId="066E6C0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5532D9A0" w14:textId="77777777" w:rsidR="00BA524C" w:rsidRPr="00BA524C" w:rsidRDefault="00BA524C" w:rsidP="00BA524C">
      <w:pPr>
        <w:spacing w:after="0" w:line="240" w:lineRule="auto"/>
        <w:jc w:val="both"/>
        <w:rPr>
          <w:rFonts w:ascii="Times New Roman" w:eastAsia="Times New Roman" w:hAnsi="Times New Roman" w:cs="Times New Roman"/>
          <w:b/>
          <w:sz w:val="24"/>
          <w:szCs w:val="24"/>
          <w:u w:val="single"/>
          <w:shd w:val="clear" w:color="auto" w:fill="DDD9C3"/>
          <w:lang w:eastAsia="hr-HR"/>
        </w:rPr>
      </w:pPr>
      <w:r w:rsidRPr="00BA524C">
        <w:rPr>
          <w:rFonts w:ascii="Times New Roman" w:eastAsia="Times New Roman" w:hAnsi="Times New Roman" w:cs="Times New Roman"/>
          <w:b/>
          <w:sz w:val="24"/>
          <w:szCs w:val="24"/>
          <w:u w:val="single"/>
          <w:shd w:val="clear" w:color="auto" w:fill="DDD9C3"/>
          <w:lang w:eastAsia="hr-HR"/>
        </w:rPr>
        <w:t>Glava 040-10 Zavod za javno zdravstvo Zadar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6FAEFB93" w14:textId="77777777" w:rsidTr="00BA524C">
        <w:trPr>
          <w:trHeight w:val="31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AD3B8DA"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6741F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5B42A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EB6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2745727A" w14:textId="77777777" w:rsidTr="00BA524C">
        <w:trPr>
          <w:trHeight w:val="266"/>
          <w:jc w:val="center"/>
        </w:trPr>
        <w:tc>
          <w:tcPr>
            <w:tcW w:w="1250" w:type="pct"/>
            <w:tcBorders>
              <w:top w:val="single" w:sz="4" w:space="0" w:color="auto"/>
              <w:left w:val="single" w:sz="4" w:space="0" w:color="auto"/>
              <w:bottom w:val="single" w:sz="4" w:space="0" w:color="auto"/>
              <w:right w:val="single" w:sz="4" w:space="0" w:color="auto"/>
            </w:tcBorders>
            <w:hideMark/>
          </w:tcPr>
          <w:p w14:paraId="26F62DD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040-10</w:t>
            </w:r>
          </w:p>
        </w:tc>
        <w:tc>
          <w:tcPr>
            <w:tcW w:w="1250" w:type="pct"/>
            <w:tcBorders>
              <w:top w:val="single" w:sz="4" w:space="0" w:color="auto"/>
              <w:left w:val="single" w:sz="4" w:space="0" w:color="auto"/>
              <w:bottom w:val="single" w:sz="4" w:space="0" w:color="auto"/>
              <w:right w:val="single" w:sz="4" w:space="0" w:color="auto"/>
            </w:tcBorders>
            <w:vAlign w:val="center"/>
          </w:tcPr>
          <w:p w14:paraId="4D49594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8.707.355,51</w:t>
            </w:r>
          </w:p>
        </w:tc>
        <w:tc>
          <w:tcPr>
            <w:tcW w:w="1250" w:type="pct"/>
            <w:tcBorders>
              <w:top w:val="single" w:sz="4" w:space="0" w:color="auto"/>
              <w:left w:val="single" w:sz="4" w:space="0" w:color="auto"/>
              <w:bottom w:val="single" w:sz="4" w:space="0" w:color="auto"/>
              <w:right w:val="single" w:sz="4" w:space="0" w:color="auto"/>
            </w:tcBorders>
            <w:vAlign w:val="center"/>
          </w:tcPr>
          <w:p w14:paraId="11F2361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9.578.976,29</w:t>
            </w:r>
          </w:p>
        </w:tc>
        <w:tc>
          <w:tcPr>
            <w:tcW w:w="1250" w:type="pct"/>
            <w:tcBorders>
              <w:top w:val="single" w:sz="4" w:space="0" w:color="auto"/>
              <w:left w:val="single" w:sz="4" w:space="0" w:color="auto"/>
              <w:bottom w:val="single" w:sz="4" w:space="0" w:color="auto"/>
              <w:right w:val="single" w:sz="4" w:space="0" w:color="auto"/>
            </w:tcBorders>
            <w:vAlign w:val="center"/>
          </w:tcPr>
          <w:p w14:paraId="141290B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110,01</w:t>
            </w:r>
          </w:p>
        </w:tc>
      </w:tr>
    </w:tbl>
    <w:p w14:paraId="2E45713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3914012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1A9DD0A6" w14:textId="77777777" w:rsidTr="00BA524C">
        <w:trPr>
          <w:trHeight w:val="31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F7BF56D"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83376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F15E5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BCBCA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25FC7C58" w14:textId="77777777" w:rsidTr="00BA524C">
        <w:trPr>
          <w:trHeight w:val="266"/>
          <w:jc w:val="center"/>
        </w:trPr>
        <w:tc>
          <w:tcPr>
            <w:tcW w:w="1250" w:type="pct"/>
            <w:tcBorders>
              <w:top w:val="single" w:sz="4" w:space="0" w:color="auto"/>
              <w:left w:val="single" w:sz="4" w:space="0" w:color="auto"/>
              <w:bottom w:val="single" w:sz="4" w:space="0" w:color="auto"/>
              <w:right w:val="single" w:sz="4" w:space="0" w:color="auto"/>
            </w:tcBorders>
            <w:hideMark/>
          </w:tcPr>
          <w:p w14:paraId="335A3E7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281AD34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6.774.253,19</w:t>
            </w:r>
          </w:p>
        </w:tc>
        <w:tc>
          <w:tcPr>
            <w:tcW w:w="1250" w:type="pct"/>
            <w:tcBorders>
              <w:top w:val="single" w:sz="4" w:space="0" w:color="auto"/>
              <w:left w:val="single" w:sz="4" w:space="0" w:color="auto"/>
              <w:bottom w:val="single" w:sz="4" w:space="0" w:color="auto"/>
              <w:right w:val="single" w:sz="4" w:space="0" w:color="auto"/>
            </w:tcBorders>
            <w:vAlign w:val="center"/>
          </w:tcPr>
          <w:p w14:paraId="28288DF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7.651.533,94</w:t>
            </w:r>
          </w:p>
        </w:tc>
        <w:tc>
          <w:tcPr>
            <w:tcW w:w="1250" w:type="pct"/>
            <w:tcBorders>
              <w:top w:val="single" w:sz="4" w:space="0" w:color="auto"/>
              <w:left w:val="single" w:sz="4" w:space="0" w:color="auto"/>
              <w:bottom w:val="single" w:sz="4" w:space="0" w:color="auto"/>
              <w:right w:val="single" w:sz="4" w:space="0" w:color="auto"/>
            </w:tcBorders>
            <w:vAlign w:val="center"/>
          </w:tcPr>
          <w:p w14:paraId="36DBB6B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112,95</w:t>
            </w:r>
          </w:p>
        </w:tc>
      </w:tr>
    </w:tbl>
    <w:p w14:paraId="623AFFD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0C763DC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Ovaj program provodi se kroz dvije aktivnosti: Administracija i upravljanje (A2512-01) te Investicijsko i tekuće održavanje (A2512-02) i jedan kapitalni projekt pod nazivom Investicijsko ulaganje (KP2512-03).</w:t>
      </w:r>
    </w:p>
    <w:p w14:paraId="2F2C4D7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Programa 2512 ovim izmjenama sada iznosi 7.651.533,94 eura što je za 877.280,75 eura više u odnosu na prvotno planirano, a navedena razlika je posljedica potrebe raspodjela rezultata poslovanja iz 2024.g., unesenih izmjena u navedenim aktivnostima sukladno dobivenim saznanjima Zavoda, novom načinu knjigovodstvenog evidentiranja zaprimljenih cjepiva za daljnju distribuciju i trenutnim aktivnostima koje su objašnjenje u nastavku</w:t>
      </w:r>
    </w:p>
    <w:p w14:paraId="51A3953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0BA0E69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ustanovama </w:t>
      </w:r>
    </w:p>
    <w:p w14:paraId="36BA960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zdravstvenoj zaštiti </w:t>
      </w:r>
    </w:p>
    <w:p w14:paraId="2F1B6C3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obveznom zdravstvenom osiguranju </w:t>
      </w:r>
    </w:p>
    <w:p w14:paraId="4A12EDE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zaštiti pučanstva od zaraznih bolesti </w:t>
      </w:r>
    </w:p>
    <w:p w14:paraId="533E20D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suzbijanju zlouporabe droga </w:t>
      </w:r>
    </w:p>
    <w:p w14:paraId="117EDB7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 xml:space="preserve">Zakon o kvaliteti zdravstvene zaštite i socijalne skrbi </w:t>
      </w:r>
    </w:p>
    <w:p w14:paraId="4AB5DAF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Čitav niz posebnih zakona, pravilnika i odluka koji reguliraju djelatnosti rada stručnih službi, a ovdje se posebno ne nabrajaju.</w:t>
      </w:r>
    </w:p>
    <w:p w14:paraId="3D9D154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 poslovanje Zavoda utječu odredbe i drugih propisa:</w:t>
      </w:r>
    </w:p>
    <w:p w14:paraId="4E4755A9"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proračunu </w:t>
      </w:r>
    </w:p>
    <w:p w14:paraId="21AE05B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A2512-01 Administracija i upravljanje</w:t>
      </w:r>
    </w:p>
    <w:p w14:paraId="2C1D343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768DE7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27397B80" w14:textId="77777777" w:rsidTr="00BA524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D2AABA9"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0829C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3726F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DE6E4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A846B28"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343B1F1" w14:textId="77777777" w:rsidR="00BA524C" w:rsidRPr="00BA524C" w:rsidRDefault="00BA524C" w:rsidP="00BA524C">
            <w:pPr>
              <w:tabs>
                <w:tab w:val="left" w:pos="1545"/>
              </w:tabs>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370E5F9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6.578.453,19</w:t>
            </w:r>
          </w:p>
        </w:tc>
        <w:tc>
          <w:tcPr>
            <w:tcW w:w="1250" w:type="pct"/>
            <w:tcBorders>
              <w:top w:val="single" w:sz="4" w:space="0" w:color="auto"/>
              <w:left w:val="single" w:sz="4" w:space="0" w:color="auto"/>
              <w:bottom w:val="single" w:sz="4" w:space="0" w:color="auto"/>
              <w:right w:val="single" w:sz="4" w:space="0" w:color="auto"/>
            </w:tcBorders>
            <w:vAlign w:val="center"/>
          </w:tcPr>
          <w:p w14:paraId="3D75F30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7.255.533,94</w:t>
            </w:r>
          </w:p>
        </w:tc>
        <w:tc>
          <w:tcPr>
            <w:tcW w:w="1250" w:type="pct"/>
            <w:tcBorders>
              <w:top w:val="single" w:sz="4" w:space="0" w:color="auto"/>
              <w:left w:val="single" w:sz="4" w:space="0" w:color="auto"/>
              <w:bottom w:val="single" w:sz="4" w:space="0" w:color="auto"/>
              <w:right w:val="single" w:sz="4" w:space="0" w:color="auto"/>
            </w:tcBorders>
            <w:vAlign w:val="center"/>
          </w:tcPr>
          <w:p w14:paraId="70FA39B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110,29</w:t>
            </w:r>
          </w:p>
        </w:tc>
      </w:tr>
    </w:tbl>
    <w:p w14:paraId="550FC35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58C6747D"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Aktivnosti se odnose na rashode za zaposlene, materijalne rashode, financijske rashode i ostale rashode.</w:t>
      </w:r>
    </w:p>
    <w:p w14:paraId="506FD7F8"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Za upravljanje osnovnim djelatnostima i administracijom Zavod se financira ugovorima o provođenju primarne zdravstvene zaštite iz obveznog zdravstvenog osiguranja te specijalističko-konzilijarne zdravstvene zaštite sklopljenim sa Hrvatskim zavodom za zdravstveno osiguranje. Provođenje higijensko-epidemiološke zdravstvene zaštite, preventivno-odgojnih mjera, zdravstvenu zaštitu zdravlja, prevencije i izvanbolničkog liječenja ovisnosti te specijalističko-konzilijarne zdravstvene zaštite provodi se putem ugovorenih timova. Ovim prihodima se pokrivaju rashodi za zaposlene ugovorene u timovima s HZZO - om, a budući ugovoreni iznosi nisu dostatni i za materijalne rashode, Zavod se za potrebe premošćivanja poslovnog jaza za pomoć obratio svom osnivača, Zadarskoj županiji.</w:t>
      </w:r>
    </w:p>
    <w:p w14:paraId="6DBD28E5"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A2512-01 - kroz ovaj program uključeni su troškovi redovnog rada Zavoda za javno zdravstvo Zadar, a koji se odnose na rashode za zaposlene, materijalne rashode i financijske rashode. Na obračun plaće primjenjuje se propisana osnovica prema važećim koeficijentima za položajna i radna mjesta, te se primjenjuju važeći zakoni i propisi.</w:t>
      </w:r>
    </w:p>
    <w:p w14:paraId="0CD6D74D"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Kolektivnim ugovorima kojima su regulirana materijalna prava radnika utvrđena su prava na prigodne godišnje nagrade, otpremnine za mirovinu, jubilarne nagrade, te solidarne pomoći.</w:t>
      </w:r>
    </w:p>
    <w:p w14:paraId="290E4D10"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Prihodi se ostvaruju i na tržištu pružanjem usluga Službe za epidemiologiju, Službe za zdravstvenu ekologiju i zaštite okoliša i Službe za mikrobiologiju i parazitologiju. Ostvarenim vlastitim prihodima financiraju se rashodi za zaposlene koji nisu u ugovorenim timovima, dio materijalnih rashoda, financijski rashodi i drugi rashodi, te za nabavu nefinancijske imovine, a koji nisu dostatni za pokriće svih rashoda.</w:t>
      </w:r>
    </w:p>
    <w:p w14:paraId="24AF191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6C6306C9" w14:textId="77777777" w:rsidR="00BA524C" w:rsidRPr="00BA524C" w:rsidRDefault="00BA524C" w:rsidP="00BA524C">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Izmjene i dopune aktivnosti Administracija i upravljanje rezultat su potrebe evidentiranja rezultata poslovanja iz 2024. godine sukladno Odluci broj:02- 404/25 od 10. veljače 2025.g., te dobivenih saznanja i stvarno nastalih rashoda. </w:t>
      </w:r>
    </w:p>
    <w:p w14:paraId="2E082F0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Naime: u prvim izmjenama i dopunama financijskog plana za 2025.g. je uključen  iznos od 59.000,00 eura iz izvora 53 – koji će Grad Zadar i pojedine Općine temeljem sklopljenih Ugovora dodijeliti Zavodu za plaće stručnih suradnika u Savjetovalištu za mentalno zdravlje i prevenciju ovisnosti u 2025.g., zatim je proveden novi način knjiženja dobivenog cjepiva za potrebe distribucije istog temeljem uputa Ministarstva financija. Zatim, zbog načina knjiženja temeljem novog Pravilnikom o proračunskom računovodstvu i Računskom planu (NN 158/23) i Uputa o primjeni novog Pravilnika o proračunskom računovodstvu i Računskom planu, KLASA: 011-01/23-01/23, URBROJ: 513-05-03-24-3, od 6. rujna 2024. godine, kojima se od 01. siječnja 2025. godine mijenja računski plan od razreda 0 do razreda 9, te se nastali rashodi na kontu za Laboratorijski materijal 3222 od 01. siječnja knjiže na 3251. Zbog navedenih</w:t>
      </w:r>
      <w:r w:rsidRPr="00BA524C">
        <w:rPr>
          <w:rFonts w:ascii="Times New Roman" w:eastAsia="Times New Roman" w:hAnsi="Times New Roman" w:cs="Times New Roman"/>
          <w:sz w:val="24"/>
          <w:szCs w:val="24"/>
          <w:lang w:val="pl-PL" w:eastAsia="hr-HR"/>
        </w:rPr>
        <w:t xml:space="preserve"> </w:t>
      </w:r>
      <w:r w:rsidRPr="00BA524C">
        <w:rPr>
          <w:rFonts w:ascii="Times New Roman" w:eastAsia="Times New Roman" w:hAnsi="Times New Roman" w:cs="Times New Roman"/>
          <w:sz w:val="24"/>
          <w:szCs w:val="24"/>
          <w:lang w:eastAsia="hr-HR"/>
        </w:rPr>
        <w:lastRenderedPageBreak/>
        <w:t>izmjena je iznos na kontu 3222 u odnosu na planirano umanjen i knjižen prema uputama na konto 3251</w:t>
      </w:r>
    </w:p>
    <w:p w14:paraId="0B00E98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
          <w:sz w:val="24"/>
          <w:szCs w:val="24"/>
          <w:lang w:eastAsia="hr-HR"/>
        </w:rPr>
        <w:t>Svrha provedbe</w:t>
      </w:r>
      <w:r w:rsidRPr="00BA524C">
        <w:rPr>
          <w:rFonts w:ascii="Times New Roman" w:eastAsia="Times New Roman" w:hAnsi="Times New Roman" w:cs="Times New Roman"/>
          <w:sz w:val="24"/>
          <w:szCs w:val="24"/>
          <w:lang w:eastAsia="hr-HR"/>
        </w:rPr>
        <w:t xml:space="preserve"> ove mjere podrazumijeva daljnji razvoj zdravstvenih ustanova i usluga kako bi se podigla kvaliteta istih te kako bi bile u skladu sa standardima. </w:t>
      </w:r>
    </w:p>
    <w:p w14:paraId="3D0A91B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Ključne aktivnosti</w:t>
      </w:r>
    </w:p>
    <w:p w14:paraId="598403F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389A3F8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1083FB7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3253649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4445E21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Pokazatelji rezultata</w:t>
      </w:r>
    </w:p>
    <w:p w14:paraId="47FEACB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n/p</w:t>
      </w:r>
    </w:p>
    <w:p w14:paraId="1035FDE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025AF4BF" w14:textId="77777777" w:rsidR="00BA524C" w:rsidRPr="00BA524C" w:rsidRDefault="00BA524C" w:rsidP="00BA524C">
      <w:pPr>
        <w:spacing w:after="0" w:line="240" w:lineRule="auto"/>
        <w:jc w:val="both"/>
        <w:rPr>
          <w:rFonts w:ascii="Times New Roman" w:eastAsia="Times New Roman" w:hAnsi="Times New Roman" w:cs="Times New Roman"/>
          <w:b/>
          <w:bCs/>
          <w:noProof/>
          <w:color w:val="000000"/>
          <w:sz w:val="24"/>
          <w:szCs w:val="24"/>
          <w:lang w:eastAsia="hr-HR"/>
        </w:rPr>
      </w:pPr>
      <w:r w:rsidRPr="00BA524C">
        <w:rPr>
          <w:rFonts w:ascii="Times New Roman" w:eastAsia="Times New Roman" w:hAnsi="Times New Roman" w:cs="Times New Roman"/>
          <w:b/>
          <w:sz w:val="24"/>
          <w:szCs w:val="24"/>
          <w:lang w:eastAsia="hr-HR"/>
        </w:rPr>
        <w:t xml:space="preserve">A2512-02 </w:t>
      </w:r>
      <w:r w:rsidRPr="00BA524C">
        <w:rPr>
          <w:rFonts w:ascii="Times New Roman" w:eastAsia="Times New Roman" w:hAnsi="Times New Roman" w:cs="Times New Roman"/>
          <w:b/>
          <w:bCs/>
          <w:noProof/>
          <w:color w:val="000000"/>
          <w:sz w:val="24"/>
          <w:szCs w:val="24"/>
          <w:lang w:eastAsia="hr-HR"/>
        </w:rPr>
        <w:t>Investicijsko i tekuće održavanje</w:t>
      </w:r>
    </w:p>
    <w:p w14:paraId="766BE4B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2432AD4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1A82C19" w14:textId="77777777" w:rsidTr="00BA524C">
        <w:trPr>
          <w:trHeight w:val="30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72D86EE"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9E3D0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97932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F50AB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763B5C6B"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5BB0A85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2336721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108.000,00</w:t>
            </w:r>
          </w:p>
        </w:tc>
        <w:tc>
          <w:tcPr>
            <w:tcW w:w="1250" w:type="pct"/>
            <w:tcBorders>
              <w:top w:val="single" w:sz="4" w:space="0" w:color="auto"/>
              <w:left w:val="single" w:sz="4" w:space="0" w:color="auto"/>
              <w:bottom w:val="single" w:sz="4" w:space="0" w:color="auto"/>
              <w:right w:val="single" w:sz="4" w:space="0" w:color="auto"/>
            </w:tcBorders>
            <w:vAlign w:val="center"/>
          </w:tcPr>
          <w:p w14:paraId="7AC2979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108.000,00</w:t>
            </w:r>
          </w:p>
        </w:tc>
        <w:tc>
          <w:tcPr>
            <w:tcW w:w="1250" w:type="pct"/>
            <w:tcBorders>
              <w:top w:val="single" w:sz="4" w:space="0" w:color="auto"/>
              <w:left w:val="single" w:sz="4" w:space="0" w:color="auto"/>
              <w:bottom w:val="single" w:sz="4" w:space="0" w:color="auto"/>
              <w:right w:val="single" w:sz="4" w:space="0" w:color="auto"/>
            </w:tcBorders>
            <w:vAlign w:val="center"/>
          </w:tcPr>
          <w:p w14:paraId="163E7C8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5E5562D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0CBEAB01" w14:textId="77777777" w:rsidR="00BA524C" w:rsidRPr="00BA524C" w:rsidRDefault="00BA524C" w:rsidP="00BA524C">
      <w:pPr>
        <w:spacing w:after="0" w:line="240" w:lineRule="auto"/>
        <w:jc w:val="both"/>
        <w:rPr>
          <w:rFonts w:ascii="Times New Roman" w:eastAsia="Times New Roman" w:hAnsi="Times New Roman" w:cs="Times New Roman"/>
          <w:b/>
          <w:color w:val="000000"/>
          <w:sz w:val="24"/>
          <w:szCs w:val="24"/>
          <w:lang w:eastAsia="hr-HR"/>
        </w:rPr>
      </w:pPr>
      <w:r w:rsidRPr="00BA524C">
        <w:rPr>
          <w:rFonts w:ascii="Times New Roman" w:eastAsia="Times New Roman" w:hAnsi="Times New Roman" w:cs="Times New Roman"/>
          <w:sz w:val="24"/>
          <w:szCs w:val="24"/>
          <w:lang w:eastAsia="hr-HR"/>
        </w:rPr>
        <w:t>Kroz ovu aktivnost obavlja se  održavanje građevinskih objekata, postrojenja i opreme te prijevoznih sredstava te nije došlo do izmjena u planiranom iznosu osim što je došlo do izmjena u izvoru financiranja, a koje se odnosi na izvor 45 – decentralizirana sredstva. Naime, Zavod za javno zdravstvo Zadar je dobio suglasnost Ministarstva zdravstva, a sukladno Pravilniku o kategorizaciji medicinsko-tehničke opreme zdravstvenih ustanova (Nar. nov., br. 12/12, 99/13 i 63/16), kojim zdravstvene ustanove trebaju ishoditi suglasnost ministra zdravstva za svaku nabavku medicinsko-tehničke opreme/uređaja, čija je pojedinačna/komadna vrijednost iznad 750.000,00 kuna s PDV-om (99.542,11 eura), bez obzira na izvor financiranja, za nabavku MALDI TOF aparata iz decentraliziranih sredstava u iznosu od 243.000,00 eura, a zbog čega je bilo nužno napraviti izmjene te planirana sredstava u iznosu od 75.000,00 eura iz izvora 45, prenamijeniti na konto 4224 medicinska i laboratorijska oprema u odobrenom iznosu od 243.000,00 eura,  a što je izvršeno u sljedećoj aktivnosti A2512-03</w:t>
      </w:r>
    </w:p>
    <w:p w14:paraId="09B2FC5D" w14:textId="77777777" w:rsidR="00BA524C" w:rsidRPr="00BA524C" w:rsidRDefault="00BA524C" w:rsidP="00BA524C">
      <w:pPr>
        <w:spacing w:after="0" w:line="240" w:lineRule="auto"/>
        <w:jc w:val="both"/>
        <w:rPr>
          <w:rFonts w:ascii="Times New Roman" w:eastAsia="Times New Roman" w:hAnsi="Times New Roman" w:cs="Times New Roman"/>
          <w:b/>
          <w:color w:val="000000"/>
          <w:sz w:val="24"/>
          <w:szCs w:val="24"/>
          <w:lang w:eastAsia="hr-HR"/>
        </w:rPr>
      </w:pPr>
      <w:r w:rsidRPr="00BA524C">
        <w:rPr>
          <w:rFonts w:ascii="Times New Roman" w:eastAsia="Times New Roman" w:hAnsi="Times New Roman" w:cs="Times New Roman"/>
          <w:color w:val="000000"/>
          <w:sz w:val="24"/>
          <w:szCs w:val="24"/>
          <w:lang w:eastAsia="hr-HR"/>
        </w:rPr>
        <w:t>Unutar ove aktivnosti, sukladno Zakonu o zdravstvenoj zaštiti, Zavod za javno zdravstvo Zadar nastoji pružiti kvalitetnu i dostupnu zdravstvenu zaštitu svim pacijentima te pružanje svih ostalih usluga u sklopu svoje djelatnosti, a za što je potrebno redovito održavanje kako građevinskih objekata, postrojenja i opreme tako i prijevoznih sredstava, a sve u cilju nesmetanog obavljanja svoje djelatnosti.</w:t>
      </w:r>
    </w:p>
    <w:p w14:paraId="32883BB3"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2F67198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w:t>
      </w:r>
    </w:p>
    <w:p w14:paraId="214BC955"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7377819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4AB280A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3CFE4C94"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02CC8F4E"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7CA2460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78655834" w14:textId="77777777" w:rsidR="00BA524C" w:rsidRPr="00BA524C" w:rsidRDefault="00BA524C" w:rsidP="00BA524C">
      <w:pPr>
        <w:spacing w:after="0" w:line="240" w:lineRule="auto"/>
        <w:jc w:val="both"/>
        <w:rPr>
          <w:rFonts w:ascii="Times New Roman" w:eastAsia="Times New Roman" w:hAnsi="Times New Roman" w:cs="Times New Roman"/>
          <w:noProof/>
          <w:sz w:val="24"/>
          <w:szCs w:val="24"/>
          <w:lang w:eastAsia="hr-HR"/>
        </w:rPr>
      </w:pPr>
      <w:r w:rsidRPr="00BA524C">
        <w:rPr>
          <w:rFonts w:ascii="Times New Roman" w:eastAsia="Times New Roman" w:hAnsi="Times New Roman" w:cs="Times New Roman"/>
          <w:b/>
          <w:sz w:val="24"/>
          <w:szCs w:val="24"/>
          <w:lang w:eastAsia="hr-HR"/>
        </w:rPr>
        <w:t>n/p</w:t>
      </w:r>
    </w:p>
    <w:p w14:paraId="62F5B5C1" w14:textId="77777777" w:rsidR="00BA524C" w:rsidRPr="00BA524C" w:rsidRDefault="00BA524C" w:rsidP="00BA524C">
      <w:pPr>
        <w:spacing w:after="0" w:line="240" w:lineRule="auto"/>
        <w:jc w:val="both"/>
        <w:rPr>
          <w:rFonts w:ascii="Times New Roman" w:eastAsia="Times New Roman" w:hAnsi="Times New Roman" w:cs="Times New Roman"/>
          <w:b/>
          <w:color w:val="000000"/>
          <w:sz w:val="24"/>
          <w:szCs w:val="24"/>
          <w:lang w:eastAsia="hr-HR"/>
        </w:rPr>
      </w:pPr>
      <w:r w:rsidRPr="00BA524C">
        <w:rPr>
          <w:rFonts w:ascii="Times New Roman" w:eastAsia="Times New Roman" w:hAnsi="Times New Roman" w:cs="Times New Roman"/>
          <w:b/>
          <w:color w:val="000000"/>
          <w:sz w:val="24"/>
          <w:szCs w:val="24"/>
          <w:lang w:eastAsia="hr-HR"/>
        </w:rPr>
        <w:t>K2512-03 Investicijsko ulaganje</w:t>
      </w:r>
    </w:p>
    <w:p w14:paraId="074A987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lastRenderedPageBreak/>
        <w:t>Naziv i brojčana oznaka mjere iz Provedbenog programa 2021. – 2025.</w:t>
      </w:r>
    </w:p>
    <w:p w14:paraId="53C8B20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D7C1A37" w14:textId="77777777" w:rsidTr="00BA524C">
        <w:trPr>
          <w:trHeight w:val="26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56370DE"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EDCDD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FD843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C73D0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639CA543"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D069B6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K2512-03</w:t>
            </w:r>
          </w:p>
        </w:tc>
        <w:tc>
          <w:tcPr>
            <w:tcW w:w="1250" w:type="pct"/>
            <w:tcBorders>
              <w:top w:val="single" w:sz="4" w:space="0" w:color="auto"/>
              <w:left w:val="single" w:sz="4" w:space="0" w:color="auto"/>
              <w:bottom w:val="single" w:sz="4" w:space="0" w:color="auto"/>
              <w:right w:val="single" w:sz="4" w:space="0" w:color="auto"/>
            </w:tcBorders>
            <w:vAlign w:val="center"/>
          </w:tcPr>
          <w:p w14:paraId="218590B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87.800,00</w:t>
            </w:r>
          </w:p>
        </w:tc>
        <w:tc>
          <w:tcPr>
            <w:tcW w:w="1250" w:type="pct"/>
            <w:tcBorders>
              <w:top w:val="single" w:sz="4" w:space="0" w:color="auto"/>
              <w:left w:val="single" w:sz="4" w:space="0" w:color="auto"/>
              <w:bottom w:val="single" w:sz="4" w:space="0" w:color="auto"/>
              <w:right w:val="single" w:sz="4" w:space="0" w:color="auto"/>
            </w:tcBorders>
            <w:vAlign w:val="center"/>
          </w:tcPr>
          <w:p w14:paraId="1C0DC0C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288.000,00</w:t>
            </w:r>
          </w:p>
        </w:tc>
        <w:tc>
          <w:tcPr>
            <w:tcW w:w="1250" w:type="pct"/>
            <w:tcBorders>
              <w:top w:val="single" w:sz="4" w:space="0" w:color="auto"/>
              <w:left w:val="single" w:sz="4" w:space="0" w:color="auto"/>
              <w:bottom w:val="single" w:sz="4" w:space="0" w:color="auto"/>
              <w:right w:val="single" w:sz="4" w:space="0" w:color="auto"/>
            </w:tcBorders>
            <w:vAlign w:val="center"/>
          </w:tcPr>
          <w:p w14:paraId="56AA702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328,02</w:t>
            </w:r>
          </w:p>
        </w:tc>
      </w:tr>
    </w:tbl>
    <w:p w14:paraId="0B7CDE2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506407DD"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lang w:eastAsia="hr-HR"/>
        </w:rPr>
        <w:t xml:space="preserve">Kroz ovu aktivnost se nabavlja nefinancijska imovina u cilju osiguranja kontinuiranog poslovanja te unaprjeđenja i kvalitetnog pružanja usluga, te daljnjeg opremanja poslovnog prostora, a koja su osigurana dijelom iz vlastitih prihoda te sredstvima iz decentraliziranih funkcija za 2025. godinu planirana u iznosu od 243.000,00 eura. </w:t>
      </w:r>
      <w:r w:rsidRPr="00BA524C">
        <w:rPr>
          <w:rFonts w:ascii="Times New Roman" w:eastAsia="Times New Roman" w:hAnsi="Times New Roman" w:cs="Times New Roman"/>
          <w:bCs/>
          <w:sz w:val="24"/>
          <w:szCs w:val="24"/>
          <w:lang w:eastAsia="hr-HR"/>
        </w:rPr>
        <w:t>Izmjene i dopune aktivnosti Investicijsko ulaganje su veće za 200.200,00 eura i odnose se na izmjene navedene u Aktivnosti A2512-02 Investicijsko i tekuće održavanje. Znači, temeljem dobivene suglasnosti Ministarstva zdravstva za nabavkom MALDI TOF aparata iz decentraliziranih sredstava za zdravstvo u 2025.g. napravljene su nužne izmjene u planu s obzirom na danu suglasnost i izvor financiranja iz izvora 45.</w:t>
      </w:r>
    </w:p>
    <w:p w14:paraId="288E86DF"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7ED8EDD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ove mjere podrazumijeva daljnji razvoj zdravstvenih ustanova i usluga kako bi se podigla kvaliteta istih te kako bi bile u skladu sa standardima..</w:t>
      </w:r>
    </w:p>
    <w:p w14:paraId="6328CF88"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2FAE7571"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52DC2C24"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639654D7"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1941AE4D"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07C86C8F"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Pokazatelji rezultata</w:t>
      </w:r>
    </w:p>
    <w:p w14:paraId="2EF96059"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n/p</w:t>
      </w:r>
    </w:p>
    <w:p w14:paraId="2FF20B3A" w14:textId="77777777" w:rsidR="00BA524C" w:rsidRPr="00BA524C" w:rsidRDefault="00BA524C" w:rsidP="00BA524C">
      <w:pPr>
        <w:spacing w:after="0" w:line="240" w:lineRule="auto"/>
        <w:jc w:val="both"/>
        <w:rPr>
          <w:rFonts w:ascii="Times New Roman" w:eastAsia="Times New Roman" w:hAnsi="Times New Roman" w:cs="Times New Roman"/>
          <w:b/>
          <w:bCs/>
          <w:noProof/>
          <w:sz w:val="24"/>
          <w:szCs w:val="24"/>
          <w:lang w:eastAsia="hr-HR"/>
        </w:rPr>
      </w:pPr>
      <w:r w:rsidRPr="00BA524C">
        <w:rPr>
          <w:rFonts w:ascii="Times New Roman" w:eastAsia="Times New Roman" w:hAnsi="Times New Roman" w:cs="Times New Roman"/>
          <w:b/>
          <w:sz w:val="24"/>
          <w:szCs w:val="24"/>
          <w:lang w:eastAsia="hr-HR"/>
        </w:rPr>
        <w:t xml:space="preserve">A2512-09 </w:t>
      </w:r>
      <w:r w:rsidRPr="00BA524C">
        <w:rPr>
          <w:rFonts w:ascii="Times New Roman" w:eastAsia="Times New Roman" w:hAnsi="Times New Roman" w:cs="Times New Roman"/>
          <w:b/>
          <w:bCs/>
          <w:noProof/>
          <w:sz w:val="24"/>
          <w:szCs w:val="24"/>
          <w:lang w:eastAsia="hr-HR"/>
        </w:rPr>
        <w:t>Zdravstvo – iznad standarda</w:t>
      </w:r>
    </w:p>
    <w:p w14:paraId="73A5823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2F806EA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sz w:val="24"/>
          <w:szCs w:val="24"/>
          <w:lang w:eastAsia="hr-HR"/>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26EC2B64" w14:textId="77777777" w:rsidTr="00BA524C">
        <w:trPr>
          <w:trHeight w:val="30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D213F2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bookmarkStart w:id="69" w:name="_Hlk210213769"/>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80902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2667F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6EE24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EA9B17B"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D49747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A2512-09</w:t>
            </w:r>
          </w:p>
        </w:tc>
        <w:tc>
          <w:tcPr>
            <w:tcW w:w="1250" w:type="pct"/>
            <w:tcBorders>
              <w:top w:val="single" w:sz="4" w:space="0" w:color="auto"/>
              <w:left w:val="single" w:sz="4" w:space="0" w:color="auto"/>
              <w:bottom w:val="single" w:sz="4" w:space="0" w:color="auto"/>
              <w:right w:val="single" w:sz="4" w:space="0" w:color="auto"/>
            </w:tcBorders>
            <w:vAlign w:val="center"/>
          </w:tcPr>
          <w:p w14:paraId="1606E57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582.768,79</w:t>
            </w:r>
          </w:p>
        </w:tc>
        <w:tc>
          <w:tcPr>
            <w:tcW w:w="1250" w:type="pct"/>
            <w:tcBorders>
              <w:top w:val="single" w:sz="4" w:space="0" w:color="auto"/>
              <w:left w:val="single" w:sz="4" w:space="0" w:color="auto"/>
              <w:bottom w:val="single" w:sz="4" w:space="0" w:color="auto"/>
              <w:right w:val="single" w:sz="4" w:space="0" w:color="auto"/>
            </w:tcBorders>
            <w:vAlign w:val="center"/>
          </w:tcPr>
          <w:p w14:paraId="219D919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582.768,79</w:t>
            </w:r>
          </w:p>
        </w:tc>
        <w:tc>
          <w:tcPr>
            <w:tcW w:w="1250" w:type="pct"/>
            <w:tcBorders>
              <w:top w:val="single" w:sz="4" w:space="0" w:color="auto"/>
              <w:left w:val="single" w:sz="4" w:space="0" w:color="auto"/>
              <w:bottom w:val="single" w:sz="4" w:space="0" w:color="auto"/>
              <w:right w:val="single" w:sz="4" w:space="0" w:color="auto"/>
            </w:tcBorders>
            <w:vAlign w:val="center"/>
          </w:tcPr>
          <w:p w14:paraId="34E84B9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bookmarkEnd w:id="69"/>
    <w:p w14:paraId="5F0AA7A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36CEA80E" w14:textId="77777777" w:rsidR="00BA524C" w:rsidRPr="00BA524C" w:rsidRDefault="00BA524C" w:rsidP="00BA524C">
      <w:pPr>
        <w:spacing w:after="0" w:line="240" w:lineRule="auto"/>
        <w:jc w:val="both"/>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Aktivnost A2512-09 Zdravstvo – iznad standarda je bez izmjena u odnosu na planirano i odnosi se na sredstva koja će Zadarska županija dodijeliti Zavodu za  provedbu programa MAMMA – „Programa ranog otkrivanja raka dojke za 2025. god.“ u iznosu od 27.473,84 eura, za  provođenje nacionalnog programa sustavnog praćenja invazivnih vrsta komaraca na području Zadarske županije u 2025. godini u iznosu od 13.156,14, te za plaće dijela djelatnika Zavoda koji nisu ugovoreni u timove s HZZO-om u iznosu od  542.138,81 eura</w:t>
      </w:r>
    </w:p>
    <w:p w14:paraId="3111FAA0"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Svrha provedbe mjere</w:t>
      </w:r>
    </w:p>
    <w:p w14:paraId="19C8A84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Svrha provedbe ove mjere podrazumijeva daljnji razvoj zdravstvenih ustanova i usluga kako bi se podigla kvaliteta istih te kako bi bile u skladu sa standardima. </w:t>
      </w:r>
    </w:p>
    <w:p w14:paraId="41ECE26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Ključne aktivnosti</w:t>
      </w:r>
    </w:p>
    <w:p w14:paraId="37B6096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Redovna djelatnost zdravstvenih ustanova</w:t>
      </w:r>
    </w:p>
    <w:p w14:paraId="5D9427B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Ulaganja u zdravstvenu infrastrukturu i opremanje medicinsko-tehnološko opremom i uređajima</w:t>
      </w:r>
    </w:p>
    <w:p w14:paraId="17C442C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dostupnosti i kvalitete zdravstvenih usluga</w:t>
      </w:r>
    </w:p>
    <w:p w14:paraId="5F4318C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2C1A322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Pokazatelji rezultata</w:t>
      </w:r>
    </w:p>
    <w:p w14:paraId="0402F44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n/p</w:t>
      </w:r>
    </w:p>
    <w:p w14:paraId="00626080"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591CC90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2514 Unaprjeđenje zdravstvene zaštite i zdravlja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5C23D996" w14:textId="77777777" w:rsidTr="00BA524C">
        <w:trPr>
          <w:trHeight w:val="30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058995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FF5C4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83AFB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F8C17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2891002"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65F2F0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2514</w:t>
            </w:r>
          </w:p>
        </w:tc>
        <w:tc>
          <w:tcPr>
            <w:tcW w:w="1250" w:type="pct"/>
            <w:tcBorders>
              <w:top w:val="single" w:sz="4" w:space="0" w:color="auto"/>
              <w:left w:val="single" w:sz="4" w:space="0" w:color="auto"/>
              <w:bottom w:val="single" w:sz="4" w:space="0" w:color="auto"/>
              <w:right w:val="single" w:sz="4" w:space="0" w:color="auto"/>
            </w:tcBorders>
            <w:vAlign w:val="center"/>
          </w:tcPr>
          <w:p w14:paraId="6C9BE9B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229.304,40</w:t>
            </w:r>
          </w:p>
        </w:tc>
        <w:tc>
          <w:tcPr>
            <w:tcW w:w="1250" w:type="pct"/>
            <w:tcBorders>
              <w:top w:val="single" w:sz="4" w:space="0" w:color="auto"/>
              <w:left w:val="single" w:sz="4" w:space="0" w:color="auto"/>
              <w:bottom w:val="single" w:sz="4" w:space="0" w:color="auto"/>
              <w:right w:val="single" w:sz="4" w:space="0" w:color="auto"/>
            </w:tcBorders>
            <w:vAlign w:val="center"/>
          </w:tcPr>
          <w:p w14:paraId="3462314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69.304,40</w:t>
            </w:r>
          </w:p>
        </w:tc>
        <w:tc>
          <w:tcPr>
            <w:tcW w:w="1250" w:type="pct"/>
            <w:tcBorders>
              <w:top w:val="single" w:sz="4" w:space="0" w:color="auto"/>
              <w:left w:val="single" w:sz="4" w:space="0" w:color="auto"/>
              <w:bottom w:val="single" w:sz="4" w:space="0" w:color="auto"/>
              <w:right w:val="single" w:sz="4" w:space="0" w:color="auto"/>
            </w:tcBorders>
            <w:vAlign w:val="center"/>
          </w:tcPr>
          <w:p w14:paraId="360A41B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30,22</w:t>
            </w:r>
          </w:p>
        </w:tc>
      </w:tr>
    </w:tbl>
    <w:p w14:paraId="1F37EB7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programa</w:t>
      </w:r>
    </w:p>
    <w:p w14:paraId="3F517D7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Opis programa: Program 2514 Unaprjeđenje zdravstvene zaštite  uključuje preventivne projekte zaštite i unapređenja zdravlja djece i mladih koje provodi Služba za mentalno zdravlje i prevenciju ovisnosti, i to T2514-04 Trening životnih vještina i T2514-06 Mentalno zdravlje za sve koji je promijenio naziv u Mreža zdravlja i šifra aktivnosti je sada T2514-13 i T2514-08 All-in - Projekt prevencije i liječenja ovisnosti o kockanju i novim tehnologijama. U ovim prvim izmjenama i dopunama financijskog plana za 2025.g. za navedenu aktivnost se planirani iznos umanjio za 2.961,64 eura najvećim dijelom zbog toga što je za projekt Mreža zdravlja odobren iznos od 153.000,00 eura umjesto planiranih 160.000,00 eura. Uz napomenu, da se naziv projekta „Mentalno zdravlje za sve“ mijenja u „Mreža zdravlja“. </w:t>
      </w:r>
    </w:p>
    <w:p w14:paraId="3447F9E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Preventivni školski program Trening životnih vještina, jedini je program primarne prevencije ovisnosti. Nositelj aktivnosti je Zavod za javno zdravstvo Zadar.</w:t>
      </w:r>
    </w:p>
    <w:p w14:paraId="484AF66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Trening životnih vještina je program univerzalne prevencije usmjeren uglavnom na glavne socijalne i psihološke faktore koji potpomažu početak i rane faze uporabe/zloporabe sredstava ovisnosti. Cilj je ovog programa smanjenje učestalosti i intenziteta konzumiranja sredstava ovisnosti, odgoda prvog konzumiranja, a temelji se na razvoju osobina i uvježbavanja vještina koje su se u dosadašnjim istraživanjima pokazale važnim u sprečavanju razvoja ovisničkog ponašanja. Autor je ovog programa dr. Gilbert J. Botvin </w:t>
      </w:r>
    </w:p>
    <w:p w14:paraId="7EDC6F7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Mreža zdravlja je projekt koji se temelji na psihosocijalnom tretmanu i dijagnostici osoba sa problemima mentalnog zdravlja, prevenciji mentalnih poremećaja i ovisnosti, izvanbolničkom liječenju i rehabilitaciji ovisnika na području Zadarske županije kroz savjetovališta mentalnog zdravlja.</w:t>
      </w:r>
    </w:p>
    <w:p w14:paraId="69AD071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 rada savjetovališta je zaštita i unapređenje mentalnog zdravlje te prevencija ovisnosti.</w:t>
      </w:r>
    </w:p>
    <w:p w14:paraId="2DF5D5B3" w14:textId="77777777" w:rsidR="00BA524C" w:rsidRPr="00BA524C" w:rsidRDefault="00BA524C" w:rsidP="00BA524C">
      <w:pPr>
        <w:spacing w:after="0" w:line="240" w:lineRule="auto"/>
        <w:jc w:val="both"/>
        <w:rPr>
          <w:rFonts w:ascii="Times New Roman" w:eastAsia="Arial Unicode MS" w:hAnsi="Times New Roman" w:cs="Times New Roman"/>
          <w:bCs/>
          <w:snapToGrid w:val="0"/>
          <w:sz w:val="24"/>
          <w:szCs w:val="24"/>
        </w:rPr>
      </w:pPr>
      <w:r w:rsidRPr="00BA524C">
        <w:rPr>
          <w:rFonts w:ascii="Times New Roman" w:eastAsia="Arial Unicode MS" w:hAnsi="Times New Roman" w:cs="Times New Roman"/>
          <w:bCs/>
          <w:snapToGrid w:val="0"/>
          <w:sz w:val="24"/>
          <w:szCs w:val="24"/>
        </w:rPr>
        <w:t>Projekt All-in se u 2025.g.. ne provodi.</w:t>
      </w:r>
    </w:p>
    <w:p w14:paraId="4B13ED6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Zakonske i druge pravne osnove</w:t>
      </w:r>
    </w:p>
    <w:p w14:paraId="56882751"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Zakon o zdravstvenoj zaštiti </w:t>
      </w:r>
    </w:p>
    <w:p w14:paraId="40593B8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zdravstvene zaštite Republike Hrvatske </w:t>
      </w:r>
    </w:p>
    <w:p w14:paraId="3A4D4924" w14:textId="77777777" w:rsidR="00BA524C" w:rsidRPr="00BA524C" w:rsidRDefault="00BA524C" w:rsidP="00BA524C">
      <w:pPr>
        <w:autoSpaceDE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Plan za zdravlje žitelja Zadarske županije </w:t>
      </w:r>
    </w:p>
    <w:p w14:paraId="41FBAC2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A2514-04 Trening životnih vještina</w:t>
      </w:r>
    </w:p>
    <w:p w14:paraId="6F08A909"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3A49C00C"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1B23A410" w14:textId="77777777" w:rsidTr="00BA524C">
        <w:trPr>
          <w:trHeight w:val="2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3A5956EA"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681E9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6A103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FD293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12BD9299"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159B54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A2514-04</w:t>
            </w:r>
          </w:p>
        </w:tc>
        <w:tc>
          <w:tcPr>
            <w:tcW w:w="1250" w:type="pct"/>
            <w:tcBorders>
              <w:top w:val="single" w:sz="4" w:space="0" w:color="auto"/>
              <w:left w:val="single" w:sz="4" w:space="0" w:color="auto"/>
              <w:bottom w:val="single" w:sz="4" w:space="0" w:color="auto"/>
              <w:right w:val="single" w:sz="4" w:space="0" w:color="auto"/>
            </w:tcBorders>
            <w:vAlign w:val="center"/>
          </w:tcPr>
          <w:p w14:paraId="298D53B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69.304,40</w:t>
            </w:r>
          </w:p>
        </w:tc>
        <w:tc>
          <w:tcPr>
            <w:tcW w:w="1250" w:type="pct"/>
            <w:tcBorders>
              <w:top w:val="single" w:sz="4" w:space="0" w:color="auto"/>
              <w:left w:val="single" w:sz="4" w:space="0" w:color="auto"/>
              <w:bottom w:val="single" w:sz="4" w:space="0" w:color="auto"/>
              <w:right w:val="single" w:sz="4" w:space="0" w:color="auto"/>
            </w:tcBorders>
            <w:vAlign w:val="center"/>
          </w:tcPr>
          <w:p w14:paraId="2DD1804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69.304,40</w:t>
            </w:r>
          </w:p>
        </w:tc>
        <w:tc>
          <w:tcPr>
            <w:tcW w:w="1250" w:type="pct"/>
            <w:tcBorders>
              <w:top w:val="single" w:sz="4" w:space="0" w:color="auto"/>
              <w:left w:val="single" w:sz="4" w:space="0" w:color="auto"/>
              <w:bottom w:val="single" w:sz="4" w:space="0" w:color="auto"/>
              <w:right w:val="single" w:sz="4" w:space="0" w:color="auto"/>
            </w:tcBorders>
            <w:vAlign w:val="center"/>
          </w:tcPr>
          <w:p w14:paraId="5932F3B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0DADB18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5B7F64F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Preventivni školski program Trening životnih vještina, jedini je program primarne prevencije ovisnosti. Nositelj aktivnosti je Zavod za javno zdravstvo Zadar i planirani iznos se nije mijenjao ovim prvim izmjenama i dopunama financijskog plana.</w:t>
      </w:r>
    </w:p>
    <w:p w14:paraId="4152814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Trening životnih vještina je program univerzalne prevencije usmjeren uglavnom na glavne socijalne i psihološke faktore koji potpomažu početak i rane faze uporabe/zloporabe sredstava ovisnosti. Cilj je ovog programa smanjenje učestalosti i intenziteta konzumiranja sredstava ovisnosti, kao mi odgoda prvog konzumiranja, a temelji se na razvoju osobina i uvježbavanja </w:t>
      </w:r>
      <w:r w:rsidRPr="00BA524C">
        <w:rPr>
          <w:rFonts w:ascii="Times New Roman" w:eastAsia="Times New Roman" w:hAnsi="Times New Roman" w:cs="Times New Roman"/>
          <w:sz w:val="24"/>
          <w:szCs w:val="24"/>
          <w:lang w:eastAsia="hr-HR"/>
        </w:rPr>
        <w:lastRenderedPageBreak/>
        <w:t xml:space="preserve">vještina koje su se u dosadašnjim istraživanjima pokazale važnim u sprečavanju razvoja ovisničkog ponašanja. Autor je ovog programa dr. Gilbert J. Botvin. Program obuhvaća generaciju djece za 3. i 4. Razrede Osnovnih škola, a u projekt je uključeno 35 škola Zadarske županije sa oko 215 voditelja i oko 3.000 učenika.  </w:t>
      </w:r>
    </w:p>
    <w:p w14:paraId="15353C5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Preventivni program „Trening životnih vještina“ se provodi u osnovnim školama na području Zadarske županije tijekom trajanja školske godine, a financira se minimalno 15% vlastitim sredstvima Zavoda, dok je 85% sredstava osiguran od strane naručitelja, Zadarske županije.</w:t>
      </w:r>
    </w:p>
    <w:p w14:paraId="365858A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Svrha provedbe mjere</w:t>
      </w:r>
    </w:p>
    <w:p w14:paraId="764ECFD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488879FE"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eastAsia="hr-HR"/>
        </w:rPr>
      </w:pPr>
      <w:r w:rsidRPr="00BA524C">
        <w:rPr>
          <w:rFonts w:ascii="Times New Roman" w:eastAsia="Times New Roman" w:hAnsi="Times New Roman" w:cs="Times New Roman"/>
          <w:b/>
          <w:bCs/>
          <w:sz w:val="24"/>
          <w:szCs w:val="24"/>
          <w:lang w:eastAsia="hr-HR"/>
        </w:rPr>
        <w:t>Ključne aktivnosti</w:t>
      </w:r>
    </w:p>
    <w:p w14:paraId="36BCEE19"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Provođenje aktivnosti promocije zdravlja i prevencije bolesti</w:t>
      </w:r>
    </w:p>
    <w:p w14:paraId="09071358"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mentalnog zdravlja te prevencija i sprječavanje bolesti ovisnosti</w:t>
      </w:r>
    </w:p>
    <w:p w14:paraId="6F7DDDC6"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kvalitete zdravstvenih usluga</w:t>
      </w:r>
    </w:p>
    <w:p w14:paraId="4AB1E7B8"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2613622D"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Priprema nositelja aktivnosti, organizacija dodatne edukacije za voditelje/koordinatore programa, djelatnike škola i roditelje učenika uključenih u program Edukacija za voditelje/koordinatore programa, djelatnike škola i roditelje učenika uključenih u programa</w:t>
      </w:r>
    </w:p>
    <w:p w14:paraId="50AA1424"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Radionice s učenicima dva razreda (plan je povećati broj razreda sa dva na četiri, a što će ovisiti o financijskim sredstvima od strane Zadarske županije)</w:t>
      </w:r>
    </w:p>
    <w:p w14:paraId="27D380F9" w14:textId="77777777" w:rsidR="00BA524C" w:rsidRPr="00BA524C" w:rsidRDefault="00BA524C" w:rsidP="00BA524C">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BA524C">
        <w:rPr>
          <w:rFonts w:ascii="Times New Roman" w:eastAsia="Times New Roman" w:hAnsi="Times New Roman" w:cs="Times New Roman"/>
          <w:b/>
          <w:bCs/>
          <w:sz w:val="24"/>
          <w:szCs w:val="24"/>
        </w:rPr>
        <w:t>Pokazatelj rezultata</w:t>
      </w:r>
    </w:p>
    <w:p w14:paraId="78078667" w14:textId="77777777" w:rsidR="00BA524C" w:rsidRPr="00BA524C" w:rsidRDefault="00BA524C" w:rsidP="00BA524C">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BA524C">
        <w:rPr>
          <w:rFonts w:ascii="Times New Roman" w:eastAsia="Calibri" w:hAnsi="Times New Roman" w:cs="Times New Roman"/>
          <w:sz w:val="24"/>
          <w:szCs w:val="24"/>
        </w:rPr>
        <w:t>Rezultati evaluacijskih istraživanja „Treninga životnih vještina“ koja su provedena  i u inozemstvu, i kod nas ukazuju na slijedeće:</w:t>
      </w:r>
    </w:p>
    <w:p w14:paraId="53BC153A" w14:textId="77777777" w:rsidR="00BA524C" w:rsidRPr="00BA524C" w:rsidRDefault="00BA524C" w:rsidP="006A4927">
      <w:pPr>
        <w:widowControl w:val="0"/>
        <w:numPr>
          <w:ilvl w:val="0"/>
          <w:numId w:val="22"/>
        </w:numPr>
        <w:autoSpaceDE w:val="0"/>
        <w:autoSpaceDN w:val="0"/>
        <w:spacing w:after="0" w:line="240" w:lineRule="auto"/>
        <w:ind w:left="913" w:right="147" w:hanging="357"/>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smanjenje uporabe duhana, alkohola i marihuane do 75%.  </w:t>
      </w:r>
    </w:p>
    <w:p w14:paraId="71873CFE" w14:textId="77777777" w:rsidR="00BA524C" w:rsidRPr="00BA524C" w:rsidRDefault="00BA524C" w:rsidP="006A4927">
      <w:pPr>
        <w:widowControl w:val="0"/>
        <w:numPr>
          <w:ilvl w:val="0"/>
          <w:numId w:val="22"/>
        </w:numPr>
        <w:autoSpaceDE w:val="0"/>
        <w:autoSpaceDN w:val="0"/>
        <w:spacing w:after="0" w:line="240" w:lineRule="auto"/>
        <w:ind w:left="913" w:right="147" w:hanging="357"/>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dodatne radionice održavaju efekte prevencije</w:t>
      </w:r>
    </w:p>
    <w:p w14:paraId="6C3BBDD4" w14:textId="77777777" w:rsidR="00BA524C" w:rsidRPr="00BA524C" w:rsidRDefault="00BA524C" w:rsidP="006A4927">
      <w:pPr>
        <w:widowControl w:val="0"/>
        <w:numPr>
          <w:ilvl w:val="0"/>
          <w:numId w:val="22"/>
        </w:numPr>
        <w:autoSpaceDE w:val="0"/>
        <w:autoSpaceDN w:val="0"/>
        <w:spacing w:after="0" w:line="240" w:lineRule="auto"/>
        <w:ind w:left="913" w:right="147" w:hanging="357"/>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efekti traju do 6 godina</w:t>
      </w:r>
    </w:p>
    <w:p w14:paraId="4AEE5B09" w14:textId="77777777" w:rsidR="00BA524C" w:rsidRPr="00BA524C" w:rsidRDefault="00BA524C" w:rsidP="006A4927">
      <w:pPr>
        <w:widowControl w:val="0"/>
        <w:numPr>
          <w:ilvl w:val="0"/>
          <w:numId w:val="22"/>
        </w:numPr>
        <w:autoSpaceDE w:val="0"/>
        <w:autoSpaceDN w:val="0"/>
        <w:spacing w:after="0" w:line="240" w:lineRule="auto"/>
        <w:ind w:left="913" w:right="147" w:hanging="357"/>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smanjuje se kombinirana uporaba više droga do 66%</w:t>
      </w:r>
    </w:p>
    <w:p w14:paraId="35274D33" w14:textId="77777777" w:rsidR="00BA524C" w:rsidRPr="00BA524C" w:rsidRDefault="00BA524C" w:rsidP="006A4927">
      <w:pPr>
        <w:widowControl w:val="0"/>
        <w:numPr>
          <w:ilvl w:val="0"/>
          <w:numId w:val="22"/>
        </w:numPr>
        <w:autoSpaceDE w:val="0"/>
        <w:autoSpaceDN w:val="0"/>
        <w:spacing w:after="0" w:line="240" w:lineRule="auto"/>
        <w:ind w:left="913" w:right="147" w:hanging="357"/>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smanjuje se korištenje inhalanata, opojnih sredstava i halucinogena</w:t>
      </w:r>
    </w:p>
    <w:p w14:paraId="3FC96AB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BA524C" w:rsidRPr="00BA524C" w14:paraId="12EA53D8" w14:textId="77777777" w:rsidTr="00BA524C">
        <w:trPr>
          <w:trHeight w:val="633"/>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0F58AE" w14:textId="77777777" w:rsidR="00BA524C" w:rsidRPr="00BA524C" w:rsidRDefault="00BA524C" w:rsidP="00BA524C">
            <w:pPr>
              <w:spacing w:after="0" w:line="240" w:lineRule="auto"/>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C9C428"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770E2C"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676714"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bCs/>
                <w:sz w:val="24"/>
                <w:szCs w:val="24"/>
                <w:lang w:eastAsia="hr-HR"/>
              </w:rPr>
              <w:t>Izmjene i dopune 2025.</w:t>
            </w:r>
          </w:p>
        </w:tc>
      </w:tr>
      <w:tr w:rsidR="00BA524C" w:rsidRPr="00BA524C" w14:paraId="73837818" w14:textId="77777777" w:rsidTr="00BA524C">
        <w:trPr>
          <w:trHeight w:val="70"/>
        </w:trPr>
        <w:tc>
          <w:tcPr>
            <w:tcW w:w="1874" w:type="pct"/>
            <w:tcBorders>
              <w:top w:val="single" w:sz="4" w:space="0" w:color="auto"/>
              <w:left w:val="single" w:sz="4" w:space="0" w:color="auto"/>
              <w:bottom w:val="single" w:sz="4" w:space="0" w:color="auto"/>
              <w:right w:val="single" w:sz="4" w:space="0" w:color="auto"/>
            </w:tcBorders>
            <w:vAlign w:val="center"/>
          </w:tcPr>
          <w:p w14:paraId="429F3652" w14:textId="77777777" w:rsidR="00BA524C" w:rsidRPr="00BA524C" w:rsidRDefault="00BA524C" w:rsidP="00BA524C">
            <w:pPr>
              <w:spacing w:after="0" w:line="240" w:lineRule="auto"/>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lang w:eastAsia="hr-HR"/>
              </w:rPr>
              <w:t>Broj škola</w:t>
            </w:r>
          </w:p>
        </w:tc>
        <w:tc>
          <w:tcPr>
            <w:tcW w:w="1096" w:type="pct"/>
            <w:tcBorders>
              <w:top w:val="single" w:sz="4" w:space="0" w:color="auto"/>
              <w:left w:val="single" w:sz="4" w:space="0" w:color="auto"/>
              <w:bottom w:val="single" w:sz="4" w:space="0" w:color="auto"/>
              <w:right w:val="single" w:sz="4" w:space="0" w:color="auto"/>
            </w:tcBorders>
          </w:tcPr>
          <w:p w14:paraId="70F3D21C"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35</w:t>
            </w:r>
          </w:p>
        </w:tc>
        <w:tc>
          <w:tcPr>
            <w:tcW w:w="1017" w:type="pct"/>
            <w:tcBorders>
              <w:top w:val="single" w:sz="4" w:space="0" w:color="auto"/>
              <w:left w:val="single" w:sz="4" w:space="0" w:color="auto"/>
              <w:bottom w:val="single" w:sz="4" w:space="0" w:color="auto"/>
              <w:right w:val="single" w:sz="4" w:space="0" w:color="auto"/>
            </w:tcBorders>
          </w:tcPr>
          <w:p w14:paraId="54D072B5"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35</w:t>
            </w:r>
          </w:p>
        </w:tc>
        <w:tc>
          <w:tcPr>
            <w:tcW w:w="1013" w:type="pct"/>
            <w:tcBorders>
              <w:top w:val="single" w:sz="4" w:space="0" w:color="auto"/>
              <w:left w:val="single" w:sz="4" w:space="0" w:color="auto"/>
              <w:bottom w:val="single" w:sz="4" w:space="0" w:color="auto"/>
              <w:right w:val="single" w:sz="4" w:space="0" w:color="auto"/>
            </w:tcBorders>
          </w:tcPr>
          <w:p w14:paraId="5BCD7161" w14:textId="77777777" w:rsidR="00BA524C" w:rsidRPr="00BA524C" w:rsidRDefault="00BA524C" w:rsidP="00BA524C">
            <w:pPr>
              <w:spacing w:after="0"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35</w:t>
            </w:r>
          </w:p>
        </w:tc>
      </w:tr>
    </w:tbl>
    <w:p w14:paraId="15A3131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T2514-06 Mentalno zdravlja za sve</w:t>
      </w:r>
    </w:p>
    <w:p w14:paraId="2C2092F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78B2718E"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8B4A79D" w14:textId="77777777" w:rsidTr="00BA524C">
        <w:trPr>
          <w:trHeight w:val="25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0BB4966"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FBAEC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6D420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8B5E7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307D5C4"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58F39CE"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T2514-06</w:t>
            </w:r>
          </w:p>
        </w:tc>
        <w:tc>
          <w:tcPr>
            <w:tcW w:w="1250" w:type="pct"/>
            <w:tcBorders>
              <w:top w:val="single" w:sz="4" w:space="0" w:color="auto"/>
              <w:left w:val="single" w:sz="4" w:space="0" w:color="auto"/>
              <w:bottom w:val="single" w:sz="4" w:space="0" w:color="auto"/>
              <w:right w:val="single" w:sz="4" w:space="0" w:color="auto"/>
            </w:tcBorders>
            <w:vAlign w:val="center"/>
          </w:tcPr>
          <w:p w14:paraId="22A972C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160.000,00</w:t>
            </w:r>
          </w:p>
        </w:tc>
        <w:tc>
          <w:tcPr>
            <w:tcW w:w="1250" w:type="pct"/>
            <w:tcBorders>
              <w:top w:val="single" w:sz="4" w:space="0" w:color="auto"/>
              <w:left w:val="single" w:sz="4" w:space="0" w:color="auto"/>
              <w:bottom w:val="single" w:sz="4" w:space="0" w:color="auto"/>
              <w:right w:val="single" w:sz="4" w:space="0" w:color="auto"/>
            </w:tcBorders>
            <w:vAlign w:val="center"/>
          </w:tcPr>
          <w:p w14:paraId="59A4CEB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c>
          <w:tcPr>
            <w:tcW w:w="1250" w:type="pct"/>
            <w:tcBorders>
              <w:top w:val="single" w:sz="4" w:space="0" w:color="auto"/>
              <w:left w:val="single" w:sz="4" w:space="0" w:color="auto"/>
              <w:bottom w:val="single" w:sz="4" w:space="0" w:color="auto"/>
              <w:right w:val="single" w:sz="4" w:space="0" w:color="auto"/>
            </w:tcBorders>
            <w:vAlign w:val="center"/>
          </w:tcPr>
          <w:p w14:paraId="229B8346"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r>
    </w:tbl>
    <w:p w14:paraId="1EA0A908"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14814FC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T2514-06 Mentalno zdravlje za sve je program koji je promijenio naziv u Mreža zdravlja i šifra aktivnosti je sada T2514-13</w:t>
      </w:r>
    </w:p>
    <w:p w14:paraId="3FDF58A5"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76587E5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T2514-08 All in - Projekt prevencije i liječenja ovisnosti</w:t>
      </w:r>
    </w:p>
    <w:p w14:paraId="3BF4C07A"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 kockanju i novim tehn.</w:t>
      </w:r>
    </w:p>
    <w:p w14:paraId="3788EA8D"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1A9B0216"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54537F8C" w14:textId="77777777" w:rsidTr="00BA524C">
        <w:trPr>
          <w:trHeight w:val="25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7ABB7D2"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B7C51D"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11AA8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C6B67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585B91CF"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251092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T2514-08</w:t>
            </w:r>
          </w:p>
        </w:tc>
        <w:tc>
          <w:tcPr>
            <w:tcW w:w="1250" w:type="pct"/>
            <w:tcBorders>
              <w:top w:val="single" w:sz="4" w:space="0" w:color="auto"/>
              <w:left w:val="single" w:sz="4" w:space="0" w:color="auto"/>
              <w:bottom w:val="single" w:sz="4" w:space="0" w:color="auto"/>
              <w:right w:val="single" w:sz="4" w:space="0" w:color="auto"/>
            </w:tcBorders>
            <w:vAlign w:val="center"/>
          </w:tcPr>
          <w:p w14:paraId="19D9219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c>
          <w:tcPr>
            <w:tcW w:w="1250" w:type="pct"/>
            <w:tcBorders>
              <w:top w:val="single" w:sz="4" w:space="0" w:color="auto"/>
              <w:left w:val="single" w:sz="4" w:space="0" w:color="auto"/>
              <w:bottom w:val="single" w:sz="4" w:space="0" w:color="auto"/>
              <w:right w:val="single" w:sz="4" w:space="0" w:color="auto"/>
            </w:tcBorders>
            <w:vAlign w:val="center"/>
          </w:tcPr>
          <w:p w14:paraId="39E98FF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907,46</w:t>
            </w:r>
          </w:p>
        </w:tc>
        <w:tc>
          <w:tcPr>
            <w:tcW w:w="1250" w:type="pct"/>
            <w:tcBorders>
              <w:top w:val="single" w:sz="4" w:space="0" w:color="auto"/>
              <w:left w:val="single" w:sz="4" w:space="0" w:color="auto"/>
              <w:bottom w:val="single" w:sz="4" w:space="0" w:color="auto"/>
              <w:right w:val="single" w:sz="4" w:space="0" w:color="auto"/>
            </w:tcBorders>
            <w:vAlign w:val="center"/>
          </w:tcPr>
          <w:p w14:paraId="5043E95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r>
    </w:tbl>
    <w:p w14:paraId="4BF59EE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28DE8CB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Ovim izmjenama i dopunama za planirani projekt se sastoji samo od iznosa od 907,46 eura sukladno Odluci o raspodjeli rezultata poslovanja 2023. godine kojom je navedeni iznos ostao neutrošen. Ostale planirane stavke se izbacuju iz financijskog plana budući se projekt u 2025.godini u ovom samostalnom obliku neće provoditi</w:t>
      </w:r>
    </w:p>
    <w:p w14:paraId="7CC91F2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T2514-13 Mreža zdravlja</w:t>
      </w:r>
    </w:p>
    <w:p w14:paraId="4ABDBAE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Naziv i brojčana oznaka mjere iz Provedbenog programa 2021. – 2025.</w:t>
      </w:r>
    </w:p>
    <w:p w14:paraId="6BB7A9D9" w14:textId="77777777" w:rsidR="00BA524C" w:rsidRPr="00BA524C" w:rsidRDefault="00BA524C" w:rsidP="00BA524C">
      <w:pPr>
        <w:shd w:val="clear" w:color="auto" w:fill="FFFFFF"/>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1756D788" w14:textId="77777777" w:rsidTr="00BA524C">
        <w:trPr>
          <w:trHeight w:val="25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FFBCEA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4FC4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BFB8A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1C2F7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2BB3A238"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9973F5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T2514-13</w:t>
            </w:r>
          </w:p>
        </w:tc>
        <w:tc>
          <w:tcPr>
            <w:tcW w:w="1250" w:type="pct"/>
            <w:tcBorders>
              <w:top w:val="single" w:sz="4" w:space="0" w:color="auto"/>
              <w:left w:val="single" w:sz="4" w:space="0" w:color="auto"/>
              <w:bottom w:val="single" w:sz="4" w:space="0" w:color="auto"/>
              <w:right w:val="single" w:sz="4" w:space="0" w:color="auto"/>
            </w:tcBorders>
            <w:vAlign w:val="center"/>
          </w:tcPr>
          <w:p w14:paraId="3A64E822"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0,00</w:t>
            </w:r>
          </w:p>
        </w:tc>
        <w:tc>
          <w:tcPr>
            <w:tcW w:w="1250" w:type="pct"/>
            <w:tcBorders>
              <w:top w:val="single" w:sz="4" w:space="0" w:color="auto"/>
              <w:left w:val="single" w:sz="4" w:space="0" w:color="auto"/>
              <w:bottom w:val="single" w:sz="4" w:space="0" w:color="auto"/>
              <w:right w:val="single" w:sz="4" w:space="0" w:color="auto"/>
            </w:tcBorders>
            <w:vAlign w:val="center"/>
          </w:tcPr>
          <w:p w14:paraId="4C2A34CC"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156.130,90</w:t>
            </w:r>
          </w:p>
        </w:tc>
        <w:tc>
          <w:tcPr>
            <w:tcW w:w="1250" w:type="pct"/>
            <w:tcBorders>
              <w:top w:val="single" w:sz="4" w:space="0" w:color="auto"/>
              <w:left w:val="single" w:sz="4" w:space="0" w:color="auto"/>
              <w:bottom w:val="single" w:sz="4" w:space="0" w:color="auto"/>
              <w:right w:val="single" w:sz="4" w:space="0" w:color="auto"/>
            </w:tcBorders>
            <w:vAlign w:val="center"/>
          </w:tcPr>
          <w:p w14:paraId="0A3844C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 xml:space="preserve">-   </w:t>
            </w:r>
          </w:p>
        </w:tc>
      </w:tr>
    </w:tbl>
    <w:p w14:paraId="256317F6"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Opis aktivnosti/projekta</w:t>
      </w:r>
    </w:p>
    <w:p w14:paraId="659AF52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Kroz ovu aktivnost provodi se projekt Mreža zdravlja  koji se temelji na psihosocijalnom tretmanu i dijagnostici osoba sa problemima mentalnog zdravlja, prevenciji mentalnih poremećaja i ovisnosti, izvanbolničkom liječenju i rehabilitaciji ovisnika na području Zadarske županije kroz savjetovališta mentalnog zdravlja.</w:t>
      </w:r>
    </w:p>
    <w:p w14:paraId="04BAFF1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 rada savjetovališta je zaštita i unapređenje mentalnog zdravlje te prevencija ovisnosti.</w:t>
      </w:r>
    </w:p>
    <w:p w14:paraId="14D97BE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Projekt „Mentalno zdravlje za sve“ financiran je u okviru raspoloživih sredstava RH  iz  dijela prihoda od igara na sreću u području prevencije/ tretmana/ liječenja /rehabilitacije ovisnosti i resocijalizacije ovisnika od strane Ministarstva zdravstva RH.</w:t>
      </w:r>
    </w:p>
    <w:p w14:paraId="76736FF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Provodi ga Služba za mentalno zdravlje i prevenciju ovisnosti, a temelji se na psihosocijalnom tretmanu i dijagnostici osoba sa problemima mentalnog zdravlja, prevenciji mentalnih poremećaja i ovisnosti, izvanbolničkom liječenju i rehabilitaciji ovisnika u Benkovcu, Biogradu n/m, Gračacu, Obrovcu, Pagu i Zadru kroz savjetovališta mentalnog zdravlja.</w:t>
      </w:r>
    </w:p>
    <w:p w14:paraId="459B13C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Projekt je osmišljen kao mreža četiri povezane cjeline usmjerene na različite oblike prevencije (primarnu, sekundarnu i tercijarnu) mentalnih poremećaja sa naglaskom na prevenciju ovisnosti u suradnji s udrugama kao partnerima na projektu.</w:t>
      </w:r>
    </w:p>
    <w:p w14:paraId="6953547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Broj korisnika usluga Savjetovališta raste progresivno iz godine u godinu.</w:t>
      </w:r>
    </w:p>
    <w:p w14:paraId="3CDB835D"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Iznos u prvom rebalansu financijskog plana je veći za 3.130,90 eura od ugovorenog iznosa, a temeljem raspodjele rezultata poslovanja u 2024.g. </w:t>
      </w:r>
    </w:p>
    <w:p w14:paraId="4C4B5A7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Svrha provedbe mjere</w:t>
      </w:r>
    </w:p>
    <w:p w14:paraId="01DAF66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482B9F77"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Obrazloženje:</w:t>
      </w:r>
    </w:p>
    <w:p w14:paraId="4C916E1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Smanjenje incidencije novooboljelih od mentalnih poremećaja i bolesti ovisnosti i smanjenje godina života provedenih izvan sustava liječenja kod osoba na zemljopisnom području provedbe projekta, povećanje dostupnosti zdravstvenih usluga u izdvojenim dijelovima Zadarske županije, suzbijanje i sprječavanje pojave ovisnosti među djecom i mladima te rizičnog ponašanja djece i mladih, unaprjeđenje provedbe liječenja, rehabilitacije i resocijalizacije ovisnika te doprinos sprječavanju nastanka i širenja spolno i krvlju prenosivih bolesti HIV-a i Hepatitisa B i C.</w:t>
      </w:r>
    </w:p>
    <w:p w14:paraId="0239AC1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Ključne aktivnosti</w:t>
      </w:r>
    </w:p>
    <w:p w14:paraId="798AF31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lastRenderedPageBreak/>
        <w:t>Provođenje aktivnosti promocije zdravlja i prevencije bolesti</w:t>
      </w:r>
    </w:p>
    <w:p w14:paraId="629CE7A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mentalnog zdravlja te prevencija i sprječavanje bolesti ovisnosti</w:t>
      </w:r>
    </w:p>
    <w:p w14:paraId="386F5C2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Unaprjeđenje kvalitete zdravstvenih usluga</w:t>
      </w:r>
    </w:p>
    <w:p w14:paraId="232F8C1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Aktivnosti vezane za zaštitu i unaprjeđenje zdravlja stanovnika</w:t>
      </w:r>
    </w:p>
    <w:p w14:paraId="721DA66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Pokazatelji rezultata n/p</w:t>
      </w:r>
    </w:p>
    <w:p w14:paraId="768637D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843"/>
        <w:gridCol w:w="1843"/>
        <w:gridCol w:w="1695"/>
      </w:tblGrid>
      <w:tr w:rsidR="00BA524C" w:rsidRPr="00BA524C" w14:paraId="6391888C" w14:textId="77777777" w:rsidTr="00BA524C">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189BA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183534"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BDD61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CA43A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bCs/>
                <w:sz w:val="24"/>
                <w:szCs w:val="24"/>
                <w:lang w:eastAsia="hr-HR"/>
              </w:rPr>
              <w:t>Izmjene i dopune 2025.</w:t>
            </w:r>
          </w:p>
        </w:tc>
      </w:tr>
      <w:tr w:rsidR="00BA524C" w:rsidRPr="00BA524C" w14:paraId="4C1C8DD1" w14:textId="77777777" w:rsidTr="00BA524C">
        <w:trPr>
          <w:trHeight w:val="737"/>
        </w:trPr>
        <w:tc>
          <w:tcPr>
            <w:tcW w:w="2031" w:type="pct"/>
            <w:tcBorders>
              <w:top w:val="single" w:sz="4" w:space="0" w:color="auto"/>
              <w:left w:val="single" w:sz="4" w:space="0" w:color="auto"/>
              <w:bottom w:val="single" w:sz="4" w:space="0" w:color="auto"/>
              <w:right w:val="single" w:sz="4" w:space="0" w:color="auto"/>
            </w:tcBorders>
            <w:vAlign w:val="center"/>
          </w:tcPr>
          <w:p w14:paraId="613055D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Broj dolazaka osoba koje su se javile zbog problema u okviru mentalnog zdravlja</w:t>
            </w:r>
          </w:p>
        </w:tc>
        <w:tc>
          <w:tcPr>
            <w:tcW w:w="1017" w:type="pct"/>
            <w:tcBorders>
              <w:top w:val="single" w:sz="4" w:space="0" w:color="auto"/>
              <w:left w:val="single" w:sz="4" w:space="0" w:color="auto"/>
              <w:bottom w:val="single" w:sz="4" w:space="0" w:color="auto"/>
              <w:right w:val="single" w:sz="4" w:space="0" w:color="auto"/>
            </w:tcBorders>
            <w:vAlign w:val="center"/>
          </w:tcPr>
          <w:p w14:paraId="165B454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1300</w:t>
            </w:r>
          </w:p>
        </w:tc>
        <w:tc>
          <w:tcPr>
            <w:tcW w:w="1017" w:type="pct"/>
            <w:tcBorders>
              <w:top w:val="single" w:sz="4" w:space="0" w:color="auto"/>
              <w:left w:val="single" w:sz="4" w:space="0" w:color="auto"/>
              <w:bottom w:val="single" w:sz="4" w:space="0" w:color="auto"/>
              <w:right w:val="single" w:sz="4" w:space="0" w:color="auto"/>
            </w:tcBorders>
            <w:vAlign w:val="center"/>
          </w:tcPr>
          <w:p w14:paraId="467C57AE"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1320</w:t>
            </w:r>
          </w:p>
        </w:tc>
        <w:tc>
          <w:tcPr>
            <w:tcW w:w="935" w:type="pct"/>
            <w:tcBorders>
              <w:top w:val="single" w:sz="4" w:space="0" w:color="auto"/>
              <w:left w:val="single" w:sz="4" w:space="0" w:color="auto"/>
              <w:bottom w:val="single" w:sz="4" w:space="0" w:color="auto"/>
              <w:right w:val="single" w:sz="4" w:space="0" w:color="auto"/>
            </w:tcBorders>
            <w:vAlign w:val="center"/>
          </w:tcPr>
          <w:p w14:paraId="2B3C873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1320</w:t>
            </w:r>
          </w:p>
        </w:tc>
      </w:tr>
    </w:tbl>
    <w:p w14:paraId="7E796B4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p>
    <w:p w14:paraId="3EB35B54"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Program 4303 Projekti EU</w:t>
      </w:r>
    </w:p>
    <w:p w14:paraId="01C374F2"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T4303-03 – Specijalističko usavršavanje doktora medicine</w:t>
      </w:r>
    </w:p>
    <w:p w14:paraId="426A09B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Razvoj i modernizacija zdravstvene infrastrukture i usluga u skladu sa standardima kvalitete i potrebama zajednice i razvoj telemedicine 02.05.08.01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7DEB40E9" w14:textId="77777777" w:rsidTr="00BA524C">
        <w:trPr>
          <w:trHeight w:val="398"/>
          <w:jc w:val="center"/>
        </w:trPr>
        <w:tc>
          <w:tcPr>
            <w:tcW w:w="1250" w:type="pct"/>
            <w:shd w:val="clear" w:color="auto" w:fill="D9D9D9"/>
          </w:tcPr>
          <w:p w14:paraId="79033B85"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shd w:val="clear" w:color="auto" w:fill="D9D9D9"/>
            <w:vAlign w:val="center"/>
            <w:hideMark/>
          </w:tcPr>
          <w:p w14:paraId="0C0F5B3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shd w:val="clear" w:color="auto" w:fill="D9D9D9"/>
            <w:vAlign w:val="center"/>
            <w:hideMark/>
          </w:tcPr>
          <w:p w14:paraId="442A6CF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shd w:val="clear" w:color="auto" w:fill="D9D9D9"/>
            <w:vAlign w:val="center"/>
            <w:hideMark/>
          </w:tcPr>
          <w:p w14:paraId="2AA458B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2599F96A" w14:textId="77777777" w:rsidTr="00BA524C">
        <w:trPr>
          <w:trHeight w:val="276"/>
          <w:jc w:val="center"/>
        </w:trPr>
        <w:tc>
          <w:tcPr>
            <w:tcW w:w="1250" w:type="pct"/>
            <w:hideMark/>
          </w:tcPr>
          <w:p w14:paraId="452616D7"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T4303-03</w:t>
            </w:r>
          </w:p>
        </w:tc>
        <w:tc>
          <w:tcPr>
            <w:tcW w:w="1250" w:type="pct"/>
            <w:vAlign w:val="center"/>
          </w:tcPr>
          <w:p w14:paraId="61471B0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87.440,69</w:t>
            </w:r>
          </w:p>
        </w:tc>
        <w:tc>
          <w:tcPr>
            <w:tcW w:w="1250" w:type="pct"/>
            <w:vAlign w:val="center"/>
          </w:tcPr>
          <w:p w14:paraId="7FE4F571"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87.640,69</w:t>
            </w:r>
          </w:p>
        </w:tc>
        <w:tc>
          <w:tcPr>
            <w:tcW w:w="1250" w:type="pct"/>
            <w:vAlign w:val="center"/>
          </w:tcPr>
          <w:p w14:paraId="0DA8F3B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100,23</w:t>
            </w:r>
          </w:p>
        </w:tc>
      </w:tr>
    </w:tbl>
    <w:p w14:paraId="1F0213C1"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Projektom „</w:t>
      </w:r>
      <w:r w:rsidRPr="00BA524C">
        <w:rPr>
          <w:rFonts w:ascii="Times New Roman" w:eastAsia="Times New Roman" w:hAnsi="Times New Roman" w:cs="Calibri"/>
          <w:b/>
          <w:sz w:val="24"/>
          <w:szCs w:val="24"/>
          <w:lang w:eastAsia="hr-HR"/>
        </w:rPr>
        <w:t xml:space="preserve">Specijalističko usavršavanje doktora medicine u Zavodu za javno zdravstvo Zadar“ </w:t>
      </w:r>
      <w:r w:rsidRPr="00BA524C">
        <w:rPr>
          <w:rFonts w:ascii="Times New Roman" w:eastAsia="Times New Roman" w:hAnsi="Times New Roman" w:cs="Calibri"/>
          <w:bCs/>
          <w:sz w:val="24"/>
          <w:szCs w:val="24"/>
          <w:lang w:eastAsia="hr-HR"/>
        </w:rPr>
        <w:t>osigurana su sredstva za</w:t>
      </w:r>
      <w:r w:rsidRPr="00BA524C">
        <w:rPr>
          <w:rFonts w:ascii="Times New Roman" w:eastAsia="Times New Roman" w:hAnsi="Times New Roman" w:cs="Calibri"/>
          <w:b/>
          <w:sz w:val="24"/>
          <w:szCs w:val="24"/>
          <w:lang w:eastAsia="hr-HR"/>
        </w:rPr>
        <w:t xml:space="preserve"> </w:t>
      </w:r>
      <w:r w:rsidRPr="00BA524C">
        <w:rPr>
          <w:rFonts w:ascii="Times New Roman" w:eastAsia="Times New Roman" w:hAnsi="Times New Roman" w:cs="Calibri"/>
          <w:bCs/>
          <w:sz w:val="24"/>
          <w:szCs w:val="24"/>
          <w:lang w:eastAsia="hr-HR"/>
        </w:rPr>
        <w:t xml:space="preserve">specijalističkog usavršavanja jednog doktora epidemiologije te jednog doktora školske i adolescentne medicine, tj. ukupno dvije nove specijalizacije primarne zdravstvene zaštite. </w:t>
      </w:r>
      <w:r w:rsidRPr="00BA524C">
        <w:rPr>
          <w:rFonts w:ascii="Times New Roman" w:eastAsia="Times New Roman" w:hAnsi="Times New Roman" w:cs="Calibri"/>
          <w:sz w:val="24"/>
          <w:szCs w:val="24"/>
          <w:lang w:eastAsia="hr-HR"/>
        </w:rPr>
        <w:t>Za provedbu ovog projekta Zavodu će se dodijeliti bespovratna sredstva u iznosu od 366.671,22 eura. Ugovor o dodjeli bespovratnih sredstava potpisan je 5. rujna 2023. godine.</w:t>
      </w:r>
    </w:p>
    <w:p w14:paraId="2DBC8817"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Realizacijom ovog projektnog prijedloga dodatno će se ojačati Mreža javne zdravstvene službe u djelatnosti higijensko-epidemiološke zdravstvene zaštite te uvesti jedan dodatni tim kako bi Mreža javne zdravstvene službe u djelatnosti preventivno-odgojnih mjera školske djece i studenata bila potpuna. Glavni cilj ovog projekta je osigurati jačanje zdravstvenog sustava na razini primarne zdravstvene zaštite na području čitave Zadarske županije.</w:t>
      </w:r>
    </w:p>
    <w:p w14:paraId="34BD9DF1" w14:textId="77777777" w:rsidR="00BA524C" w:rsidRPr="00BA524C" w:rsidRDefault="00BA524C" w:rsidP="00BA524C">
      <w:pPr>
        <w:adjustRightInd w:val="0"/>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Specijalističko usavršavanje doktora medicine u zdravstvenim ustanovama osigurava se prema Odluci o specijalističkom usavršavanju doktora medicine u djelatnosti obiteljske medicine, pedijatrije, ginekologije i opstetricije, medicine rada i sporta, hitne medicine, oftalmologije i optometrije, opće interne medicine, fzikalne medicine i rehabilitacije kliničke radiologije, epidemiologije, školske i adolescentne medicine i kliničke mikrobiologije, financijskim sredstvima Mehanizma za oporavak i otpornost dodijeljenih Ministarstvu zdravstva za provedbu Nacionalnog plana oporavka i otpornosti 2021. – 2026. od 3. svibnja 2022. godine.</w:t>
      </w:r>
    </w:p>
    <w:p w14:paraId="6960FA3E" w14:textId="77777777" w:rsidR="00BA524C" w:rsidRPr="00BA524C" w:rsidRDefault="00BA524C" w:rsidP="00BA524C">
      <w:pPr>
        <w:adjustRightInd w:val="0"/>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Calibri"/>
          <w:bCs/>
          <w:sz w:val="24"/>
          <w:szCs w:val="24"/>
          <w:lang w:eastAsia="hr-HR"/>
        </w:rPr>
        <w:t xml:space="preserve">Projekt se financira iz Mehanizma za oporavak i otpornost 2021.-2026. </w:t>
      </w:r>
      <w:r w:rsidRPr="00BA524C">
        <w:rPr>
          <w:rFonts w:ascii="Times New Roman" w:eastAsia="Times New Roman" w:hAnsi="Times New Roman" w:cs="Calibri"/>
          <w:sz w:val="24"/>
          <w:szCs w:val="24"/>
          <w:lang w:eastAsia="hr-HR"/>
        </w:rPr>
        <w:t xml:space="preserve">Glavni je cilj ovog </w:t>
      </w:r>
      <w:r w:rsidRPr="00BA524C">
        <w:rPr>
          <w:rFonts w:ascii="Times New Roman" w:eastAsia="Times New Roman" w:hAnsi="Times New Roman" w:cs="Times New Roman"/>
          <w:sz w:val="24"/>
          <w:szCs w:val="24"/>
          <w:lang w:eastAsia="hr-HR"/>
        </w:rPr>
        <w:t xml:space="preserve">mehanizma ublažiti gospodarske i socijalne posljedice pandemije koronavirusa i učiniti europska gospodarstva i društva održivijima, otpornijima i spremnijima za izazove i prilike koje donosi budućnost. </w:t>
      </w:r>
    </w:p>
    <w:p w14:paraId="486D189B" w14:textId="77777777" w:rsidR="00BA524C" w:rsidRPr="00BA524C" w:rsidRDefault="00BA524C" w:rsidP="00BA524C">
      <w:pPr>
        <w:tabs>
          <w:tab w:val="center" w:pos="4536"/>
          <w:tab w:val="right" w:pos="9072"/>
        </w:tabs>
        <w:spacing w:after="0" w:line="240" w:lineRule="auto"/>
        <w:jc w:val="both"/>
        <w:rPr>
          <w:rFonts w:ascii="Times New Roman" w:eastAsia="Calibri" w:hAnsi="Times New Roman" w:cs="Times New Roman"/>
          <w:sz w:val="24"/>
          <w:szCs w:val="24"/>
        </w:rPr>
      </w:pPr>
      <w:r w:rsidRPr="00BA524C">
        <w:rPr>
          <w:rFonts w:ascii="Times New Roman" w:eastAsia="Calibri" w:hAnsi="Times New Roman" w:cs="Times New Roman"/>
          <w:sz w:val="24"/>
          <w:szCs w:val="24"/>
        </w:rPr>
        <w:t>Nositelj projekta je Zavod za javno zdravstvo Zadar. Razdoblje provedbe je od 1. svibnja 2023. godine do 1. svibnja 2028. godine.</w:t>
      </w:r>
    </w:p>
    <w:p w14:paraId="1C55C45C"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215AACEE"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T4303-15 – Projekt MicroDrink</w:t>
      </w:r>
    </w:p>
    <w:p w14:paraId="2EA8E01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Razvoj i modernizacija zdravstvene infrastrukture i usluga u skladu sa standardima kvalitete i potrebama zajednice i razvoj telemedicine 02.05.08.01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519B6685" w14:textId="77777777" w:rsidTr="00BA524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FA95342"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EBC55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FEADEB"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62C7E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4BB600C7" w14:textId="77777777" w:rsidTr="00BA524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51B8DD59"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lastRenderedPageBreak/>
              <w:t>T4303-15</w:t>
            </w:r>
          </w:p>
        </w:tc>
        <w:tc>
          <w:tcPr>
            <w:tcW w:w="1250" w:type="pct"/>
            <w:tcBorders>
              <w:top w:val="single" w:sz="4" w:space="0" w:color="auto"/>
              <w:left w:val="single" w:sz="4" w:space="0" w:color="auto"/>
              <w:bottom w:val="single" w:sz="4" w:space="0" w:color="auto"/>
              <w:right w:val="single" w:sz="4" w:space="0" w:color="auto"/>
            </w:tcBorders>
            <w:vAlign w:val="center"/>
          </w:tcPr>
          <w:p w14:paraId="3C1081CA"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55.500,00</w:t>
            </w:r>
          </w:p>
        </w:tc>
        <w:tc>
          <w:tcPr>
            <w:tcW w:w="1250" w:type="pct"/>
            <w:tcBorders>
              <w:top w:val="single" w:sz="4" w:space="0" w:color="auto"/>
              <w:left w:val="single" w:sz="4" w:space="0" w:color="auto"/>
              <w:bottom w:val="single" w:sz="4" w:space="0" w:color="auto"/>
              <w:right w:val="single" w:sz="4" w:space="0" w:color="auto"/>
            </w:tcBorders>
            <w:vAlign w:val="center"/>
          </w:tcPr>
          <w:p w14:paraId="604FEFC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57.500,00</w:t>
            </w:r>
          </w:p>
        </w:tc>
        <w:tc>
          <w:tcPr>
            <w:tcW w:w="1250" w:type="pct"/>
            <w:tcBorders>
              <w:top w:val="single" w:sz="4" w:space="0" w:color="auto"/>
              <w:left w:val="single" w:sz="4" w:space="0" w:color="auto"/>
              <w:bottom w:val="single" w:sz="4" w:space="0" w:color="auto"/>
              <w:right w:val="single" w:sz="4" w:space="0" w:color="auto"/>
            </w:tcBorders>
            <w:vAlign w:val="center"/>
          </w:tcPr>
          <w:p w14:paraId="75AEBDD8"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103,60</w:t>
            </w:r>
          </w:p>
        </w:tc>
      </w:tr>
    </w:tbl>
    <w:p w14:paraId="2048AF22"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Ovim izmjenama i dopunama se u odnosu na planirano iznos povećao za 2.000,00 eura, a koji se odnosi na nastali trošak za potrebe navedenog projekta za službena putovanja.</w:t>
      </w:r>
    </w:p>
    <w:p w14:paraId="1F7360DA"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Nositelj projekta je Hrvatski geološki institut, a Zavod je partner na projektu. Razdoblje provedbe je od 1. 1. 2024. do 30. 6. 2026. godine (30 mjeseci)..</w:t>
      </w:r>
    </w:p>
    <w:p w14:paraId="28575933"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Zavod za javno zdravstvo Zadar je partner na projektu MicroDrink - "Capacity building for management and governance of MICROplastics in DRINKing water resources of Danube Region" - "Izgradnja kapaciteta za rukovođenje i upravljanje MIKROplastikom u izvorima pitke vode u Dunavskoj regiji“. Projekt MicroDrink odabran je za financiranje iz Programa transnacionalne suradnje dunavske regije 2021. – 2027. - 1. poziv: </w:t>
      </w:r>
      <w:hyperlink r:id="rId10" w:history="1">
        <w:r w:rsidRPr="00BA524C">
          <w:rPr>
            <w:rFonts w:ascii="Times New Roman" w:eastAsia="Times New Roman" w:hAnsi="Times New Roman" w:cs="Times New Roman"/>
            <w:color w:val="000080"/>
            <w:sz w:val="24"/>
            <w:szCs w:val="24"/>
            <w:u w:val="single"/>
            <w:lang w:eastAsia="hr-HR"/>
          </w:rPr>
          <w:t>https://www.interreg-danube.eu/dtp-archive/about-dtp/new-funding-2021-2027/how-to-apply/first-call</w:t>
        </w:r>
      </w:hyperlink>
    </w:p>
    <w:p w14:paraId="3A05B06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Projekt je započeo s provedbom 1. siječnja 2024. godine, a trajat će 30 mjeseci.</w:t>
      </w:r>
    </w:p>
    <w:p w14:paraId="074C2B38"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 xml:space="preserve">Ukupna vrijednost projekta 2.351.480,00 eura. </w:t>
      </w:r>
    </w:p>
    <w:p w14:paraId="1022BCBE"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Vrijednost projekta za Zavod: 136.000,00 eura;</w:t>
      </w:r>
    </w:p>
    <w:p w14:paraId="1FAF7DBF" w14:textId="77777777" w:rsidR="00BA524C" w:rsidRPr="00BA524C" w:rsidRDefault="00BA524C" w:rsidP="00BA524C">
      <w:pPr>
        <w:spacing w:after="0" w:line="240" w:lineRule="auto"/>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Nositelj: Hrvatski geološki institut, Zavod je partner</w:t>
      </w:r>
    </w:p>
    <w:p w14:paraId="2A77CF1F"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Cilj: Glavni cilj projekta MicroDrink je poboljšati izgradnju kapaciteta i upravljanja na različitim razinama za upravljanje i sprječavanje onečišćenja mikroplastikom u izvorima pitke vode u dunavskoj regiji (AT, BA, CZ, DE, HU, HR, SI, RS) jačanjem znanja donositelja politika i odluka te osiguravanjem njihove suradnje s praktičarima i znanstvenom zajednicom. MicroDrink će zajednički prikupljati, valorizirati i proširiti postojeće znanje o uzorkovanju, analizi, ublažavanju i sprječavanju mikroplastike u vodi za piće.</w:t>
      </w:r>
    </w:p>
    <w:p w14:paraId="51519DB8"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Predviđene aktivnosti u projektu s istaknutim aktivnostima Zavoda:</w:t>
      </w:r>
    </w:p>
    <w:p w14:paraId="431C844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1.1 Mikroplastika u pitkoj vodi – trenutačno stanje; 1.2. Stvaranje sinergije; 1.3. Pregled dostupnih metoda uzorkovanja; 1.4. Pregled raspoloživih laboratorijskih instrumenata i analitičkih tehnika; 1.5. Kapitalizacija i širenje kroz dunavsku regiju i šire; 2.1 Uspostava klastera za pilot akcije; 2.2 Prenošenje znanja;  3.1 MicroDrink odbor za onečišćenje pitke vode mikroplastikom u slivu rijeke Dunav; 3.2 Identifikacija potreba i razrada koncept kapaciteta izgradnje za praktičare; 3.3 Strategija upravljanja mikroplastikom u vodi za piće.</w:t>
      </w:r>
    </w:p>
    <w:p w14:paraId="380C1307"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T4303-16 – Specijalističko usavršavanje doktora medicine</w:t>
      </w:r>
    </w:p>
    <w:p w14:paraId="4242CEF5"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Razvoj i modernizacija zdravstvene infrastrukture i usluga u skladu sa standardima kvalitete i potrebama zajednice i razvoj telemedicine 02.05.08.01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BA524C" w:rsidRPr="00BA524C" w14:paraId="2F078DC5" w14:textId="77777777" w:rsidTr="00BA524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80A578F" w14:textId="77777777" w:rsidR="00BA524C" w:rsidRPr="00BA524C" w:rsidRDefault="00BA524C" w:rsidP="00BA524C">
            <w:pPr>
              <w:spacing w:after="0" w:line="240" w:lineRule="auto"/>
              <w:jc w:val="center"/>
              <w:rPr>
                <w:rFonts w:ascii="Times New Roman" w:eastAsia="Times New Roman" w:hAnsi="Times New Roman" w:cs="Times New Roman"/>
                <w:b/>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CDD88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F862C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F21475"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Indeks</w:t>
            </w:r>
          </w:p>
        </w:tc>
      </w:tr>
      <w:tr w:rsidR="00BA524C" w:rsidRPr="00BA524C" w14:paraId="2A63DB2A" w14:textId="77777777" w:rsidTr="00BA524C">
        <w:trPr>
          <w:trHeight w:val="146"/>
          <w:jc w:val="center"/>
        </w:trPr>
        <w:tc>
          <w:tcPr>
            <w:tcW w:w="1250" w:type="pct"/>
            <w:tcBorders>
              <w:top w:val="single" w:sz="4" w:space="0" w:color="auto"/>
              <w:left w:val="single" w:sz="4" w:space="0" w:color="auto"/>
              <w:bottom w:val="single" w:sz="4" w:space="0" w:color="auto"/>
              <w:right w:val="single" w:sz="4" w:space="0" w:color="auto"/>
            </w:tcBorders>
            <w:hideMark/>
          </w:tcPr>
          <w:p w14:paraId="4FD67A0F"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T4303-16</w:t>
            </w:r>
          </w:p>
        </w:tc>
        <w:tc>
          <w:tcPr>
            <w:tcW w:w="1250" w:type="pct"/>
            <w:tcBorders>
              <w:top w:val="single" w:sz="4" w:space="0" w:color="auto"/>
              <w:left w:val="single" w:sz="4" w:space="0" w:color="auto"/>
              <w:bottom w:val="single" w:sz="4" w:space="0" w:color="auto"/>
              <w:right w:val="single" w:sz="4" w:space="0" w:color="auto"/>
            </w:tcBorders>
            <w:vAlign w:val="center"/>
          </w:tcPr>
          <w:p w14:paraId="721573D4"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94.565,44</w:t>
            </w:r>
          </w:p>
        </w:tc>
        <w:tc>
          <w:tcPr>
            <w:tcW w:w="1250" w:type="pct"/>
            <w:tcBorders>
              <w:top w:val="single" w:sz="4" w:space="0" w:color="auto"/>
              <w:left w:val="single" w:sz="4" w:space="0" w:color="auto"/>
              <w:bottom w:val="single" w:sz="4" w:space="0" w:color="auto"/>
              <w:right w:val="single" w:sz="4" w:space="0" w:color="auto"/>
            </w:tcBorders>
            <w:vAlign w:val="center"/>
          </w:tcPr>
          <w:p w14:paraId="3C0978D0"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94.565,44</w:t>
            </w:r>
          </w:p>
        </w:tc>
        <w:tc>
          <w:tcPr>
            <w:tcW w:w="1250" w:type="pct"/>
            <w:tcBorders>
              <w:top w:val="single" w:sz="4" w:space="0" w:color="auto"/>
              <w:left w:val="single" w:sz="4" w:space="0" w:color="auto"/>
              <w:bottom w:val="single" w:sz="4" w:space="0" w:color="auto"/>
              <w:right w:val="single" w:sz="4" w:space="0" w:color="auto"/>
            </w:tcBorders>
            <w:vAlign w:val="center"/>
          </w:tcPr>
          <w:p w14:paraId="526C9383" w14:textId="77777777" w:rsidR="00BA524C" w:rsidRPr="00BA524C" w:rsidRDefault="00BA524C" w:rsidP="00BA524C">
            <w:pPr>
              <w:spacing w:after="0" w:line="240" w:lineRule="auto"/>
              <w:jc w:val="center"/>
              <w:rPr>
                <w:rFonts w:ascii="Times New Roman" w:eastAsia="Times New Roman" w:hAnsi="Times New Roman" w:cs="Times New Roman"/>
                <w:bCs/>
                <w:sz w:val="24"/>
                <w:szCs w:val="24"/>
                <w:lang w:eastAsia="hr-HR"/>
              </w:rPr>
            </w:pPr>
            <w:r w:rsidRPr="00BA524C">
              <w:rPr>
                <w:rFonts w:ascii="Times New Roman" w:eastAsia="Times New Roman" w:hAnsi="Times New Roman" w:cs="Times New Roman"/>
                <w:bCs/>
                <w:sz w:val="24"/>
                <w:szCs w:val="24"/>
                <w:lang w:eastAsia="hr-HR"/>
              </w:rPr>
              <w:t>100,00</w:t>
            </w:r>
          </w:p>
        </w:tc>
      </w:tr>
    </w:tbl>
    <w:p w14:paraId="53DB942D"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Ovim izmjenama i dopunama se ništa ne mijenja za navedenu aktivnost u odnosu na planirano, te se još čeka odobrenje projekta.</w:t>
      </w:r>
    </w:p>
    <w:p w14:paraId="29D06BD9"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Prvim izmjenama i dopunama financijskog plana Zavoda za javno zdravstvo Zadar za 2024. godinu je unesen projekt „Specijalističko usavršavanje doktora medicine u Zavodu za javno zdravstvo Zadar II“. Projekt je prijavljen na ograničen poziv na dodjelu bespovratnih sredstava C5.1.R3.- I1 Centralno financiranje specijalizacija 28. 3. 2024 godine.</w:t>
      </w:r>
    </w:p>
    <w:p w14:paraId="3BC63415"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Ministarstvo zdravstva, u svojstvu Tijela državne uprave nadležnog za komponentu/podkomponentu Nacionalnog plana oporavka i otpornosti, izvršilo je fazu administrativne provjere i fazu procjene kvalitete,  dok je Hrvatski zavod za zapošljavanje, u svojstvu Provedbenog tijela, dovršio fazu procjene kvalitete za ovaj projektni prijedlog.</w:t>
      </w:r>
    </w:p>
    <w:p w14:paraId="3DC8D1B6"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Slijedom izvršenih provjera, projektni prijedlog prošao je fazu procjene kvalitete te ulazi u treću fazu, donošenje Odluke o financiranju. Potpisivanje ugovora očekujemo u rujnu 2024. godine.</w:t>
      </w:r>
    </w:p>
    <w:p w14:paraId="5C2202EA"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Ukupni odobreni iznos za projektni prijedlog iznosi 399.861,20 EUR. Ova 100% bespovratna sredstva financiranju se iz Nacionalnog plana oporavka i otpornosti 2021.-2026. (NPOO).</w:t>
      </w:r>
    </w:p>
    <w:p w14:paraId="1FD6B602"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t>Nositelj projekta je Zavod za javno zdravstvo Zadar. Očekivano razdoblje provedbe je od 1. 3. 2024. godine do 1. 11. 2028. godine (56 mjeseci).</w:t>
      </w:r>
    </w:p>
    <w:p w14:paraId="0B112CE4" w14:textId="77777777" w:rsidR="00BA524C" w:rsidRPr="00BA524C" w:rsidRDefault="00BA524C" w:rsidP="00BA524C">
      <w:pPr>
        <w:spacing w:after="0" w:line="240" w:lineRule="auto"/>
        <w:jc w:val="both"/>
        <w:rPr>
          <w:rFonts w:ascii="Times New Roman" w:eastAsia="Times New Roman" w:hAnsi="Times New Roman" w:cs="Calibri"/>
          <w:sz w:val="24"/>
          <w:szCs w:val="24"/>
          <w:lang w:eastAsia="hr-HR"/>
        </w:rPr>
      </w:pPr>
      <w:r w:rsidRPr="00BA524C">
        <w:rPr>
          <w:rFonts w:ascii="Times New Roman" w:eastAsia="Times New Roman" w:hAnsi="Times New Roman" w:cs="Calibri"/>
          <w:sz w:val="24"/>
          <w:szCs w:val="24"/>
          <w:lang w:eastAsia="hr-HR"/>
        </w:rPr>
        <w:lastRenderedPageBreak/>
        <w:t>Projektom ''Specijalističko usavršavanje doktora medicine u Zavodu za javno zdravstvo Zadar II“  provest će se specijalističko usavršavanje jednog doktora epidemiologije te jednog doktora školske i adolescentne medicine (2 nove specijalizacije). U cilju osiguranja dugoročne održivosti Mreže javne zdravstvene službe potrebno je osigurati novi kadar za nadomještanje odlazaka postojećih specijalista u mirovinu.</w:t>
      </w:r>
    </w:p>
    <w:p w14:paraId="2CF3E937" w14:textId="77777777" w:rsidR="00BA524C" w:rsidRPr="00BA524C" w:rsidRDefault="00BA524C" w:rsidP="00BA524C">
      <w:pPr>
        <w:spacing w:after="0" w:line="240" w:lineRule="auto"/>
        <w:jc w:val="both"/>
        <w:rPr>
          <w:rFonts w:ascii="Times New Roman" w:eastAsia="Times New Roman" w:hAnsi="Times New Roman" w:cs="Calibri"/>
          <w:bCs/>
          <w:sz w:val="24"/>
          <w:szCs w:val="24"/>
          <w:lang w:eastAsia="hr-HR"/>
        </w:rPr>
      </w:pPr>
      <w:r w:rsidRPr="00BA524C">
        <w:rPr>
          <w:rFonts w:ascii="Times New Roman" w:eastAsia="Times New Roman" w:hAnsi="Times New Roman" w:cs="Calibri"/>
          <w:sz w:val="24"/>
          <w:szCs w:val="24"/>
          <w:lang w:eastAsia="hr-HR"/>
        </w:rPr>
        <w:t>Glavni cilj ovog projekta je osigurati funkcioniranje zdravstvenog sustava i obnovu kadrova na razini primarne zdravstvene zaštite u Zadarskoj županiji. Najveću korist od provedbe projekta imat će Zavod za javno zdravstvo Zadar, djelatnici koji će se specijalistički usavršiti te korisnici usluga primarne zdravstvene zaštite.</w:t>
      </w:r>
      <w:r w:rsidRPr="00BA524C">
        <w:rPr>
          <w:rFonts w:ascii="Times New Roman" w:eastAsia="Times New Roman" w:hAnsi="Times New Roman" w:cs="Calibri"/>
          <w:bCs/>
          <w:sz w:val="24"/>
          <w:szCs w:val="24"/>
          <w:lang w:eastAsia="hr-HR"/>
        </w:rPr>
        <w:t>.</w:t>
      </w:r>
    </w:p>
    <w:p w14:paraId="05F0599A"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b/>
          <w:sz w:val="24"/>
          <w:szCs w:val="24"/>
          <w:lang w:val="en-AU" w:eastAsia="hr-HR"/>
        </w:rPr>
        <w:t>Aktivnost T4303-17 – AllerShield</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65"/>
        <w:gridCol w:w="2265"/>
        <w:gridCol w:w="2266"/>
        <w:gridCol w:w="2266"/>
      </w:tblGrid>
      <w:tr w:rsidR="00BA524C" w:rsidRPr="00BA524C" w14:paraId="0C6078F2" w14:textId="77777777" w:rsidTr="00BA524C">
        <w:trPr>
          <w:trHeight w:val="350"/>
        </w:trPr>
        <w:tc>
          <w:tcPr>
            <w:tcW w:w="1250" w:type="pct"/>
            <w:shd w:val="clear" w:color="auto" w:fill="D9D9D9"/>
          </w:tcPr>
          <w:p w14:paraId="70AA1899" w14:textId="77777777" w:rsidR="00BA524C" w:rsidRPr="00BA524C" w:rsidRDefault="00BA524C" w:rsidP="00BA524C">
            <w:pPr>
              <w:spacing w:line="240" w:lineRule="auto"/>
              <w:jc w:val="center"/>
              <w:rPr>
                <w:rFonts w:ascii="Times New Roman" w:eastAsia="Times New Roman" w:hAnsi="Times New Roman" w:cs="Times New Roman"/>
                <w:color w:val="000000"/>
              </w:rPr>
            </w:pPr>
          </w:p>
        </w:tc>
        <w:tc>
          <w:tcPr>
            <w:tcW w:w="1250" w:type="pct"/>
            <w:shd w:val="clear" w:color="auto" w:fill="D9D9D9"/>
            <w:vAlign w:val="center"/>
          </w:tcPr>
          <w:p w14:paraId="487E9380" w14:textId="77777777" w:rsidR="00BA524C" w:rsidRPr="00BA524C" w:rsidRDefault="00BA524C" w:rsidP="00BA524C">
            <w:pPr>
              <w:spacing w:line="240" w:lineRule="auto"/>
              <w:ind w:left="107"/>
              <w:jc w:val="center"/>
              <w:rPr>
                <w:rFonts w:ascii="Times New Roman" w:eastAsia="Times New Roman" w:hAnsi="Times New Roman" w:cs="Times New Roman"/>
                <w:color w:val="000000"/>
              </w:rPr>
            </w:pPr>
            <w:r w:rsidRPr="00BA524C">
              <w:rPr>
                <w:rFonts w:ascii="Times New Roman" w:eastAsia="Times New Roman" w:hAnsi="Times New Roman" w:cs="Times New Roman"/>
                <w:sz w:val="24"/>
                <w:szCs w:val="24"/>
              </w:rPr>
              <w:t>Plan 2025.</w:t>
            </w:r>
          </w:p>
        </w:tc>
        <w:tc>
          <w:tcPr>
            <w:tcW w:w="1250" w:type="pct"/>
            <w:shd w:val="clear" w:color="auto" w:fill="D9D9D9"/>
            <w:vAlign w:val="center"/>
          </w:tcPr>
          <w:p w14:paraId="3AED8153" w14:textId="77777777" w:rsidR="00BA524C" w:rsidRPr="00BA524C" w:rsidRDefault="00BA524C" w:rsidP="00BA524C">
            <w:pPr>
              <w:spacing w:line="240" w:lineRule="auto"/>
              <w:ind w:right="98"/>
              <w:jc w:val="center"/>
              <w:rPr>
                <w:rFonts w:ascii="Times New Roman" w:eastAsia="Times New Roman" w:hAnsi="Times New Roman" w:cs="Times New Roman"/>
                <w:color w:val="000000"/>
              </w:rPr>
            </w:pPr>
            <w:r w:rsidRPr="00BA524C">
              <w:rPr>
                <w:rFonts w:ascii="Times New Roman" w:eastAsia="Times New Roman" w:hAnsi="Times New Roman" w:cs="Times New Roman"/>
                <w:sz w:val="24"/>
                <w:szCs w:val="24"/>
              </w:rPr>
              <w:t>Izmjene i dopune 2025.</w:t>
            </w:r>
          </w:p>
        </w:tc>
        <w:tc>
          <w:tcPr>
            <w:tcW w:w="1250" w:type="pct"/>
            <w:shd w:val="clear" w:color="auto" w:fill="D9D9D9"/>
            <w:vAlign w:val="center"/>
          </w:tcPr>
          <w:p w14:paraId="44870F3D" w14:textId="77777777" w:rsidR="00BA524C" w:rsidRPr="00BA524C" w:rsidRDefault="00BA524C" w:rsidP="00BA524C">
            <w:pPr>
              <w:spacing w:line="240" w:lineRule="auto"/>
              <w:ind w:left="89" w:right="154"/>
              <w:jc w:val="center"/>
              <w:rPr>
                <w:rFonts w:ascii="Times New Roman" w:eastAsia="Times New Roman" w:hAnsi="Times New Roman" w:cs="Times New Roman"/>
                <w:color w:val="000000"/>
              </w:rPr>
            </w:pPr>
            <w:r w:rsidRPr="00BA524C">
              <w:rPr>
                <w:rFonts w:ascii="Times New Roman" w:eastAsia="Times New Roman" w:hAnsi="Times New Roman" w:cs="Times New Roman"/>
                <w:sz w:val="24"/>
                <w:szCs w:val="24"/>
              </w:rPr>
              <w:t xml:space="preserve">Indeks </w:t>
            </w:r>
          </w:p>
        </w:tc>
      </w:tr>
      <w:tr w:rsidR="00BA524C" w:rsidRPr="00BA524C" w14:paraId="5C3EB020" w14:textId="77777777" w:rsidTr="00BA524C">
        <w:trPr>
          <w:trHeight w:val="230"/>
        </w:trPr>
        <w:tc>
          <w:tcPr>
            <w:tcW w:w="1250" w:type="pct"/>
          </w:tcPr>
          <w:p w14:paraId="6C0C90F6" w14:textId="77777777" w:rsidR="00BA524C" w:rsidRPr="00BA524C" w:rsidRDefault="00BA524C" w:rsidP="00BA524C">
            <w:pPr>
              <w:spacing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4303-17</w:t>
            </w:r>
          </w:p>
        </w:tc>
        <w:tc>
          <w:tcPr>
            <w:tcW w:w="1250" w:type="pct"/>
          </w:tcPr>
          <w:p w14:paraId="39221E49" w14:textId="77777777" w:rsidR="00BA524C" w:rsidRPr="00BA524C" w:rsidRDefault="00BA524C" w:rsidP="00BA524C">
            <w:pPr>
              <w:spacing w:line="240" w:lineRule="auto"/>
              <w:jc w:val="center"/>
              <w:rPr>
                <w:rFonts w:ascii="Times New Roman" w:eastAsia="Times New Roman" w:hAnsi="Times New Roman" w:cs="Times New Roman"/>
                <w:color w:val="000000"/>
                <w:sz w:val="24"/>
                <w:szCs w:val="24"/>
              </w:rPr>
            </w:pPr>
            <w:r w:rsidRPr="00BA524C">
              <w:rPr>
                <w:rFonts w:ascii="Times New Roman" w:eastAsia="Times New Roman" w:hAnsi="Times New Roman" w:cs="Times New Roman"/>
                <w:color w:val="000000"/>
                <w:sz w:val="24"/>
                <w:szCs w:val="24"/>
              </w:rPr>
              <w:t>526.793,00</w:t>
            </w:r>
          </w:p>
        </w:tc>
        <w:tc>
          <w:tcPr>
            <w:tcW w:w="1250" w:type="pct"/>
          </w:tcPr>
          <w:p w14:paraId="6CF0A62A" w14:textId="77777777" w:rsidR="00BA524C" w:rsidRPr="00BA524C" w:rsidRDefault="00BA524C" w:rsidP="00BA524C">
            <w:pPr>
              <w:spacing w:line="240" w:lineRule="auto"/>
              <w:jc w:val="center"/>
              <w:rPr>
                <w:rFonts w:ascii="Times New Roman" w:eastAsia="Times New Roman" w:hAnsi="Times New Roman" w:cs="Times New Roman"/>
                <w:color w:val="000000"/>
                <w:sz w:val="24"/>
                <w:szCs w:val="24"/>
                <w:lang w:val="en-AU" w:eastAsia="hr-HR"/>
              </w:rPr>
            </w:pPr>
            <w:r w:rsidRPr="00BA524C">
              <w:rPr>
                <w:rFonts w:ascii="Times New Roman" w:eastAsia="Times New Roman" w:hAnsi="Times New Roman" w:cs="Times New Roman"/>
                <w:color w:val="000000"/>
                <w:sz w:val="24"/>
                <w:szCs w:val="24"/>
                <w:lang w:val="en-AU" w:eastAsia="hr-HR"/>
              </w:rPr>
              <w:t>517.073,00</w:t>
            </w:r>
          </w:p>
        </w:tc>
        <w:tc>
          <w:tcPr>
            <w:tcW w:w="1250" w:type="pct"/>
          </w:tcPr>
          <w:p w14:paraId="67239CAE" w14:textId="77777777" w:rsidR="00BA524C" w:rsidRPr="00BA524C" w:rsidRDefault="00BA524C" w:rsidP="00BA524C">
            <w:pPr>
              <w:spacing w:line="240" w:lineRule="auto"/>
              <w:jc w:val="center"/>
              <w:rPr>
                <w:rFonts w:ascii="Times New Roman" w:eastAsia="Times New Roman" w:hAnsi="Times New Roman" w:cs="Times New Roman"/>
                <w:color w:val="FF0000"/>
                <w:sz w:val="24"/>
                <w:szCs w:val="24"/>
              </w:rPr>
            </w:pPr>
            <w:r w:rsidRPr="00BA524C">
              <w:rPr>
                <w:rFonts w:ascii="Times New Roman" w:eastAsia="Times New Roman" w:hAnsi="Times New Roman" w:cs="Times New Roman"/>
                <w:color w:val="000000"/>
                <w:sz w:val="24"/>
                <w:szCs w:val="24"/>
              </w:rPr>
              <w:t>98,15</w:t>
            </w:r>
          </w:p>
        </w:tc>
      </w:tr>
    </w:tbl>
    <w:p w14:paraId="6BF7B18F" w14:textId="77777777" w:rsidR="00BA524C" w:rsidRPr="00BA524C" w:rsidRDefault="00BA524C" w:rsidP="00BA524C">
      <w:pPr>
        <w:spacing w:after="0" w:line="240" w:lineRule="auto"/>
        <w:jc w:val="both"/>
        <w:rPr>
          <w:rFonts w:ascii="Times New Roman" w:eastAsia="Times New Roman" w:hAnsi="Times New Roman" w:cs="Times New Roman"/>
          <w:iCs/>
          <w:sz w:val="24"/>
          <w:szCs w:val="24"/>
          <w:lang w:val="en-AU" w:eastAsia="hr-HR"/>
        </w:rPr>
      </w:pPr>
      <w:r w:rsidRPr="00BA524C">
        <w:rPr>
          <w:rFonts w:ascii="Times New Roman" w:eastAsia="Times New Roman" w:hAnsi="Times New Roman" w:cs="Times New Roman"/>
          <w:iCs/>
          <w:sz w:val="24"/>
          <w:szCs w:val="24"/>
          <w:lang w:val="en-AU" w:eastAsia="hr-HR"/>
        </w:rPr>
        <w:t>Opis projekta/aktivnosti:</w:t>
      </w:r>
    </w:p>
    <w:p w14:paraId="1863B768" w14:textId="77777777" w:rsidR="00BA524C" w:rsidRPr="00BA524C" w:rsidRDefault="00BA524C" w:rsidP="00BA524C">
      <w:pPr>
        <w:spacing w:after="0" w:line="240" w:lineRule="auto"/>
        <w:jc w:val="both"/>
        <w:rPr>
          <w:rFonts w:ascii="Times New Roman" w:eastAsia="Times New Roman" w:hAnsi="Times New Roman" w:cs="Times New Roman"/>
          <w:iCs/>
          <w:sz w:val="24"/>
          <w:szCs w:val="24"/>
          <w:lang w:eastAsia="hr-HR"/>
        </w:rPr>
      </w:pPr>
      <w:r w:rsidRPr="00BA524C">
        <w:rPr>
          <w:rFonts w:ascii="Times New Roman" w:eastAsia="Times New Roman" w:hAnsi="Times New Roman" w:cs="Times New Roman"/>
          <w:iCs/>
          <w:sz w:val="24"/>
          <w:szCs w:val="24"/>
          <w:lang w:eastAsia="hr-HR"/>
        </w:rPr>
        <w:t>Ovim izmjenama i dopunama je planirana aktivnost manja za 9.720,00 eura, a sastoji se od izmjena unutar plana koje se odnose na unos nastalog viška prihoda iz 2024.g. kojim će se u 2025.g. pokriti dio nastalih troškova za nabavku dugotrajne imovine sukladno planu nabave, te umanjenje planiranog iznosa prijenosa ostalim partnerima na projektu temeljem trenutnih saznanja koja se odnose na provođenje postupaka nabave te dinamika prijave troškova za provedene odnosno završene postupke nabave.</w:t>
      </w:r>
    </w:p>
    <w:p w14:paraId="447FDF62" w14:textId="77777777" w:rsidR="00BA524C" w:rsidRPr="00BA524C" w:rsidRDefault="00BA524C" w:rsidP="00BA524C">
      <w:pPr>
        <w:spacing w:after="0" w:line="240" w:lineRule="auto"/>
        <w:jc w:val="both"/>
        <w:rPr>
          <w:rFonts w:ascii="Times New Roman" w:eastAsia="Times New Roman" w:hAnsi="Times New Roman" w:cs="Times New Roman"/>
          <w:iCs/>
          <w:sz w:val="24"/>
          <w:szCs w:val="24"/>
          <w:lang w:eastAsia="hr-HR"/>
        </w:rPr>
      </w:pPr>
      <w:r w:rsidRPr="00BA524C">
        <w:rPr>
          <w:rFonts w:ascii="Times New Roman" w:eastAsia="Times New Roman" w:hAnsi="Times New Roman" w:cs="Times New Roman"/>
          <w:iCs/>
          <w:sz w:val="24"/>
          <w:szCs w:val="24"/>
          <w:lang w:eastAsia="hr-HR"/>
        </w:rPr>
        <w:t>Projekt AllerShield (puni naziv: Strengthening Crossborder Solutions for Managing Allergenic Plants and Enhancing Climate Resilience/ Jačanje prekograničnih rješenja za upravljanje alergenskim biljkama i povećanje otpornosti na klimu) odobren je u sklopu programa Interreg IPA CBC Croatia-Bosnia and Herzegovina-Montenegro 2021-2027/ Interreg VI-A IPA Programme Croatia – Bosnia and Herzegovina – Montenegro 2021 – 2027</w:t>
      </w:r>
    </w:p>
    <w:p w14:paraId="78A97AD4" w14:textId="77777777" w:rsidR="00BA524C" w:rsidRPr="00BA524C" w:rsidRDefault="00BA524C" w:rsidP="00BA524C">
      <w:pPr>
        <w:spacing w:after="0" w:line="240" w:lineRule="auto"/>
        <w:jc w:val="both"/>
        <w:rPr>
          <w:rFonts w:ascii="Times New Roman" w:eastAsia="Times New Roman" w:hAnsi="Times New Roman" w:cs="Times New Roman"/>
          <w:iCs/>
          <w:sz w:val="24"/>
          <w:szCs w:val="24"/>
          <w:lang w:val="pl-PL" w:eastAsia="hr-HR"/>
        </w:rPr>
      </w:pPr>
      <w:r w:rsidRPr="00BA524C">
        <w:rPr>
          <w:rFonts w:ascii="Times New Roman" w:eastAsia="Times New Roman" w:hAnsi="Times New Roman" w:cs="Times New Roman"/>
          <w:iCs/>
          <w:sz w:val="24"/>
          <w:szCs w:val="24"/>
          <w:lang w:val="pl-PL" w:eastAsia="hr-HR"/>
        </w:rPr>
        <w:t>Planirani iznosi su planirani prema planiranoj dinamici provođenja ugovorenih aktivnosti i postupaka nabave za navedeni projekt, kako Zavoda za javno zdravstvo Zadar, tako i ostalih ugovorenih partnera na projektu.</w:t>
      </w:r>
    </w:p>
    <w:p w14:paraId="18DA1B1E"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Projekt je prijavljen 02.08.2023.</w:t>
      </w:r>
    </w:p>
    <w:p w14:paraId="024F0A5F"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Projekt je odobren 23.04.2024.</w:t>
      </w:r>
    </w:p>
    <w:p w14:paraId="2D4D820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Ugovor je stupio na snagu 28.06.2024.</w:t>
      </w:r>
    </w:p>
    <w:p w14:paraId="11822422"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Početak provedbe projekta je 01.07.2024. a završetak 30.06.2027.</w:t>
      </w:r>
    </w:p>
    <w:p w14:paraId="48B0F1CF"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Trajanje projekta je 3 godine (36 mjeseci)</w:t>
      </w:r>
    </w:p>
    <w:p w14:paraId="47397AA6"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Broj partnera na projektu: 3</w:t>
      </w:r>
    </w:p>
    <w:p w14:paraId="0323141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1. Zavod za javno zdravstvo Zadar, Republika Hrvatska</w:t>
      </w:r>
    </w:p>
    <w:p w14:paraId="73C66B6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2. JNU Institut za zaštitu i ekologiju Republike Srpske, Banja Luka (Bosna i Hercegovina)</w:t>
      </w:r>
    </w:p>
    <w:p w14:paraId="1E133F5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Cs/>
          <w:sz w:val="24"/>
          <w:szCs w:val="24"/>
          <w:lang w:val="pl-PL" w:eastAsia="hr-HR"/>
        </w:rPr>
        <w:t>3. Agencija za zaštitu životne sredine Crne Gore (Crna Gora)</w:t>
      </w:r>
    </w:p>
    <w:p w14:paraId="6371ACD1" w14:textId="77777777" w:rsidR="00BA524C" w:rsidRPr="00BA524C" w:rsidRDefault="00BA524C" w:rsidP="00BA524C">
      <w:pPr>
        <w:spacing w:after="0" w:line="240" w:lineRule="auto"/>
        <w:jc w:val="both"/>
        <w:rPr>
          <w:rFonts w:ascii="Times New Roman" w:eastAsia="Times New Roman" w:hAnsi="Times New Roman" w:cs="Times New Roman"/>
          <w:iCs/>
          <w:sz w:val="24"/>
          <w:szCs w:val="24"/>
          <w:lang w:val="en-AU" w:eastAsia="hr-HR"/>
        </w:rPr>
      </w:pPr>
      <w:r w:rsidRPr="00BA524C">
        <w:rPr>
          <w:rFonts w:ascii="Times New Roman" w:eastAsia="Times New Roman" w:hAnsi="Times New Roman" w:cs="Times New Roman"/>
          <w:iCs/>
          <w:sz w:val="24"/>
          <w:szCs w:val="24"/>
          <w:lang w:val="en-AU" w:eastAsia="hr-HR"/>
        </w:rPr>
        <w:t>Proračun projekta:</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147"/>
        <w:gridCol w:w="2147"/>
        <w:gridCol w:w="2148"/>
      </w:tblGrid>
      <w:tr w:rsidR="00BA524C" w:rsidRPr="00BA524C" w14:paraId="164B028B" w14:textId="77777777" w:rsidTr="00BA524C">
        <w:trPr>
          <w:tblCellSpacing w:w="15" w:type="dxa"/>
        </w:trPr>
        <w:tc>
          <w:tcPr>
            <w:tcW w:w="1421" w:type="pct"/>
            <w:tcMar>
              <w:top w:w="15" w:type="dxa"/>
              <w:left w:w="15" w:type="dxa"/>
              <w:bottom w:w="15" w:type="dxa"/>
              <w:right w:w="15" w:type="dxa"/>
            </w:tcMar>
            <w:vAlign w:val="center"/>
            <w:hideMark/>
          </w:tcPr>
          <w:p w14:paraId="1AFFC151" w14:textId="77777777" w:rsidR="00BA524C" w:rsidRPr="00BA524C" w:rsidRDefault="00BA524C" w:rsidP="00BA524C">
            <w:pPr>
              <w:spacing w:after="0" w:line="240" w:lineRule="auto"/>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 </w:t>
            </w:r>
          </w:p>
        </w:tc>
        <w:tc>
          <w:tcPr>
            <w:tcW w:w="1168" w:type="pct"/>
            <w:tcMar>
              <w:top w:w="15" w:type="dxa"/>
              <w:left w:w="15" w:type="dxa"/>
              <w:bottom w:w="15" w:type="dxa"/>
              <w:right w:w="15" w:type="dxa"/>
            </w:tcMar>
            <w:vAlign w:val="center"/>
            <w:hideMark/>
          </w:tcPr>
          <w:p w14:paraId="60A80FC6"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Ukupan iznos</w:t>
            </w:r>
          </w:p>
        </w:tc>
        <w:tc>
          <w:tcPr>
            <w:tcW w:w="1168" w:type="pct"/>
            <w:tcMar>
              <w:top w:w="15" w:type="dxa"/>
              <w:left w:w="15" w:type="dxa"/>
              <w:bottom w:w="15" w:type="dxa"/>
              <w:right w:w="15" w:type="dxa"/>
            </w:tcMar>
            <w:vAlign w:val="center"/>
            <w:hideMark/>
          </w:tcPr>
          <w:p w14:paraId="2A72067B"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Udio EU sufinanciranja</w:t>
            </w:r>
          </w:p>
        </w:tc>
        <w:tc>
          <w:tcPr>
            <w:tcW w:w="1160" w:type="pct"/>
            <w:tcMar>
              <w:top w:w="15" w:type="dxa"/>
              <w:left w:w="15" w:type="dxa"/>
              <w:bottom w:w="15" w:type="dxa"/>
              <w:right w:w="15" w:type="dxa"/>
            </w:tcMar>
            <w:vAlign w:val="center"/>
            <w:hideMark/>
          </w:tcPr>
          <w:p w14:paraId="736F779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Udio vlastitog sufinanciranja</w:t>
            </w:r>
          </w:p>
        </w:tc>
      </w:tr>
      <w:tr w:rsidR="00BA524C" w:rsidRPr="00BA524C" w14:paraId="18C2FD7F" w14:textId="77777777" w:rsidTr="00BA524C">
        <w:trPr>
          <w:tblCellSpacing w:w="15" w:type="dxa"/>
        </w:trPr>
        <w:tc>
          <w:tcPr>
            <w:tcW w:w="1421" w:type="pct"/>
            <w:tcMar>
              <w:top w:w="15" w:type="dxa"/>
              <w:left w:w="15" w:type="dxa"/>
              <w:bottom w:w="15" w:type="dxa"/>
              <w:right w:w="15" w:type="dxa"/>
            </w:tcMar>
            <w:vAlign w:val="center"/>
            <w:hideMark/>
          </w:tcPr>
          <w:p w14:paraId="56AD548E"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
                <w:iCs/>
                <w:sz w:val="24"/>
                <w:szCs w:val="24"/>
                <w:lang w:val="pl-PL" w:eastAsia="hr-HR"/>
              </w:rPr>
              <w:t>Zavod za javno zdravstvo Zadar</w:t>
            </w:r>
          </w:p>
        </w:tc>
        <w:tc>
          <w:tcPr>
            <w:tcW w:w="1168" w:type="pct"/>
            <w:tcMar>
              <w:top w:w="15" w:type="dxa"/>
              <w:left w:w="15" w:type="dxa"/>
              <w:bottom w:w="15" w:type="dxa"/>
              <w:right w:w="15" w:type="dxa"/>
            </w:tcMar>
            <w:vAlign w:val="center"/>
            <w:hideMark/>
          </w:tcPr>
          <w:p w14:paraId="52919F0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362.532,00 €</w:t>
            </w:r>
          </w:p>
        </w:tc>
        <w:tc>
          <w:tcPr>
            <w:tcW w:w="1168" w:type="pct"/>
            <w:tcMar>
              <w:top w:w="15" w:type="dxa"/>
              <w:left w:w="15" w:type="dxa"/>
              <w:bottom w:w="15" w:type="dxa"/>
              <w:right w:w="15" w:type="dxa"/>
            </w:tcMar>
            <w:vAlign w:val="center"/>
            <w:hideMark/>
          </w:tcPr>
          <w:p w14:paraId="378FC343"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308.152,20 €</w:t>
            </w:r>
          </w:p>
        </w:tc>
        <w:tc>
          <w:tcPr>
            <w:tcW w:w="1160" w:type="pct"/>
            <w:tcMar>
              <w:top w:w="15" w:type="dxa"/>
              <w:left w:w="15" w:type="dxa"/>
              <w:bottom w:w="15" w:type="dxa"/>
              <w:right w:w="15" w:type="dxa"/>
            </w:tcMar>
            <w:vAlign w:val="center"/>
            <w:hideMark/>
          </w:tcPr>
          <w:p w14:paraId="2142BFC0"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54.379,80 €</w:t>
            </w:r>
          </w:p>
        </w:tc>
      </w:tr>
      <w:tr w:rsidR="00BA524C" w:rsidRPr="00BA524C" w14:paraId="5E447929" w14:textId="77777777" w:rsidTr="00BA524C">
        <w:trPr>
          <w:tblCellSpacing w:w="15" w:type="dxa"/>
        </w:trPr>
        <w:tc>
          <w:tcPr>
            <w:tcW w:w="1421" w:type="pct"/>
            <w:tcMar>
              <w:top w:w="15" w:type="dxa"/>
              <w:left w:w="15" w:type="dxa"/>
              <w:bottom w:w="15" w:type="dxa"/>
              <w:right w:w="15" w:type="dxa"/>
            </w:tcMar>
            <w:vAlign w:val="center"/>
            <w:hideMark/>
          </w:tcPr>
          <w:p w14:paraId="0B83B553"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
                <w:iCs/>
                <w:sz w:val="24"/>
                <w:szCs w:val="24"/>
                <w:lang w:val="pl-PL" w:eastAsia="hr-HR"/>
              </w:rPr>
              <w:t>JNU Institut za zaštitu i ekologiju Republike Srpske, Banja Luka </w:t>
            </w:r>
          </w:p>
        </w:tc>
        <w:tc>
          <w:tcPr>
            <w:tcW w:w="1168" w:type="pct"/>
            <w:tcMar>
              <w:top w:w="15" w:type="dxa"/>
              <w:left w:w="15" w:type="dxa"/>
              <w:bottom w:w="15" w:type="dxa"/>
              <w:right w:w="15" w:type="dxa"/>
            </w:tcMar>
            <w:vAlign w:val="center"/>
            <w:hideMark/>
          </w:tcPr>
          <w:p w14:paraId="56CFEFDE"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228.690,00 €</w:t>
            </w:r>
          </w:p>
        </w:tc>
        <w:tc>
          <w:tcPr>
            <w:tcW w:w="1168" w:type="pct"/>
            <w:tcMar>
              <w:top w:w="15" w:type="dxa"/>
              <w:left w:w="15" w:type="dxa"/>
              <w:bottom w:w="15" w:type="dxa"/>
              <w:right w:w="15" w:type="dxa"/>
            </w:tcMar>
            <w:vAlign w:val="center"/>
            <w:hideMark/>
          </w:tcPr>
          <w:p w14:paraId="0231F2C4"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194.386,50 €</w:t>
            </w:r>
          </w:p>
        </w:tc>
        <w:tc>
          <w:tcPr>
            <w:tcW w:w="1160" w:type="pct"/>
            <w:tcMar>
              <w:top w:w="15" w:type="dxa"/>
              <w:left w:w="15" w:type="dxa"/>
              <w:bottom w:w="15" w:type="dxa"/>
              <w:right w:w="15" w:type="dxa"/>
            </w:tcMar>
            <w:vAlign w:val="center"/>
            <w:hideMark/>
          </w:tcPr>
          <w:p w14:paraId="513AF7E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34.303,50 €</w:t>
            </w:r>
          </w:p>
        </w:tc>
      </w:tr>
      <w:tr w:rsidR="00BA524C" w:rsidRPr="00BA524C" w14:paraId="23FB51A3" w14:textId="77777777" w:rsidTr="00BA524C">
        <w:trPr>
          <w:tblCellSpacing w:w="15" w:type="dxa"/>
        </w:trPr>
        <w:tc>
          <w:tcPr>
            <w:tcW w:w="1421" w:type="pct"/>
            <w:tcMar>
              <w:top w:w="15" w:type="dxa"/>
              <w:left w:w="15" w:type="dxa"/>
              <w:bottom w:w="15" w:type="dxa"/>
              <w:right w:w="15" w:type="dxa"/>
            </w:tcMar>
            <w:vAlign w:val="center"/>
            <w:hideMark/>
          </w:tcPr>
          <w:p w14:paraId="03E9057F" w14:textId="77777777" w:rsidR="00BA524C" w:rsidRPr="00BA524C" w:rsidRDefault="00BA524C" w:rsidP="00BA524C">
            <w:pPr>
              <w:spacing w:after="0" w:line="240" w:lineRule="auto"/>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i/>
                <w:iCs/>
                <w:sz w:val="24"/>
                <w:szCs w:val="24"/>
                <w:lang w:val="pl-PL" w:eastAsia="hr-HR"/>
              </w:rPr>
              <w:t>Agencija za zaštitu životne sredine Crne Gore </w:t>
            </w:r>
          </w:p>
        </w:tc>
        <w:tc>
          <w:tcPr>
            <w:tcW w:w="1168" w:type="pct"/>
            <w:tcMar>
              <w:top w:w="15" w:type="dxa"/>
              <w:left w:w="15" w:type="dxa"/>
              <w:bottom w:w="15" w:type="dxa"/>
              <w:right w:w="15" w:type="dxa"/>
            </w:tcMar>
            <w:vAlign w:val="center"/>
            <w:hideMark/>
          </w:tcPr>
          <w:p w14:paraId="1D84865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216.594,00 €</w:t>
            </w:r>
          </w:p>
        </w:tc>
        <w:tc>
          <w:tcPr>
            <w:tcW w:w="1168" w:type="pct"/>
            <w:tcMar>
              <w:top w:w="15" w:type="dxa"/>
              <w:left w:w="15" w:type="dxa"/>
              <w:bottom w:w="15" w:type="dxa"/>
              <w:right w:w="15" w:type="dxa"/>
            </w:tcMar>
            <w:vAlign w:val="center"/>
            <w:hideMark/>
          </w:tcPr>
          <w:p w14:paraId="0021BF93"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184.104,90 €</w:t>
            </w:r>
          </w:p>
        </w:tc>
        <w:tc>
          <w:tcPr>
            <w:tcW w:w="1160" w:type="pct"/>
            <w:tcMar>
              <w:top w:w="15" w:type="dxa"/>
              <w:left w:w="15" w:type="dxa"/>
              <w:bottom w:w="15" w:type="dxa"/>
              <w:right w:w="15" w:type="dxa"/>
            </w:tcMar>
            <w:vAlign w:val="center"/>
            <w:hideMark/>
          </w:tcPr>
          <w:p w14:paraId="29BF1E54"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32.489,10 €</w:t>
            </w:r>
          </w:p>
        </w:tc>
      </w:tr>
      <w:tr w:rsidR="00BA524C" w:rsidRPr="00BA524C" w14:paraId="11539EC7" w14:textId="77777777" w:rsidTr="00BA524C">
        <w:trPr>
          <w:tblCellSpacing w:w="15" w:type="dxa"/>
        </w:trPr>
        <w:tc>
          <w:tcPr>
            <w:tcW w:w="1421" w:type="pct"/>
            <w:tcMar>
              <w:top w:w="15" w:type="dxa"/>
              <w:left w:w="15" w:type="dxa"/>
              <w:bottom w:w="15" w:type="dxa"/>
              <w:right w:w="15" w:type="dxa"/>
            </w:tcMar>
            <w:vAlign w:val="center"/>
            <w:hideMark/>
          </w:tcPr>
          <w:p w14:paraId="7B77A943" w14:textId="77777777" w:rsidR="00BA524C" w:rsidRPr="00BA524C" w:rsidRDefault="00BA524C" w:rsidP="00BA524C">
            <w:pPr>
              <w:spacing w:after="0" w:line="240" w:lineRule="auto"/>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Ukupno</w:t>
            </w:r>
          </w:p>
        </w:tc>
        <w:tc>
          <w:tcPr>
            <w:tcW w:w="1168" w:type="pct"/>
            <w:tcMar>
              <w:top w:w="15" w:type="dxa"/>
              <w:left w:w="15" w:type="dxa"/>
              <w:bottom w:w="15" w:type="dxa"/>
              <w:right w:w="15" w:type="dxa"/>
            </w:tcMar>
            <w:vAlign w:val="center"/>
            <w:hideMark/>
          </w:tcPr>
          <w:p w14:paraId="38A56162"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807.816,00</w:t>
            </w:r>
          </w:p>
        </w:tc>
        <w:tc>
          <w:tcPr>
            <w:tcW w:w="1168" w:type="pct"/>
            <w:tcMar>
              <w:top w:w="15" w:type="dxa"/>
              <w:left w:w="15" w:type="dxa"/>
              <w:bottom w:w="15" w:type="dxa"/>
              <w:right w:w="15" w:type="dxa"/>
            </w:tcMar>
            <w:vAlign w:val="center"/>
            <w:hideMark/>
          </w:tcPr>
          <w:p w14:paraId="3B95B1C3"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686.643,60 €</w:t>
            </w:r>
          </w:p>
        </w:tc>
        <w:tc>
          <w:tcPr>
            <w:tcW w:w="1160" w:type="pct"/>
            <w:tcMar>
              <w:top w:w="15" w:type="dxa"/>
              <w:left w:w="15" w:type="dxa"/>
              <w:bottom w:w="15" w:type="dxa"/>
              <w:right w:w="15" w:type="dxa"/>
            </w:tcMar>
            <w:vAlign w:val="center"/>
            <w:hideMark/>
          </w:tcPr>
          <w:p w14:paraId="78D1526A" w14:textId="77777777" w:rsidR="00BA524C" w:rsidRPr="00BA524C" w:rsidRDefault="00BA524C" w:rsidP="00BA524C">
            <w:pPr>
              <w:spacing w:after="0" w:line="240" w:lineRule="auto"/>
              <w:jc w:val="center"/>
              <w:rPr>
                <w:rFonts w:ascii="Times New Roman" w:eastAsia="Times New Roman" w:hAnsi="Times New Roman" w:cs="Times New Roman"/>
                <w:sz w:val="24"/>
                <w:szCs w:val="24"/>
                <w:lang w:val="en-AU" w:eastAsia="hr-HR"/>
              </w:rPr>
            </w:pPr>
            <w:r w:rsidRPr="00BA524C">
              <w:rPr>
                <w:rFonts w:ascii="Times New Roman" w:eastAsia="Times New Roman" w:hAnsi="Times New Roman" w:cs="Times New Roman"/>
                <w:i/>
                <w:iCs/>
                <w:sz w:val="24"/>
                <w:szCs w:val="24"/>
                <w:lang w:val="en-AU" w:eastAsia="hr-HR"/>
              </w:rPr>
              <w:t>121.172,40 €</w:t>
            </w:r>
          </w:p>
        </w:tc>
      </w:tr>
    </w:tbl>
    <w:p w14:paraId="4FFEEBEB"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iCs/>
          <w:sz w:val="24"/>
          <w:szCs w:val="24"/>
          <w:lang w:eastAsia="hr-HR"/>
        </w:rPr>
        <w:lastRenderedPageBreak/>
        <w:t>Kratki opis/ cilj projekta: </w:t>
      </w:r>
    </w:p>
    <w:p w14:paraId="01AD75FC"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iCs/>
          <w:sz w:val="24"/>
          <w:szCs w:val="24"/>
          <w:lang w:eastAsia="hr-HR"/>
        </w:rPr>
        <w:t>Poboljšanje stanja okoliša u prekograničnom području Zadarske županije, Grada Banja Luke i Grada Podgorice, kroz uspostavu i proširenje monitoringa peludi i sprječavanje daljnjeg širenja alergenih biljaka, podizanje svijesti o širenju i utjecaju stranih invazivnih vrsta o bioraznolikosti, poljoprivredi i zdravlju isporukom podataka o kvaliteti zraka građanima u stvarnom vremenu i stvaranjem zajedničkih rješenja/upravljanja podacima o praćenju zraka.</w:t>
      </w:r>
    </w:p>
    <w:p w14:paraId="7AA8C45C" w14:textId="4BB04FD0" w:rsidR="00BA524C" w:rsidRPr="00810FC9" w:rsidRDefault="00BA524C" w:rsidP="00BA524C">
      <w:pPr>
        <w:spacing w:after="0" w:line="240" w:lineRule="auto"/>
        <w:jc w:val="both"/>
        <w:rPr>
          <w:rFonts w:ascii="Times New Roman" w:eastAsia="Times New Roman" w:hAnsi="Times New Roman" w:cs="Times New Roman"/>
          <w:b/>
          <w:sz w:val="24"/>
          <w:szCs w:val="24"/>
          <w:lang w:eastAsia="hr-HR"/>
        </w:rPr>
      </w:pPr>
      <w:r w:rsidRPr="00BA524C">
        <w:rPr>
          <w:rFonts w:ascii="Times New Roman" w:eastAsia="Times New Roman" w:hAnsi="Times New Roman" w:cs="Times New Roman"/>
          <w:b/>
          <w:sz w:val="24"/>
          <w:szCs w:val="24"/>
          <w:lang w:eastAsia="hr-HR"/>
        </w:rPr>
        <w:t> </w:t>
      </w:r>
      <w:r w:rsidRPr="00BA524C">
        <w:rPr>
          <w:rFonts w:ascii="Times New Roman" w:eastAsia="Times New Roman" w:hAnsi="Times New Roman" w:cs="Times New Roman"/>
          <w:b/>
          <w:sz w:val="24"/>
          <w:szCs w:val="24"/>
          <w:lang w:val="en-AU" w:eastAsia="hr-HR"/>
        </w:rPr>
        <w:t>Aktivnost T4303-18 – BeforeTime</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65"/>
        <w:gridCol w:w="2265"/>
        <w:gridCol w:w="2266"/>
        <w:gridCol w:w="2266"/>
      </w:tblGrid>
      <w:tr w:rsidR="00BA524C" w:rsidRPr="00BA524C" w14:paraId="5CA02F6C" w14:textId="77777777" w:rsidTr="00BA524C">
        <w:trPr>
          <w:trHeight w:val="350"/>
        </w:trPr>
        <w:tc>
          <w:tcPr>
            <w:tcW w:w="1250" w:type="pct"/>
            <w:shd w:val="clear" w:color="auto" w:fill="D9D9D9"/>
          </w:tcPr>
          <w:p w14:paraId="3782051E" w14:textId="77777777" w:rsidR="00BA524C" w:rsidRPr="00BA524C" w:rsidRDefault="00BA524C" w:rsidP="00BA524C">
            <w:pPr>
              <w:spacing w:line="240" w:lineRule="auto"/>
              <w:jc w:val="center"/>
              <w:rPr>
                <w:rFonts w:ascii="Times New Roman" w:eastAsia="Times New Roman" w:hAnsi="Times New Roman" w:cs="Times New Roman"/>
                <w:color w:val="000000"/>
              </w:rPr>
            </w:pPr>
          </w:p>
        </w:tc>
        <w:tc>
          <w:tcPr>
            <w:tcW w:w="1250" w:type="pct"/>
            <w:shd w:val="clear" w:color="auto" w:fill="D9D9D9"/>
            <w:vAlign w:val="center"/>
          </w:tcPr>
          <w:p w14:paraId="120B27F1" w14:textId="77777777" w:rsidR="00BA524C" w:rsidRPr="00BA524C" w:rsidRDefault="00BA524C" w:rsidP="00BA524C">
            <w:pPr>
              <w:spacing w:line="240" w:lineRule="auto"/>
              <w:ind w:left="107"/>
              <w:jc w:val="center"/>
              <w:rPr>
                <w:rFonts w:ascii="Times New Roman" w:eastAsia="Times New Roman" w:hAnsi="Times New Roman" w:cs="Times New Roman"/>
                <w:color w:val="000000"/>
              </w:rPr>
            </w:pPr>
            <w:r w:rsidRPr="00BA524C">
              <w:rPr>
                <w:rFonts w:ascii="Times New Roman" w:eastAsia="Times New Roman" w:hAnsi="Times New Roman" w:cs="Times New Roman"/>
                <w:sz w:val="24"/>
                <w:szCs w:val="24"/>
              </w:rPr>
              <w:t>Plan 2025.</w:t>
            </w:r>
          </w:p>
        </w:tc>
        <w:tc>
          <w:tcPr>
            <w:tcW w:w="1250" w:type="pct"/>
            <w:shd w:val="clear" w:color="auto" w:fill="D9D9D9"/>
            <w:vAlign w:val="center"/>
          </w:tcPr>
          <w:p w14:paraId="51080C6F" w14:textId="77777777" w:rsidR="00BA524C" w:rsidRPr="00BA524C" w:rsidRDefault="00BA524C" w:rsidP="00BA524C">
            <w:pPr>
              <w:spacing w:line="240" w:lineRule="auto"/>
              <w:ind w:right="98"/>
              <w:jc w:val="center"/>
              <w:rPr>
                <w:rFonts w:ascii="Times New Roman" w:eastAsia="Times New Roman" w:hAnsi="Times New Roman" w:cs="Times New Roman"/>
                <w:color w:val="000000"/>
              </w:rPr>
            </w:pPr>
            <w:r w:rsidRPr="00BA524C">
              <w:rPr>
                <w:rFonts w:ascii="Times New Roman" w:eastAsia="Times New Roman" w:hAnsi="Times New Roman" w:cs="Times New Roman"/>
                <w:sz w:val="24"/>
                <w:szCs w:val="24"/>
              </w:rPr>
              <w:t>Izmjene i dopune 2025.</w:t>
            </w:r>
          </w:p>
        </w:tc>
        <w:tc>
          <w:tcPr>
            <w:tcW w:w="1250" w:type="pct"/>
            <w:shd w:val="clear" w:color="auto" w:fill="D9D9D9"/>
            <w:vAlign w:val="center"/>
          </w:tcPr>
          <w:p w14:paraId="3CD1EDE5" w14:textId="77777777" w:rsidR="00BA524C" w:rsidRPr="00BA524C" w:rsidRDefault="00BA524C" w:rsidP="00BA524C">
            <w:pPr>
              <w:spacing w:line="240" w:lineRule="auto"/>
              <w:ind w:left="89" w:right="154"/>
              <w:jc w:val="center"/>
              <w:rPr>
                <w:rFonts w:ascii="Times New Roman" w:eastAsia="Times New Roman" w:hAnsi="Times New Roman" w:cs="Times New Roman"/>
                <w:color w:val="000000"/>
              </w:rPr>
            </w:pPr>
            <w:r w:rsidRPr="00BA524C">
              <w:rPr>
                <w:rFonts w:ascii="Times New Roman" w:eastAsia="Times New Roman" w:hAnsi="Times New Roman" w:cs="Times New Roman"/>
                <w:sz w:val="24"/>
                <w:szCs w:val="24"/>
              </w:rPr>
              <w:t xml:space="preserve">Indeks </w:t>
            </w:r>
          </w:p>
        </w:tc>
      </w:tr>
      <w:tr w:rsidR="00BA524C" w:rsidRPr="00BA524C" w14:paraId="4F46F124" w14:textId="77777777" w:rsidTr="00BA524C">
        <w:trPr>
          <w:trHeight w:val="230"/>
        </w:trPr>
        <w:tc>
          <w:tcPr>
            <w:tcW w:w="1250" w:type="pct"/>
          </w:tcPr>
          <w:p w14:paraId="08483C25" w14:textId="77777777" w:rsidR="00BA524C" w:rsidRPr="00BA524C" w:rsidRDefault="00BA524C" w:rsidP="00BA524C">
            <w:pPr>
              <w:spacing w:line="240" w:lineRule="auto"/>
              <w:jc w:val="center"/>
              <w:rPr>
                <w:rFonts w:ascii="Times New Roman" w:eastAsia="Times New Roman" w:hAnsi="Times New Roman" w:cs="Times New Roman"/>
                <w:sz w:val="24"/>
                <w:szCs w:val="24"/>
              </w:rPr>
            </w:pPr>
            <w:r w:rsidRPr="00BA524C">
              <w:rPr>
                <w:rFonts w:ascii="Times New Roman" w:eastAsia="Times New Roman" w:hAnsi="Times New Roman" w:cs="Times New Roman"/>
                <w:sz w:val="24"/>
                <w:szCs w:val="24"/>
              </w:rPr>
              <w:t>4303-18</w:t>
            </w:r>
          </w:p>
        </w:tc>
        <w:tc>
          <w:tcPr>
            <w:tcW w:w="1250" w:type="pct"/>
          </w:tcPr>
          <w:p w14:paraId="56381F39" w14:textId="77777777" w:rsidR="00BA524C" w:rsidRPr="00BA524C" w:rsidRDefault="00BA524C" w:rsidP="00BA524C">
            <w:pPr>
              <w:spacing w:line="240" w:lineRule="auto"/>
              <w:jc w:val="center"/>
              <w:rPr>
                <w:rFonts w:ascii="Times New Roman" w:eastAsia="Times New Roman" w:hAnsi="Times New Roman" w:cs="Times New Roman"/>
                <w:color w:val="000000"/>
                <w:sz w:val="24"/>
                <w:szCs w:val="24"/>
              </w:rPr>
            </w:pPr>
            <w:r w:rsidRPr="00BA524C">
              <w:rPr>
                <w:rFonts w:ascii="Times New Roman" w:eastAsia="Times New Roman" w:hAnsi="Times New Roman" w:cs="Times New Roman"/>
                <w:color w:val="000000"/>
                <w:sz w:val="24"/>
                <w:szCs w:val="24"/>
              </w:rPr>
              <w:t>356.730,00</w:t>
            </w:r>
          </w:p>
        </w:tc>
        <w:tc>
          <w:tcPr>
            <w:tcW w:w="1250" w:type="pct"/>
          </w:tcPr>
          <w:p w14:paraId="4212A7FF" w14:textId="77777777" w:rsidR="00BA524C" w:rsidRPr="00BA524C" w:rsidRDefault="00BA524C" w:rsidP="00BA524C">
            <w:pPr>
              <w:spacing w:line="240" w:lineRule="auto"/>
              <w:jc w:val="center"/>
              <w:rPr>
                <w:rFonts w:ascii="Times New Roman" w:eastAsia="Times New Roman" w:hAnsi="Times New Roman" w:cs="Times New Roman"/>
                <w:color w:val="000000"/>
                <w:sz w:val="24"/>
                <w:szCs w:val="24"/>
                <w:lang w:val="en-AU" w:eastAsia="hr-HR"/>
              </w:rPr>
            </w:pPr>
            <w:r w:rsidRPr="00BA524C">
              <w:rPr>
                <w:rFonts w:ascii="Times New Roman" w:eastAsia="Times New Roman" w:hAnsi="Times New Roman" w:cs="Times New Roman"/>
                <w:color w:val="000000"/>
                <w:sz w:val="24"/>
                <w:szCs w:val="24"/>
                <w:lang w:val="en-AU" w:eastAsia="hr-HR"/>
              </w:rPr>
              <w:t>361.551,67</w:t>
            </w:r>
          </w:p>
        </w:tc>
        <w:tc>
          <w:tcPr>
            <w:tcW w:w="1250" w:type="pct"/>
          </w:tcPr>
          <w:p w14:paraId="60C3B6C1" w14:textId="77777777" w:rsidR="00BA524C" w:rsidRPr="00BA524C" w:rsidRDefault="00BA524C" w:rsidP="00BA524C">
            <w:pPr>
              <w:spacing w:line="240" w:lineRule="auto"/>
              <w:jc w:val="center"/>
              <w:rPr>
                <w:rFonts w:ascii="Times New Roman" w:eastAsia="Times New Roman" w:hAnsi="Times New Roman" w:cs="Times New Roman"/>
                <w:color w:val="FF0000"/>
                <w:sz w:val="24"/>
                <w:szCs w:val="24"/>
              </w:rPr>
            </w:pPr>
            <w:r w:rsidRPr="00BA524C">
              <w:rPr>
                <w:rFonts w:ascii="Times New Roman" w:eastAsia="Times New Roman" w:hAnsi="Times New Roman" w:cs="Times New Roman"/>
                <w:color w:val="000000"/>
                <w:sz w:val="24"/>
                <w:szCs w:val="24"/>
              </w:rPr>
              <w:t>101,35</w:t>
            </w:r>
          </w:p>
        </w:tc>
      </w:tr>
    </w:tbl>
    <w:p w14:paraId="6F9DC28C" w14:textId="77777777" w:rsidR="00BA524C" w:rsidRPr="00BA524C" w:rsidRDefault="00BA524C" w:rsidP="00BA524C">
      <w:pPr>
        <w:spacing w:after="0" w:line="240" w:lineRule="auto"/>
        <w:jc w:val="both"/>
        <w:rPr>
          <w:rFonts w:ascii="Times New Roman" w:eastAsia="Times New Roman" w:hAnsi="Times New Roman" w:cs="Times New Roman"/>
          <w:b/>
          <w:bCs/>
          <w:sz w:val="24"/>
          <w:szCs w:val="24"/>
          <w:lang w:val="en-AU" w:eastAsia="hr-HR"/>
        </w:rPr>
      </w:pPr>
      <w:r w:rsidRPr="00BA524C">
        <w:rPr>
          <w:rFonts w:ascii="Times New Roman" w:eastAsia="Times New Roman" w:hAnsi="Times New Roman" w:cs="Times New Roman"/>
          <w:b/>
          <w:bCs/>
          <w:sz w:val="24"/>
          <w:szCs w:val="24"/>
          <w:lang w:val="en-AU" w:eastAsia="hr-HR"/>
        </w:rPr>
        <w:t>Opis projekta/aktivnosti:</w:t>
      </w:r>
    </w:p>
    <w:p w14:paraId="123D7836"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Ovim izmjenama i dopuna financijskog plana, aktivnost EU projekta BeforeTime se povećava za 4.821,67 eura, a sastoji se od izmjena unutar plana koje se odnose na unos nastalog viška prihoda iz 2024.g. kojim će se u 2025.g. pokriti dio nastalih troškova rashode za zaposlene, te umanjenje planiranog iznosa prijenosa ostalim partnerima na projektu temeljem trenutnih saznanja koja se odnose na provođenje postupaka nabave te dinamika prijave troškova za provedene odnosno završene postupke nabave, te unos rashoda planiranih za postupke nabave koji će se zaključiti u 2025.g. te prijaviti u 2025.g.</w:t>
      </w:r>
    </w:p>
    <w:p w14:paraId="5B397320" w14:textId="77777777" w:rsidR="00BA524C" w:rsidRPr="00BA524C" w:rsidRDefault="00BA524C" w:rsidP="00BA524C">
      <w:pPr>
        <w:spacing w:after="0" w:line="240" w:lineRule="auto"/>
        <w:jc w:val="both"/>
        <w:rPr>
          <w:rFonts w:ascii="Times New Roman" w:eastAsia="Times New Roman" w:hAnsi="Times New Roman" w:cs="Times New Roman"/>
          <w:sz w:val="24"/>
          <w:szCs w:val="24"/>
          <w:lang w:eastAsia="hr-HR"/>
        </w:rPr>
      </w:pPr>
      <w:r w:rsidRPr="00BA524C">
        <w:rPr>
          <w:rFonts w:ascii="Times New Roman" w:eastAsia="Times New Roman" w:hAnsi="Times New Roman" w:cs="Times New Roman"/>
          <w:sz w:val="24"/>
          <w:szCs w:val="24"/>
          <w:lang w:eastAsia="hr-HR"/>
        </w:rPr>
        <w:t>Raspodjela rashoda je planirana temeljem trenutnih saznanja i informacija planiranih postupaka nabave.</w:t>
      </w:r>
    </w:p>
    <w:p w14:paraId="460285B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eastAsia="hr-HR"/>
        </w:rPr>
        <w:t>Projekt Befortime HR-BA-ME00194- Empowering Women and Communities for Protection Against Cervical Cancer (Osnaživanje žena i zajednice za zaštitu od raka vrata maternice) odobren je za sufinancira iz programa Interreg VI-A IPA Croatia-Bosnia and Herzegovina-Montenegro. Glavni cilj projekta je jačanje prevencije i ranog otkrivanja raka vrata maternice</w:t>
      </w:r>
      <w:r w:rsidRPr="00BA524C">
        <w:rPr>
          <w:rFonts w:ascii="Times New Roman" w:eastAsia="Times New Roman" w:hAnsi="Times New Roman" w:cs="Times New Roman"/>
          <w:sz w:val="24"/>
          <w:szCs w:val="24"/>
          <w:lang w:val="pl-PL" w:eastAsia="hr-HR"/>
        </w:rPr>
        <w:t xml:space="preserve"> kroz informiranje, edukaciju i motiviranje žena da se odazovu na pregled.</w:t>
      </w:r>
    </w:p>
    <w:p w14:paraId="69D09751"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Planirani iznosi su planirani prema planiranoj dinamici provođenja ugovorenih aktivnosti i postupaka nabave za navedeni projekt, kako Zavoda za javno zdravstvo Zadar, tako i ostalih ugovorenih partnera na projektu.</w:t>
      </w:r>
    </w:p>
    <w:p w14:paraId="0249F67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Nositelj projekta je Zavod za javno zdravstvo Zadar, uz sudjelovanje šest partnera:</w:t>
      </w:r>
    </w:p>
    <w:p w14:paraId="6A80E641"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1. Institut za javno zdravlje Crne Gore</w:t>
      </w:r>
    </w:p>
    <w:p w14:paraId="6E0E4034"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2. Dom zdravlja Mostar (BiH)</w:t>
      </w:r>
    </w:p>
    <w:p w14:paraId="33C1EDA6"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3. Zdravstvena ustanova Dom zdravlja Tivat (Crna Gora)</w:t>
      </w:r>
    </w:p>
    <w:p w14:paraId="31C6BC5E"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4. Institut perspektiva ekonomije Mediterana</w:t>
      </w:r>
    </w:p>
    <w:p w14:paraId="30352B6E"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5. Hrvatski zavod za javno zdravstvo</w:t>
      </w:r>
    </w:p>
    <w:p w14:paraId="02CFE72B"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Ukupna vrijednost projekta iznosi 1.234.582,20 eura, uz stopu sufinanciranja od 85% bespovratnim sredstvima, dok će preostalih 15% biti osigurano iz vlastitih sredstava sudionika. Zavod za javno zdravstvo Zadar ima ukupni proračun od 344.068,80 eura, od čega 85% sufinanciranja iznosi 292.458,48 eura.</w:t>
      </w:r>
    </w:p>
    <w:p w14:paraId="7CE405AE"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Projekt će započeti 1. rujna 2024. godine i trajat će 30 mjeseci, do 1. ožujka 2027. godine.</w:t>
      </w:r>
    </w:p>
    <w:p w14:paraId="52BAD2BB"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 xml:space="preserve">Glavni cilj projekta je povećanje prevencije i ranog otkrivanja raka vrata maternice, uz informiranje žena o važnosti preventivnih pregleda i poticanje na sudjelovanje u njima. Projekt će se usredotočiti na HPV cijepljenje, edukaciju i probir raka vrata maternice, odnosno metodu sprečavanja raka otkrivanjem i liječenjem ranih abnormalnosti koje, ako se ne liječe, mogu dovesti do pojave raka na vratu maternice. </w:t>
      </w:r>
    </w:p>
    <w:p w14:paraId="64333DB4"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Glavni ishodi projekta su:</w:t>
      </w:r>
    </w:p>
    <w:p w14:paraId="1CD30034"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ab/>
        <w:t>• Razvoj protokola za provođenje pilot projekta</w:t>
      </w:r>
    </w:p>
    <w:p w14:paraId="65BB8E40"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ab/>
        <w:t>• Implementacija pilot projekata za samouzorkovanje i probir vrata maternice</w:t>
      </w:r>
    </w:p>
    <w:p w14:paraId="674D1267"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ab/>
        <w:t xml:space="preserve">• Provedba edukativnih programa, kampanja i izgradnja kapaciteta stručnjaka kroz </w:t>
      </w:r>
      <w:r w:rsidRPr="00BA524C">
        <w:rPr>
          <w:rFonts w:ascii="Times New Roman" w:eastAsia="Times New Roman" w:hAnsi="Times New Roman" w:cs="Times New Roman"/>
          <w:sz w:val="24"/>
          <w:szCs w:val="24"/>
          <w:lang w:val="pl-PL" w:eastAsia="hr-HR"/>
        </w:rPr>
        <w:tab/>
        <w:t>zagovaranje tranzicije od institucionalnih do usluga u obitelji i zajednici</w:t>
      </w:r>
    </w:p>
    <w:p w14:paraId="12C7DB81"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lastRenderedPageBreak/>
        <w:t>Projekt će se posebno posvetiti obuci zdravstvenih djelatnika i stručnjaka na području promicanja zdravlja te primarne i sekundarne prevencije:</w:t>
      </w:r>
    </w:p>
    <w:p w14:paraId="183C8E6D"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ab/>
        <w:t xml:space="preserve">• Primarna prevencija fokusirat će se na tinejdžere, adolescente, njihove roditelje i mlade </w:t>
      </w:r>
      <w:r w:rsidRPr="00BA524C">
        <w:rPr>
          <w:rFonts w:ascii="Times New Roman" w:eastAsia="Times New Roman" w:hAnsi="Times New Roman" w:cs="Times New Roman"/>
          <w:sz w:val="24"/>
          <w:szCs w:val="24"/>
          <w:lang w:val="pl-PL" w:eastAsia="hr-HR"/>
        </w:rPr>
        <w:tab/>
        <w:t>do 25 godina, kroz kampanje o HPV cijepljenju i promicanju zdravlja.</w:t>
      </w:r>
    </w:p>
    <w:p w14:paraId="6630A5AA"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ab/>
        <w:t xml:space="preserve">• Sekundarna prevencija bit će usmjerena na žene u dobi od 30-64 godina kroz probir i </w:t>
      </w:r>
      <w:r w:rsidRPr="00BA524C">
        <w:rPr>
          <w:rFonts w:ascii="Times New Roman" w:eastAsia="Times New Roman" w:hAnsi="Times New Roman" w:cs="Times New Roman"/>
          <w:sz w:val="24"/>
          <w:szCs w:val="24"/>
          <w:lang w:val="pl-PL" w:eastAsia="hr-HR"/>
        </w:rPr>
        <w:tab/>
        <w:t>rano otkrivanje prekanceroznih stanja kako bi se spriječila pojava karcinoma.</w:t>
      </w:r>
    </w:p>
    <w:p w14:paraId="73506231" w14:textId="77777777" w:rsidR="00BA524C" w:rsidRPr="00BA524C" w:rsidRDefault="00BA524C" w:rsidP="00BA524C">
      <w:pPr>
        <w:spacing w:after="0" w:line="240" w:lineRule="auto"/>
        <w:jc w:val="both"/>
        <w:rPr>
          <w:rFonts w:ascii="Times New Roman" w:eastAsia="Times New Roman" w:hAnsi="Times New Roman" w:cs="Times New Roman"/>
          <w:sz w:val="24"/>
          <w:szCs w:val="24"/>
          <w:lang w:val="pl-PL" w:eastAsia="hr-HR"/>
        </w:rPr>
      </w:pPr>
      <w:r w:rsidRPr="00BA524C">
        <w:rPr>
          <w:rFonts w:ascii="Times New Roman" w:eastAsia="Times New Roman" w:hAnsi="Times New Roman" w:cs="Times New Roman"/>
          <w:sz w:val="24"/>
          <w:szCs w:val="24"/>
          <w:lang w:val="pl-PL" w:eastAsia="hr-HR"/>
        </w:rPr>
        <w:t>Projekt Befortime predstavlja značajan korak u jačanju prevencije i edukacije o raku vrata maternice te poboljšanju zdravstvene zaštite za žene u Hrvatskoj, Bosni i Hercegovini i Crnoj Gori.</w:t>
      </w:r>
    </w:p>
    <w:p w14:paraId="6DD3E02B"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val="pl-PL" w:eastAsia="hr-HR"/>
        </w:rPr>
      </w:pPr>
    </w:p>
    <w:p w14:paraId="744BC0E3"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5F68245A" w14:textId="77777777" w:rsidR="006A4927" w:rsidRPr="006A4927" w:rsidRDefault="006A4927" w:rsidP="006A4927">
      <w:pPr>
        <w:shd w:val="clear" w:color="auto" w:fill="C6D9F1"/>
        <w:spacing w:after="0" w:line="240" w:lineRule="auto"/>
        <w:jc w:val="both"/>
        <w:rPr>
          <w:rFonts w:ascii="Times New Roman" w:eastAsia="Times New Roman" w:hAnsi="Times New Roman" w:cs="Times New Roman"/>
          <w:b/>
          <w:sz w:val="24"/>
          <w:szCs w:val="24"/>
          <w:u w:val="single"/>
          <w:lang w:eastAsia="hr-HR"/>
        </w:rPr>
      </w:pPr>
      <w:r w:rsidRPr="006A4927">
        <w:rPr>
          <w:rFonts w:ascii="Times New Roman" w:eastAsia="Times New Roman" w:hAnsi="Times New Roman" w:cs="Times New Roman"/>
          <w:b/>
          <w:sz w:val="24"/>
          <w:szCs w:val="24"/>
          <w:u w:val="single"/>
          <w:lang w:eastAsia="hr-HR"/>
        </w:rPr>
        <w:t>Razdjel 050 UPRAVNI ODJEL ZA PROSTORNO UREĐENJE, ZAŠTITU OKOLIŠA I KOMUNALNE POSLOVE ZADARSKE ŽUPANIJE</w:t>
      </w:r>
    </w:p>
    <w:p w14:paraId="3947844F"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sz w:val="24"/>
          <w:szCs w:val="24"/>
        </w:rPr>
        <w:t xml:space="preserve">Uvod </w:t>
      </w:r>
      <w:r w:rsidRPr="006A4927">
        <w:rPr>
          <w:rFonts w:ascii="Times New Roman" w:eastAsia="Calibri" w:hAnsi="Times New Roman" w:cs="Times New Roman"/>
          <w:sz w:val="24"/>
          <w:szCs w:val="24"/>
        </w:rPr>
        <w:t>Upravni odjel za prostorno uređenje, zaštitu okoliša i komunalne poslove organizacijski je klasificiran u tri glave:</w:t>
      </w:r>
    </w:p>
    <w:p w14:paraId="07ABAEF5" w14:textId="77777777" w:rsidR="006A4927" w:rsidRPr="006A4927" w:rsidRDefault="006A4927" w:rsidP="006A4927">
      <w:pPr>
        <w:numPr>
          <w:ilvl w:val="0"/>
          <w:numId w:val="24"/>
        </w:num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050-01 Upravni odjel za prostorno uređenje, zaštitu okoliša i komunalne poslove</w:t>
      </w:r>
    </w:p>
    <w:p w14:paraId="6063A1D4" w14:textId="77777777" w:rsidR="006A4927" w:rsidRPr="006A4927" w:rsidRDefault="006A4927" w:rsidP="006A4927">
      <w:pPr>
        <w:numPr>
          <w:ilvl w:val="0"/>
          <w:numId w:val="24"/>
        </w:num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050-02 Natura Jadera javna ustanova</w:t>
      </w:r>
    </w:p>
    <w:p w14:paraId="69441E06" w14:textId="77777777" w:rsidR="006A4927" w:rsidRPr="006A4927" w:rsidRDefault="006A4927" w:rsidP="006A4927">
      <w:pPr>
        <w:numPr>
          <w:ilvl w:val="0"/>
          <w:numId w:val="24"/>
        </w:num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050-03 Zavod za prostorno uređenje</w:t>
      </w:r>
    </w:p>
    <w:p w14:paraId="7540CE7A"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Upravni odjel za prostorno uređenje, zaštitu okoliša i komunalne poslove, sukladno Odluci o ustrojstvu i djelokrugu upravnih tijela Zadarske županije, obavlja upravne i stručne poslove u području prostornog uređenja i zaštite okoliša u ostvarivanju uvjeta za održivi razvitak Zadarske županije, poslove zaštite prirode, gospodarenja otpadom i komunalnog gospodarstva, prati rad javnih ustanova i trgovačkih društava iz navedenih područja kojima je osnivač ili suosnivač Zadarska županija. Odjel obavlja upravne i stručne poslove zaštite i spašavanja, civilne zaštite, zaštite od požara i poplava te elementarnih nepogoda, zatim aktivnosti vezane uz razminiranje, poslove obrambenih priprema, te izrađuje nacrte akata u skladu s posebnim zakonima iz navedenih područja. Nadalje, odjel obavlja poslove izdavanja lokacijskih i građevinskih dozvola, izdavanja potvrda parcelacijskih elaborata, izdavanja rješenja o utvrđivanju građevinskih čestica, izdavanja rješenja o uvjetima građenja, potvrde glavnih projekata, izdavanje rješenja o izvedenom stanju, potvrde izvedenog stanja, uporabnih dozvola i dozvole za uklanjanja, izdaje i druge akte predviđene zakonskim propisima kojima se regulira prostorno uređenje i gradnja, vodi informacijski sustav tržišta nekretnina (eNekretnine) vezano za poslove procjene vrijednosti nekretnina, obavlja stručne i administrativno-tehničke poslove za potrebe Procjeniteljskog povjerenstva za područje Zadarske županije izuzev Grada Zadra, te obavlja ostale poslove u provedbi dokumenata prostornog uređenja i gradnje u nadležnosti Županije.</w:t>
      </w:r>
    </w:p>
    <w:p w14:paraId="523E19A7"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 xml:space="preserve">Prikaz ukupnog financijskog plana za razdjel 050 - </w:t>
      </w:r>
      <w:r w:rsidRPr="006A4927">
        <w:rPr>
          <w:rFonts w:ascii="Times New Roman" w:eastAsia="Calibri" w:hAnsi="Times New Roman" w:cs="Times New Roman"/>
          <w:b/>
          <w:sz w:val="24"/>
          <w:szCs w:val="24"/>
        </w:rPr>
        <w:t>Upravni odjel za prostorno uređenje, zaštitu okoliša i komunalne poslove</w:t>
      </w:r>
      <w:r w:rsidRPr="006A4927">
        <w:rPr>
          <w:rFonts w:ascii="Times New Roman" w:eastAsia="Times New Roman" w:hAnsi="Times New Roman" w:cs="Times New Roman"/>
          <w:b/>
          <w:bCs/>
          <w:sz w:val="24"/>
          <w:szCs w:val="24"/>
          <w:lang w:eastAsia="hr-H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0FA750E2" w14:textId="77777777" w:rsidTr="00847E77">
        <w:trPr>
          <w:trHeight w:val="362"/>
          <w:jc w:val="center"/>
        </w:trPr>
        <w:tc>
          <w:tcPr>
            <w:tcW w:w="1250" w:type="pct"/>
            <w:tcBorders>
              <w:bottom w:val="single" w:sz="4" w:space="0" w:color="auto"/>
            </w:tcBorders>
            <w:shd w:val="clear" w:color="auto" w:fill="D9D9D9"/>
            <w:vAlign w:val="center"/>
          </w:tcPr>
          <w:p w14:paraId="336AF4E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9424EE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6FDAFAD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3ED5158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4C550159" w14:textId="77777777" w:rsidTr="00847E77">
        <w:trPr>
          <w:trHeight w:val="142"/>
          <w:jc w:val="center"/>
        </w:trPr>
        <w:tc>
          <w:tcPr>
            <w:tcW w:w="1250" w:type="pct"/>
            <w:vAlign w:val="center"/>
          </w:tcPr>
          <w:p w14:paraId="20D69F1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050</w:t>
            </w:r>
          </w:p>
        </w:tc>
        <w:tc>
          <w:tcPr>
            <w:tcW w:w="1250" w:type="pct"/>
            <w:vAlign w:val="center"/>
          </w:tcPr>
          <w:p w14:paraId="64A2A0B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3.371.962,10</w:t>
            </w:r>
          </w:p>
        </w:tc>
        <w:tc>
          <w:tcPr>
            <w:tcW w:w="1250" w:type="pct"/>
            <w:vAlign w:val="center"/>
          </w:tcPr>
          <w:p w14:paraId="4DFC07AF"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3.536.883,37</w:t>
            </w:r>
          </w:p>
        </w:tc>
        <w:tc>
          <w:tcPr>
            <w:tcW w:w="1250" w:type="pct"/>
            <w:vAlign w:val="center"/>
          </w:tcPr>
          <w:p w14:paraId="58BFACCC"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104,89</w:t>
            </w:r>
          </w:p>
        </w:tc>
      </w:tr>
    </w:tbl>
    <w:p w14:paraId="74219B1B"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shd w:val="clear" w:color="auto" w:fill="DDD9C3"/>
        </w:rPr>
        <w:t>I. Glava 050-01 Upravni odjel za prostorno uređenje, zaštitu okoliša i komunalne poslove</w:t>
      </w:r>
      <w:r w:rsidRPr="006A4927">
        <w:rPr>
          <w:rFonts w:ascii="Times New Roman" w:eastAsia="Calibri" w:hAnsi="Times New Roman" w:cs="Times New Roman"/>
          <w:b/>
          <w:sz w:val="24"/>
          <w:szCs w:val="24"/>
        </w:rPr>
        <w:t xml:space="preserve"> </w:t>
      </w:r>
    </w:p>
    <w:p w14:paraId="48484A9A" w14:textId="77777777" w:rsidR="006A4927" w:rsidRPr="006A4927" w:rsidRDefault="006A4927" w:rsidP="006A4927">
      <w:pPr>
        <w:spacing w:after="0" w:line="240" w:lineRule="auto"/>
        <w:contextualSpacing/>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Glava 050-01 Upravni odjel za prostorno uređenje, zaštitu okoliša i komunalne   poslove provodi se kroz sljedeće programe:</w:t>
      </w:r>
    </w:p>
    <w:p w14:paraId="1862D016" w14:textId="77777777" w:rsidR="006A4927" w:rsidRPr="006A4927" w:rsidRDefault="006A4927" w:rsidP="006A4927">
      <w:pPr>
        <w:tabs>
          <w:tab w:val="left" w:pos="0"/>
        </w:tabs>
        <w:spacing w:after="0" w:line="240" w:lineRule="auto"/>
        <w:contextualSpacing/>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 xml:space="preserve">1. 3101 - Zaštita okoliša i prirode </w:t>
      </w:r>
    </w:p>
    <w:p w14:paraId="21D5A32D" w14:textId="77777777" w:rsidR="006A4927" w:rsidRPr="006A4927" w:rsidRDefault="006A4927" w:rsidP="006A4927">
      <w:pPr>
        <w:tabs>
          <w:tab w:val="left" w:pos="0"/>
        </w:tabs>
        <w:spacing w:after="0" w:line="240" w:lineRule="auto"/>
        <w:contextualSpacing/>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2. 3102 - Postupanje s otpadom</w:t>
      </w:r>
    </w:p>
    <w:p w14:paraId="1BE1BE41" w14:textId="77777777" w:rsidR="006A4927" w:rsidRPr="006A4927" w:rsidRDefault="006A4927" w:rsidP="006A4927">
      <w:pPr>
        <w:tabs>
          <w:tab w:val="left" w:pos="0"/>
        </w:tabs>
        <w:spacing w:after="0" w:line="240" w:lineRule="auto"/>
        <w:contextualSpacing/>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 xml:space="preserve">3. 3103 - Civilna zaštita </w:t>
      </w:r>
    </w:p>
    <w:p w14:paraId="3E4C9356" w14:textId="77777777" w:rsidR="006A4927" w:rsidRPr="006A4927" w:rsidRDefault="006A4927" w:rsidP="006A4927">
      <w:pPr>
        <w:tabs>
          <w:tab w:val="left" w:pos="0"/>
        </w:tabs>
        <w:spacing w:after="0" w:line="240" w:lineRule="auto"/>
        <w:contextualSpacing/>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4. 3104 - Prostorno uređenje</w:t>
      </w:r>
    </w:p>
    <w:p w14:paraId="1ABD2E46" w14:textId="77777777" w:rsidR="006A4927" w:rsidRPr="006A4927" w:rsidRDefault="006A4927" w:rsidP="006A4927">
      <w:pPr>
        <w:tabs>
          <w:tab w:val="left" w:pos="0"/>
        </w:tabs>
        <w:spacing w:after="0" w:line="240" w:lineRule="auto"/>
        <w:contextualSpacing/>
        <w:jc w:val="both"/>
        <w:rPr>
          <w:rFonts w:ascii="Times New Roman" w:eastAsia="Calibri" w:hAnsi="Times New Roman" w:cs="Times New Roman"/>
          <w:b/>
          <w:color w:val="FF0000"/>
          <w:sz w:val="24"/>
          <w:szCs w:val="24"/>
        </w:rPr>
      </w:pPr>
      <w:r w:rsidRPr="006A4927">
        <w:rPr>
          <w:rFonts w:ascii="Times New Roman" w:eastAsia="Calibri" w:hAnsi="Times New Roman" w:cs="Times New Roman"/>
          <w:b/>
          <w:sz w:val="24"/>
          <w:szCs w:val="24"/>
        </w:rPr>
        <w:tab/>
        <w:t xml:space="preserve">5. 3107 - Vatrogastvo </w:t>
      </w:r>
    </w:p>
    <w:p w14:paraId="66A4F9B6" w14:textId="77777777" w:rsidR="006A4927" w:rsidRPr="006A4927" w:rsidRDefault="006A4927" w:rsidP="006A4927">
      <w:pPr>
        <w:tabs>
          <w:tab w:val="left" w:pos="0"/>
        </w:tabs>
        <w:spacing w:after="0" w:line="240" w:lineRule="auto"/>
        <w:contextualSpacing/>
        <w:jc w:val="both"/>
        <w:rPr>
          <w:rFonts w:ascii="Times New Roman" w:eastAsia="Calibri" w:hAnsi="Times New Roman" w:cs="Times New Roman"/>
          <w:sz w:val="24"/>
          <w:szCs w:val="24"/>
        </w:rPr>
      </w:pPr>
      <w:r w:rsidRPr="006A4927">
        <w:rPr>
          <w:rFonts w:ascii="Times New Roman" w:eastAsia="Times New Roman" w:hAnsi="Times New Roman" w:cs="Times New Roman"/>
          <w:bCs/>
          <w:sz w:val="24"/>
          <w:szCs w:val="24"/>
          <w:lang w:eastAsia="hr-HR"/>
        </w:rPr>
        <w:t>Glava 050-01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38BB34D" w14:textId="77777777" w:rsidTr="00847E77">
        <w:trPr>
          <w:trHeight w:val="270"/>
          <w:jc w:val="center"/>
        </w:trPr>
        <w:tc>
          <w:tcPr>
            <w:tcW w:w="1250" w:type="pct"/>
            <w:tcBorders>
              <w:bottom w:val="single" w:sz="4" w:space="0" w:color="auto"/>
            </w:tcBorders>
            <w:shd w:val="clear" w:color="auto" w:fill="D9D9D9"/>
            <w:vAlign w:val="center"/>
          </w:tcPr>
          <w:p w14:paraId="620CA37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19E8F39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18D5A10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568F53B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5E8C7C88" w14:textId="77777777" w:rsidTr="00847E77">
        <w:trPr>
          <w:trHeight w:val="70"/>
          <w:jc w:val="center"/>
        </w:trPr>
        <w:tc>
          <w:tcPr>
            <w:tcW w:w="1250" w:type="pct"/>
            <w:vAlign w:val="center"/>
          </w:tcPr>
          <w:p w14:paraId="316A7BA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050-01</w:t>
            </w:r>
          </w:p>
        </w:tc>
        <w:tc>
          <w:tcPr>
            <w:tcW w:w="1250" w:type="pct"/>
            <w:vAlign w:val="center"/>
          </w:tcPr>
          <w:p w14:paraId="5D17422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1.895.927,00</w:t>
            </w:r>
          </w:p>
        </w:tc>
        <w:tc>
          <w:tcPr>
            <w:tcW w:w="1250" w:type="pct"/>
            <w:vAlign w:val="center"/>
          </w:tcPr>
          <w:p w14:paraId="60510B95"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1.732.946,30</w:t>
            </w:r>
          </w:p>
        </w:tc>
        <w:tc>
          <w:tcPr>
            <w:tcW w:w="1250" w:type="pct"/>
            <w:vAlign w:val="center"/>
          </w:tcPr>
          <w:p w14:paraId="20364F4A"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91,40</w:t>
            </w:r>
          </w:p>
        </w:tc>
      </w:tr>
    </w:tbl>
    <w:p w14:paraId="4E926584" w14:textId="77777777" w:rsidR="006A4927" w:rsidRPr="006A4927" w:rsidRDefault="006A4927" w:rsidP="006A4927">
      <w:pPr>
        <w:spacing w:after="0" w:line="240" w:lineRule="auto"/>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
          <w:bCs/>
          <w:sz w:val="24"/>
          <w:szCs w:val="24"/>
          <w:lang w:eastAsia="hr-HR"/>
        </w:rPr>
        <w:t>1. Program 3101 Zaštita okoliša i prirode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344DC488" w14:textId="77777777" w:rsidTr="00847E77">
        <w:trPr>
          <w:trHeight w:val="256"/>
          <w:jc w:val="center"/>
        </w:trPr>
        <w:tc>
          <w:tcPr>
            <w:tcW w:w="1250" w:type="pct"/>
            <w:tcBorders>
              <w:bottom w:val="single" w:sz="4" w:space="0" w:color="auto"/>
            </w:tcBorders>
            <w:shd w:val="clear" w:color="auto" w:fill="D9D9D9"/>
            <w:vAlign w:val="center"/>
          </w:tcPr>
          <w:p w14:paraId="614D594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6F681C2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080D69C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59EB33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23B3C729" w14:textId="77777777" w:rsidTr="00847E77">
        <w:trPr>
          <w:trHeight w:val="203"/>
          <w:jc w:val="center"/>
        </w:trPr>
        <w:tc>
          <w:tcPr>
            <w:tcW w:w="1250" w:type="pct"/>
            <w:vAlign w:val="center"/>
          </w:tcPr>
          <w:p w14:paraId="26796BC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3101</w:t>
            </w:r>
          </w:p>
        </w:tc>
        <w:tc>
          <w:tcPr>
            <w:tcW w:w="1250" w:type="pct"/>
            <w:vAlign w:val="center"/>
          </w:tcPr>
          <w:p w14:paraId="1B295B8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498.527,00</w:t>
            </w:r>
          </w:p>
        </w:tc>
        <w:tc>
          <w:tcPr>
            <w:tcW w:w="1250" w:type="pct"/>
            <w:vAlign w:val="center"/>
          </w:tcPr>
          <w:p w14:paraId="1CA8615F"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504.581,82</w:t>
            </w:r>
          </w:p>
        </w:tc>
        <w:tc>
          <w:tcPr>
            <w:tcW w:w="1250" w:type="pct"/>
            <w:vAlign w:val="center"/>
          </w:tcPr>
          <w:p w14:paraId="02AC368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101,21</w:t>
            </w:r>
          </w:p>
        </w:tc>
      </w:tr>
    </w:tbl>
    <w:p w14:paraId="42EC30A3"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Opis programa</w:t>
      </w:r>
    </w:p>
    <w:p w14:paraId="7A12A54B" w14:textId="77777777" w:rsidR="006A4927" w:rsidRPr="006A4927" w:rsidRDefault="006A4927" w:rsidP="006A4927">
      <w:pPr>
        <w:spacing w:after="0" w:line="240" w:lineRule="auto"/>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Program Zaštita okoliša i prirode provodi se kroz aktivnosti:</w:t>
      </w:r>
    </w:p>
    <w:p w14:paraId="385C2469" w14:textId="77777777" w:rsidR="006A4927" w:rsidRPr="006A4927" w:rsidRDefault="006A4927" w:rsidP="006A4927">
      <w:pPr>
        <w:spacing w:after="0" w:line="240" w:lineRule="auto"/>
        <w:ind w:left="720"/>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1.1. A3101 -01 Zaštita mora</w:t>
      </w:r>
    </w:p>
    <w:p w14:paraId="41ED94DB" w14:textId="77777777" w:rsidR="006A4927" w:rsidRPr="006A4927" w:rsidRDefault="006A4927" w:rsidP="006A4927">
      <w:pPr>
        <w:spacing w:after="0" w:line="240" w:lineRule="auto"/>
        <w:ind w:left="720"/>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1.2. A3101-02  Zaštita voda</w:t>
      </w:r>
    </w:p>
    <w:p w14:paraId="52745EB0"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b/>
        <w:t>1.3. A3101-04  Izrada i provedba dokumenata zaštite okoliša</w:t>
      </w:r>
    </w:p>
    <w:p w14:paraId="55616A91"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b/>
        <w:t>1.4. A3101-05  Ostale aktivnosti</w:t>
      </w:r>
    </w:p>
    <w:p w14:paraId="15421458"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Zakonske i druge pravne osnove</w:t>
      </w:r>
    </w:p>
    <w:p w14:paraId="23133B61"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Uredba o kakvoći mora za kupanje </w:t>
      </w:r>
    </w:p>
    <w:p w14:paraId="33D9AFB0"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Plan intervencija kod iznenadnih onečišćenja mora </w:t>
      </w:r>
    </w:p>
    <w:p w14:paraId="4135B64C"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Plan intervencija kod iznenadnih onečišćenja mora u Zadarskoj županiji </w:t>
      </w:r>
    </w:p>
    <w:p w14:paraId="449F66C3"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Zakon o vodama</w:t>
      </w:r>
    </w:p>
    <w:p w14:paraId="323628EC"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Pravilnik o uvjetima za utvrđivanje zona sanitarne zaštite izvorišta </w:t>
      </w:r>
    </w:p>
    <w:p w14:paraId="62CCB6A8"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Zakon o zaštiti okoliša </w:t>
      </w:r>
    </w:p>
    <w:p w14:paraId="62882B76"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Zakon o zaštiti prirode</w:t>
      </w:r>
    </w:p>
    <w:p w14:paraId="1CF8454E"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Zakon o zaštiti zraka</w:t>
      </w:r>
    </w:p>
    <w:p w14:paraId="7B878957"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Zakon o gospodarenju otpadom </w:t>
      </w:r>
    </w:p>
    <w:p w14:paraId="19ACBDCD" w14:textId="77777777" w:rsidR="006A4927" w:rsidRPr="006A4927" w:rsidRDefault="006A4927" w:rsidP="006A4927">
      <w:pPr>
        <w:numPr>
          <w:ilvl w:val="0"/>
          <w:numId w:val="26"/>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Zakon o klimatskim promjenama i zaštiti ozonskog sloja</w:t>
      </w:r>
    </w:p>
    <w:p w14:paraId="12FA2A3B"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A3101-01 Zaštita mora</w:t>
      </w:r>
    </w:p>
    <w:p w14:paraId="2232DB39"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1410DF9E"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03.08.12.04.  Integralno upravljanje morem i obalnim područjem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3ED4783E" w14:textId="77777777" w:rsidTr="00847E77">
        <w:trPr>
          <w:trHeight w:val="392"/>
          <w:jc w:val="center"/>
        </w:trPr>
        <w:tc>
          <w:tcPr>
            <w:tcW w:w="1250" w:type="pct"/>
            <w:tcBorders>
              <w:bottom w:val="single" w:sz="4" w:space="0" w:color="auto"/>
            </w:tcBorders>
            <w:shd w:val="clear" w:color="auto" w:fill="D9D9D9"/>
            <w:vAlign w:val="center"/>
          </w:tcPr>
          <w:p w14:paraId="665F75E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773C1AE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57E0076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4888AFF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18B6F7CF" w14:textId="77777777" w:rsidTr="00847E77">
        <w:trPr>
          <w:trHeight w:val="270"/>
          <w:jc w:val="center"/>
        </w:trPr>
        <w:tc>
          <w:tcPr>
            <w:tcW w:w="1250" w:type="pct"/>
            <w:vAlign w:val="center"/>
          </w:tcPr>
          <w:p w14:paraId="7815BB9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A3101-01</w:t>
            </w:r>
          </w:p>
        </w:tc>
        <w:tc>
          <w:tcPr>
            <w:tcW w:w="1250" w:type="pct"/>
            <w:vAlign w:val="center"/>
          </w:tcPr>
          <w:p w14:paraId="74CB4EB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275.527,00</w:t>
            </w:r>
          </w:p>
        </w:tc>
        <w:tc>
          <w:tcPr>
            <w:tcW w:w="1250" w:type="pct"/>
            <w:vAlign w:val="center"/>
          </w:tcPr>
          <w:p w14:paraId="3698F7FD"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285.705,57</w:t>
            </w:r>
          </w:p>
        </w:tc>
        <w:tc>
          <w:tcPr>
            <w:tcW w:w="1250" w:type="pct"/>
            <w:vAlign w:val="center"/>
          </w:tcPr>
          <w:p w14:paraId="256E6F77"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103,69</w:t>
            </w:r>
          </w:p>
        </w:tc>
      </w:tr>
    </w:tbl>
    <w:p w14:paraId="3E4D6FEE"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3BCBCBFD"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1.1. Aktivnost A3101-01 Zaštita mora</w:t>
      </w:r>
      <w:r w:rsidRPr="006A4927">
        <w:rPr>
          <w:rFonts w:ascii="Times New Roman" w:eastAsia="Times New Roman" w:hAnsi="Times New Roman" w:cs="Times New Roman"/>
          <w:sz w:val="24"/>
          <w:szCs w:val="24"/>
          <w:lang w:eastAsia="hr-HR"/>
        </w:rPr>
        <w:t xml:space="preserve"> provodi se kroz proračunske stavke: </w:t>
      </w:r>
      <w:r w:rsidRPr="006A4927">
        <w:rPr>
          <w:rFonts w:ascii="Times New Roman" w:eastAsia="Times New Roman" w:hAnsi="Times New Roman" w:cs="Times New Roman"/>
          <w:b/>
          <w:bCs/>
          <w:sz w:val="24"/>
          <w:szCs w:val="24"/>
          <w:lang w:eastAsia="hr-HR"/>
        </w:rPr>
        <w:t xml:space="preserve"> </w:t>
      </w:r>
    </w:p>
    <w:p w14:paraId="145D6A2D"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b/>
        <w:t xml:space="preserve">1.1.1. Eko brodica </w:t>
      </w:r>
    </w:p>
    <w:p w14:paraId="5EBEFBD7"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b/>
        <w:t>1.1.2. Kontrola kakvoće mora na plažama</w:t>
      </w:r>
    </w:p>
    <w:p w14:paraId="5FD0497C"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b/>
        <w:t>1.1.3. Oprema za ŽOC</w:t>
      </w:r>
    </w:p>
    <w:p w14:paraId="54A006D8"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b/>
          <w:bCs/>
          <w:sz w:val="24"/>
          <w:szCs w:val="24"/>
          <w:lang w:eastAsia="hr-HR"/>
        </w:rPr>
        <w:tab/>
        <w:t>1.1.4. Dodatna ulaganja na EKO brodici</w:t>
      </w:r>
    </w:p>
    <w:p w14:paraId="1A335C6B"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3F6D4771" w14:textId="77777777" w:rsidR="006A4927" w:rsidRPr="006A4927" w:rsidRDefault="006A4927" w:rsidP="006A4927">
      <w:pPr>
        <w:spacing w:after="0" w:line="240" w:lineRule="auto"/>
        <w:jc w:val="both"/>
        <w:rPr>
          <w:rFonts w:ascii="Times New Roman" w:eastAsia="Times New Roman" w:hAnsi="Times New Roman" w:cs="Times New Roman"/>
          <w:b/>
          <w:color w:val="FF0000"/>
          <w:sz w:val="24"/>
          <w:szCs w:val="24"/>
          <w:lang w:eastAsia="hr-HR"/>
        </w:rPr>
      </w:pPr>
      <w:r w:rsidRPr="006A4927">
        <w:rPr>
          <w:rFonts w:ascii="Times New Roman" w:eastAsia="Times New Roman" w:hAnsi="Times New Roman" w:cs="Times New Roman"/>
          <w:sz w:val="24"/>
          <w:szCs w:val="24"/>
          <w:lang w:eastAsia="hr-HR"/>
        </w:rPr>
        <w:t>Učinkovito i održivo upravljanju morskim te obalnim područjem u svrhu zaštite navedenog područja.</w:t>
      </w:r>
    </w:p>
    <w:p w14:paraId="5E5A9A5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54DF9861" w14:textId="77777777" w:rsidR="006A4927" w:rsidRPr="006A4927" w:rsidRDefault="006A4927" w:rsidP="006A4927">
      <w:pPr>
        <w:numPr>
          <w:ilvl w:val="0"/>
          <w:numId w:val="27"/>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Kontrola kakvoće mora na plažama </w:t>
      </w:r>
    </w:p>
    <w:p w14:paraId="20E5917D" w14:textId="77777777" w:rsidR="006A4927" w:rsidRPr="006A4927" w:rsidRDefault="006A4927" w:rsidP="006A4927">
      <w:pPr>
        <w:numPr>
          <w:ilvl w:val="0"/>
          <w:numId w:val="27"/>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Čišćenje mora </w:t>
      </w:r>
    </w:p>
    <w:p w14:paraId="220B307E"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6746394C"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502193"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24C909"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4146C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45C29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49AF90C9" w14:textId="77777777" w:rsidTr="00847E77">
        <w:trPr>
          <w:trHeight w:val="400"/>
        </w:trPr>
        <w:tc>
          <w:tcPr>
            <w:tcW w:w="2109" w:type="pct"/>
            <w:tcBorders>
              <w:top w:val="single" w:sz="4" w:space="0" w:color="auto"/>
              <w:left w:val="single" w:sz="4" w:space="0" w:color="auto"/>
              <w:bottom w:val="single" w:sz="4" w:space="0" w:color="auto"/>
              <w:right w:val="single" w:sz="4" w:space="0" w:color="auto"/>
            </w:tcBorders>
            <w:vAlign w:val="center"/>
          </w:tcPr>
          <w:p w14:paraId="0C1105C9"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Točke na kojima se provodi ispitivanje kakvoće mora</w:t>
            </w:r>
          </w:p>
        </w:tc>
        <w:tc>
          <w:tcPr>
            <w:tcW w:w="1017" w:type="pct"/>
            <w:tcBorders>
              <w:top w:val="single" w:sz="4" w:space="0" w:color="auto"/>
              <w:left w:val="single" w:sz="4" w:space="0" w:color="auto"/>
              <w:bottom w:val="single" w:sz="4" w:space="0" w:color="auto"/>
              <w:right w:val="single" w:sz="4" w:space="0" w:color="auto"/>
            </w:tcBorders>
            <w:vAlign w:val="center"/>
          </w:tcPr>
          <w:p w14:paraId="0417961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133</w:t>
            </w:r>
          </w:p>
        </w:tc>
        <w:tc>
          <w:tcPr>
            <w:tcW w:w="1017" w:type="pct"/>
            <w:tcBorders>
              <w:top w:val="single" w:sz="4" w:space="0" w:color="auto"/>
              <w:left w:val="single" w:sz="4" w:space="0" w:color="auto"/>
              <w:bottom w:val="single" w:sz="4" w:space="0" w:color="auto"/>
              <w:right w:val="single" w:sz="4" w:space="0" w:color="auto"/>
            </w:tcBorders>
            <w:vAlign w:val="center"/>
          </w:tcPr>
          <w:p w14:paraId="17E587F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133</w:t>
            </w:r>
          </w:p>
        </w:tc>
        <w:tc>
          <w:tcPr>
            <w:tcW w:w="857" w:type="pct"/>
            <w:tcBorders>
              <w:top w:val="single" w:sz="4" w:space="0" w:color="auto"/>
              <w:left w:val="single" w:sz="4" w:space="0" w:color="auto"/>
              <w:bottom w:val="single" w:sz="4" w:space="0" w:color="auto"/>
              <w:right w:val="single" w:sz="4" w:space="0" w:color="auto"/>
            </w:tcBorders>
            <w:vAlign w:val="center"/>
          </w:tcPr>
          <w:p w14:paraId="5B9DA429"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133</w:t>
            </w:r>
          </w:p>
        </w:tc>
      </w:tr>
    </w:tbl>
    <w:p w14:paraId="6F524B54"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A3101-02 Zaštita voda</w:t>
      </w:r>
    </w:p>
    <w:p w14:paraId="4320CD53"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5C71D413"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lastRenderedPageBreak/>
        <w:t>03.08.13.02. Unaprjeđenje kvalitete i održivog upravljanja sustava vodoopskrbe i odvodnje (vodnog gospodarstva)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7F9798D1" w14:textId="77777777" w:rsidTr="00847E77">
        <w:trPr>
          <w:trHeight w:val="382"/>
          <w:jc w:val="center"/>
        </w:trPr>
        <w:tc>
          <w:tcPr>
            <w:tcW w:w="1250" w:type="pct"/>
            <w:tcBorders>
              <w:bottom w:val="single" w:sz="4" w:space="0" w:color="auto"/>
            </w:tcBorders>
            <w:shd w:val="clear" w:color="auto" w:fill="D9D9D9"/>
            <w:vAlign w:val="center"/>
          </w:tcPr>
          <w:p w14:paraId="15E1BE7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10547B6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140DE8C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74A8823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04C30D40" w14:textId="77777777" w:rsidTr="00847E77">
        <w:trPr>
          <w:trHeight w:val="274"/>
          <w:jc w:val="center"/>
        </w:trPr>
        <w:tc>
          <w:tcPr>
            <w:tcW w:w="1250" w:type="pct"/>
            <w:vAlign w:val="center"/>
          </w:tcPr>
          <w:p w14:paraId="75CE966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A3101-02</w:t>
            </w:r>
          </w:p>
        </w:tc>
        <w:tc>
          <w:tcPr>
            <w:tcW w:w="1250" w:type="pct"/>
            <w:vAlign w:val="center"/>
          </w:tcPr>
          <w:p w14:paraId="116D508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25.000,00</w:t>
            </w:r>
          </w:p>
        </w:tc>
        <w:tc>
          <w:tcPr>
            <w:tcW w:w="1250" w:type="pct"/>
            <w:vAlign w:val="center"/>
          </w:tcPr>
          <w:p w14:paraId="29B713CD"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25.000,00</w:t>
            </w:r>
          </w:p>
        </w:tc>
        <w:tc>
          <w:tcPr>
            <w:tcW w:w="1250" w:type="pct"/>
            <w:vAlign w:val="center"/>
          </w:tcPr>
          <w:p w14:paraId="6F7F614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49E015D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34B368F2"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b/>
          <w:bCs/>
          <w:sz w:val="24"/>
          <w:szCs w:val="24"/>
          <w:lang w:eastAsia="hr-HR"/>
        </w:rPr>
        <w:t xml:space="preserve">1.2. Aktivnost A3101-02 Zaštita voda </w:t>
      </w:r>
      <w:r w:rsidRPr="006A4927">
        <w:rPr>
          <w:rFonts w:ascii="Times New Roman" w:eastAsia="Times New Roman" w:hAnsi="Times New Roman" w:cs="Times New Roman"/>
          <w:sz w:val="24"/>
          <w:szCs w:val="24"/>
          <w:lang w:eastAsia="hr-HR"/>
        </w:rPr>
        <w:t>provodi se kroz proračunsku stavku:</w:t>
      </w:r>
    </w:p>
    <w:p w14:paraId="61CDE574"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1.2.1. </w:t>
      </w:r>
      <w:r w:rsidRPr="006A4927">
        <w:rPr>
          <w:rFonts w:ascii="Times New Roman" w:eastAsia="Times New Roman" w:hAnsi="Times New Roman" w:cs="Times New Roman"/>
          <w:b/>
          <w:bCs/>
          <w:sz w:val="24"/>
          <w:szCs w:val="24"/>
          <w:lang w:eastAsia="hr-HR"/>
        </w:rPr>
        <w:t>Izrada elaborata zona sanitarne zaštite izvorišta</w:t>
      </w:r>
      <w:r w:rsidRPr="006A4927">
        <w:rPr>
          <w:rFonts w:ascii="Times New Roman" w:eastAsia="Times New Roman" w:hAnsi="Times New Roman" w:cs="Times New Roman"/>
          <w:b/>
          <w:bCs/>
          <w:i/>
          <w:sz w:val="24"/>
          <w:szCs w:val="24"/>
          <w:lang w:eastAsia="hr-HR"/>
        </w:rPr>
        <w:t>.</w:t>
      </w:r>
      <w:r w:rsidRPr="006A4927">
        <w:rPr>
          <w:rFonts w:ascii="Times New Roman" w:eastAsia="Times New Roman" w:hAnsi="Times New Roman" w:cs="Times New Roman"/>
          <w:sz w:val="24"/>
          <w:szCs w:val="24"/>
          <w:lang w:eastAsia="hr-HR"/>
        </w:rPr>
        <w:t xml:space="preserve"> Zakonom o vodama propisano je da se zaštita izvorišta po zonama sanitarne zaštite provodi sukladno Odluci o zaštiti izvorišta, koju, uz prethodnu suglasnost Hrvatskih voda, donosi predstavničko tijelo jedinice područne (regionalne) samouprave, ako se zona prostire na području više jedinica lokalne samouprave u sastavu iste jedinice područne (regionalne) samouprave. U proteklom proračunskom razdoblju pokrenute su aktivnosti na istraživanju zone Žmansko polje na Dugom otoku, dok će se u narednom proračunskom razdoblju pokrenuti još neka istraživanja koja imaju za cilj zaštitu i upravljanje vodama.</w:t>
      </w:r>
    </w:p>
    <w:p w14:paraId="32E86F4E"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1A02C6D9"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Smanjenje gubitaka vode u sustavu, te smanjenju potrošnje vode u sušnim ljetnim mjesecima. Unaprjeđenje vodoopskrbnog sustava, posebno na otocima i ruralnim područjima.</w:t>
      </w:r>
    </w:p>
    <w:p w14:paraId="77933F8E"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Zakonom o </w:t>
      </w:r>
    </w:p>
    <w:p w14:paraId="66FA2AC9"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26485922" w14:textId="77777777" w:rsidR="006A4927" w:rsidRPr="006A4927" w:rsidRDefault="006A4927" w:rsidP="006A4927">
      <w:pPr>
        <w:numPr>
          <w:ilvl w:val="0"/>
          <w:numId w:val="28"/>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Izrada elaborata zona sanitarne zaštite izvorišta</w:t>
      </w:r>
    </w:p>
    <w:p w14:paraId="40902759"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39BEC622" w14:textId="77777777" w:rsidTr="00847E77">
        <w:trPr>
          <w:trHeight w:val="659"/>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424B6F"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54D3D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4EC16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5D98E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09DE2315" w14:textId="77777777" w:rsidTr="00847E77">
        <w:trPr>
          <w:trHeight w:val="633"/>
        </w:trPr>
        <w:tc>
          <w:tcPr>
            <w:tcW w:w="2109" w:type="pct"/>
            <w:tcBorders>
              <w:top w:val="single" w:sz="4" w:space="0" w:color="auto"/>
              <w:left w:val="single" w:sz="4" w:space="0" w:color="auto"/>
              <w:bottom w:val="single" w:sz="4" w:space="0" w:color="auto"/>
              <w:right w:val="single" w:sz="4" w:space="0" w:color="auto"/>
            </w:tcBorders>
            <w:vAlign w:val="center"/>
          </w:tcPr>
          <w:p w14:paraId="66C3CA76"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 xml:space="preserve">Broj izrađenih elaborata, zona sanitarne zaštite izvorišta  </w:t>
            </w:r>
          </w:p>
        </w:tc>
        <w:tc>
          <w:tcPr>
            <w:tcW w:w="1017" w:type="pct"/>
            <w:tcBorders>
              <w:top w:val="single" w:sz="4" w:space="0" w:color="auto"/>
              <w:left w:val="single" w:sz="4" w:space="0" w:color="auto"/>
              <w:bottom w:val="single" w:sz="4" w:space="0" w:color="auto"/>
              <w:right w:val="single" w:sz="4" w:space="0" w:color="auto"/>
            </w:tcBorders>
            <w:vAlign w:val="center"/>
          </w:tcPr>
          <w:p w14:paraId="003AEEF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6FEECC0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857" w:type="pct"/>
            <w:tcBorders>
              <w:top w:val="single" w:sz="4" w:space="0" w:color="auto"/>
              <w:left w:val="single" w:sz="4" w:space="0" w:color="auto"/>
              <w:bottom w:val="single" w:sz="4" w:space="0" w:color="auto"/>
              <w:right w:val="single" w:sz="4" w:space="0" w:color="auto"/>
            </w:tcBorders>
            <w:vAlign w:val="center"/>
          </w:tcPr>
          <w:p w14:paraId="371709C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bl>
    <w:p w14:paraId="29F49AAC" w14:textId="77777777" w:rsidR="006A4927" w:rsidRPr="006A4927" w:rsidRDefault="006A4927" w:rsidP="006A4927">
      <w:pPr>
        <w:tabs>
          <w:tab w:val="left" w:pos="450"/>
        </w:tabs>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A3101-04 Izrada i provedba dokumenata zaštite okoliša</w:t>
      </w:r>
    </w:p>
    <w:p w14:paraId="27DE7B3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1D2AF3A9"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03.08.12.01. Unapređenje sustava za praćenje stanja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7B9A92ED" w14:textId="77777777" w:rsidTr="00847E77">
        <w:trPr>
          <w:trHeight w:val="312"/>
          <w:jc w:val="center"/>
        </w:trPr>
        <w:tc>
          <w:tcPr>
            <w:tcW w:w="1250" w:type="pct"/>
            <w:tcBorders>
              <w:bottom w:val="single" w:sz="4" w:space="0" w:color="auto"/>
            </w:tcBorders>
            <w:shd w:val="clear" w:color="auto" w:fill="D9D9D9"/>
            <w:vAlign w:val="center"/>
          </w:tcPr>
          <w:p w14:paraId="13D250B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66F70C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7C460BC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263FE0A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792BACBC" w14:textId="77777777" w:rsidTr="00847E77">
        <w:trPr>
          <w:trHeight w:val="84"/>
          <w:jc w:val="center"/>
        </w:trPr>
        <w:tc>
          <w:tcPr>
            <w:tcW w:w="1250" w:type="pct"/>
            <w:vAlign w:val="center"/>
          </w:tcPr>
          <w:p w14:paraId="74037EA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A3101-04</w:t>
            </w:r>
          </w:p>
        </w:tc>
        <w:tc>
          <w:tcPr>
            <w:tcW w:w="1250" w:type="pct"/>
            <w:vAlign w:val="center"/>
          </w:tcPr>
          <w:p w14:paraId="451E2CD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95.000,00</w:t>
            </w:r>
          </w:p>
        </w:tc>
        <w:tc>
          <w:tcPr>
            <w:tcW w:w="1250" w:type="pct"/>
            <w:vAlign w:val="center"/>
          </w:tcPr>
          <w:p w14:paraId="31AA6D00"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95.000,00</w:t>
            </w:r>
          </w:p>
        </w:tc>
        <w:tc>
          <w:tcPr>
            <w:tcW w:w="1250" w:type="pct"/>
            <w:vAlign w:val="center"/>
          </w:tcPr>
          <w:p w14:paraId="72246460"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1B8E9DDD"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494ADA9C" w14:textId="77777777" w:rsidR="006A4927" w:rsidRPr="006A4927" w:rsidRDefault="006A4927" w:rsidP="006A4927">
      <w:pPr>
        <w:spacing w:after="0" w:line="240" w:lineRule="auto"/>
        <w:jc w:val="both"/>
        <w:outlineLvl w:val="0"/>
        <w:rPr>
          <w:rFonts w:ascii="Times New Roman" w:eastAsia="Times New Roman" w:hAnsi="Times New Roman" w:cs="Times New Roman"/>
          <w:sz w:val="24"/>
          <w:szCs w:val="24"/>
          <w:lang w:eastAsia="hr-HR"/>
        </w:rPr>
      </w:pPr>
      <w:r w:rsidRPr="006A4927">
        <w:rPr>
          <w:rFonts w:ascii="Times New Roman" w:eastAsia="Times New Roman" w:hAnsi="Times New Roman" w:cs="Times New Roman"/>
          <w:b/>
          <w:sz w:val="24"/>
          <w:szCs w:val="24"/>
          <w:lang w:eastAsia="hr-HR"/>
        </w:rPr>
        <w:t>1.3.  Aktivnost A3101-04 Izrada i provedba dokumenata zaštite okoliša</w:t>
      </w:r>
      <w:r w:rsidRPr="006A4927">
        <w:rPr>
          <w:rFonts w:ascii="Times New Roman" w:eastAsia="Times New Roman" w:hAnsi="Times New Roman" w:cs="Times New Roman"/>
          <w:sz w:val="24"/>
          <w:szCs w:val="24"/>
          <w:lang w:eastAsia="hr-HR"/>
        </w:rPr>
        <w:t xml:space="preserve">  provodi se kroz  proračunske stavke:</w:t>
      </w:r>
    </w:p>
    <w:p w14:paraId="57B17CC5"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
          <w:sz w:val="24"/>
          <w:szCs w:val="24"/>
          <w:lang w:eastAsia="hr-HR"/>
        </w:rPr>
        <w:t>1.3.1. Jadranski edukativno-istraživački centar (ATRAC)</w:t>
      </w:r>
    </w:p>
    <w:p w14:paraId="4F0C7333"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ab/>
        <w:t>1.3.2. Provedba Plana intervencija kod iznenadnih onečišćenja mora</w:t>
      </w:r>
    </w:p>
    <w:p w14:paraId="2BAC3901"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 xml:space="preserve"> </w:t>
      </w:r>
      <w:r w:rsidRPr="006A4927">
        <w:rPr>
          <w:rFonts w:ascii="Times New Roman" w:eastAsia="Times New Roman" w:hAnsi="Times New Roman" w:cs="Times New Roman"/>
          <w:b/>
          <w:sz w:val="24"/>
          <w:szCs w:val="24"/>
          <w:lang w:eastAsia="hr-HR"/>
        </w:rPr>
        <w:tab/>
        <w:t>1.3.3. Provedba Programa zaštite i poboljšanja kakvoće zraka</w:t>
      </w:r>
    </w:p>
    <w:p w14:paraId="0913AE2A" w14:textId="77777777" w:rsidR="006A4927" w:rsidRPr="006A4927" w:rsidRDefault="006A4927" w:rsidP="006A4927">
      <w:pPr>
        <w:spacing w:after="0" w:line="240" w:lineRule="auto"/>
        <w:ind w:firstLine="708"/>
        <w:jc w:val="both"/>
        <w:outlineLvl w:val="0"/>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 xml:space="preserve">1.3.4. Provedba Programa zaštite okoliša </w:t>
      </w:r>
    </w:p>
    <w:p w14:paraId="530D29B8"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ab/>
        <w:t>1.3.5. Provedba Programa prilagodbe klimatskim promjenama</w:t>
      </w:r>
    </w:p>
    <w:p w14:paraId="3B0654FB"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ab/>
        <w:t>1.3.6. Plan gospodarenja otpadom ZŽ</w:t>
      </w:r>
    </w:p>
    <w:p w14:paraId="7CF6F28D"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p>
    <w:p w14:paraId="28C41578" w14:textId="77777777" w:rsidR="006A4927" w:rsidRPr="006A4927" w:rsidRDefault="006A4927" w:rsidP="006A4927">
      <w:pPr>
        <w:spacing w:after="0" w:line="240" w:lineRule="auto"/>
        <w:jc w:val="both"/>
        <w:outlineLvl w:val="0"/>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
          <w:bCs/>
          <w:sz w:val="24"/>
          <w:szCs w:val="24"/>
          <w:lang w:eastAsia="hr-HR"/>
        </w:rPr>
        <w:t>1.3.1. Jadranski edukativno-istraživački centar (ATRAC).</w:t>
      </w:r>
      <w:r w:rsidRPr="006A4927">
        <w:rPr>
          <w:rFonts w:ascii="Times New Roman" w:eastAsia="Times New Roman" w:hAnsi="Times New Roman" w:cs="Times New Roman"/>
          <w:b/>
          <w:bCs/>
          <w:i/>
          <w:sz w:val="24"/>
          <w:szCs w:val="24"/>
          <w:lang w:eastAsia="hr-HR"/>
        </w:rPr>
        <w:t xml:space="preserve"> </w:t>
      </w:r>
      <w:r w:rsidRPr="006A4927">
        <w:rPr>
          <w:rFonts w:ascii="Times New Roman" w:eastAsia="Times New Roman" w:hAnsi="Times New Roman" w:cs="Times New Roman"/>
          <w:bCs/>
          <w:sz w:val="24"/>
          <w:szCs w:val="24"/>
          <w:lang w:eastAsia="hr-HR"/>
        </w:rPr>
        <w:t>Temeljem potpisanog Sporazuma o partnerstvu i potpori Ustanovi „</w:t>
      </w:r>
      <w:r w:rsidRPr="006A4927">
        <w:rPr>
          <w:rFonts w:ascii="Times New Roman" w:eastAsia="Times New Roman" w:hAnsi="Times New Roman" w:cs="Times New Roman"/>
          <w:bCs/>
          <w:i/>
          <w:sz w:val="24"/>
          <w:szCs w:val="24"/>
          <w:lang w:eastAsia="hr-HR"/>
        </w:rPr>
        <w:t>Jadranski edukativno-istraživački centar za reagiranja na iznenadna onečišćenja mora</w:t>
      </w:r>
      <w:r w:rsidRPr="006A4927">
        <w:rPr>
          <w:rFonts w:ascii="Times New Roman" w:eastAsia="Times New Roman" w:hAnsi="Times New Roman" w:cs="Times New Roman"/>
          <w:bCs/>
          <w:sz w:val="24"/>
          <w:szCs w:val="24"/>
          <w:lang w:eastAsia="hr-HR"/>
        </w:rPr>
        <w:t xml:space="preserve">“ osnovanog kroz provedbu međunarodnog projekta HAZADR, Zadarska županija obvezala se financijski poduprijeti rad Centra kroz godišnje sufinanciranje. </w:t>
      </w:r>
    </w:p>
    <w:p w14:paraId="05785505" w14:textId="77777777" w:rsidR="006A4927" w:rsidRPr="006A4927" w:rsidRDefault="006A4927" w:rsidP="006A492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b/>
          <w:bCs/>
          <w:sz w:val="24"/>
          <w:szCs w:val="24"/>
          <w:lang w:eastAsia="hr-HR"/>
        </w:rPr>
        <w:lastRenderedPageBreak/>
        <w:t>1.3.2. Provedba Plana intervencija kod iznenadnih onečišćenja mora</w:t>
      </w:r>
      <w:r w:rsidRPr="006A4927">
        <w:rPr>
          <w:rFonts w:ascii="Times New Roman" w:eastAsia="Times New Roman" w:hAnsi="Times New Roman" w:cs="Times New Roman"/>
          <w:sz w:val="24"/>
          <w:szCs w:val="24"/>
          <w:lang w:eastAsia="hr-HR"/>
        </w:rPr>
        <w:t xml:space="preserve"> kojeg je Vlada RH donijela 31. srpnja 2008. godine je dokument održivog razvitka i zaštite okoliša kojim se utvrđuju postupci i mjere za predviđanje, sprječavanje, ograničavanje, spremnost za i reagiranje na iznenadna onečišćenja mora i na izvanredne prirodne događaje u moru radi zaštite morskog okoliša.</w:t>
      </w:r>
    </w:p>
    <w:p w14:paraId="74624BAC" w14:textId="77777777" w:rsidR="006A4927" w:rsidRPr="006A4927" w:rsidRDefault="006A4927" w:rsidP="006A492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intervencija se primjenjuje kod iznenadnog onečišćenja mora uljem i/ili smjesom ulja razmjera većeg od 2000 m3, opasnim i štetnim tvarima, te kod izvanrednih prirodnih događaja u moru. Za onečišćenja uljem i/ili smjesom ulja razmjera manjeg od 2000 m3 primjenjuje se županijski plan intervencija koji, uz prethodnu suglasnost središnjeg tijela državne uprave za zaštitu okoliša, donosi predstavničko tijelo županije. Sukladno Planu intervencija iz proračuna Zadarske županije financiraju se:</w:t>
      </w:r>
    </w:p>
    <w:p w14:paraId="79FE01CA" w14:textId="77777777" w:rsidR="006A4927" w:rsidRPr="006A4927" w:rsidRDefault="006A4927" w:rsidP="006A4927">
      <w:pPr>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troškovi dijela hladnog pogona i održavanja brodova čistača mora, osnovne opreme i sredstava ŽOC-a za provedbu Plana intervencija,</w:t>
      </w:r>
    </w:p>
    <w:p w14:paraId="20978969" w14:textId="77777777" w:rsidR="006A4927" w:rsidRPr="006A4927" w:rsidRDefault="006A4927" w:rsidP="006A4927">
      <w:pPr>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troškovi administrativnih poslova i logističke potpore ŽOC-a,</w:t>
      </w:r>
    </w:p>
    <w:p w14:paraId="707F51B1" w14:textId="77777777" w:rsidR="006A4927" w:rsidRPr="006A4927" w:rsidRDefault="006A4927" w:rsidP="006A4927">
      <w:pPr>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troškovi vježba i programa izobrazbe,</w:t>
      </w:r>
    </w:p>
    <w:p w14:paraId="5F6DD741" w14:textId="77777777" w:rsidR="006A4927" w:rsidRPr="006A4927" w:rsidRDefault="006A4927" w:rsidP="006A4927">
      <w:pPr>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troškovi djelovanja kod iznenadnih onečišćenja mora,</w:t>
      </w:r>
    </w:p>
    <w:p w14:paraId="13E7BE72" w14:textId="77777777" w:rsidR="006A4927" w:rsidRPr="006A4927" w:rsidRDefault="006A4927" w:rsidP="006A4927">
      <w:pPr>
        <w:numPr>
          <w:ilvl w:val="0"/>
          <w:numId w:val="25"/>
        </w:numPr>
        <w:autoSpaceDE w:val="0"/>
        <w:autoSpaceDN w:val="0"/>
        <w:adjustRightInd w:val="0"/>
        <w:spacing w:after="0" w:line="240" w:lineRule="auto"/>
        <w:jc w:val="both"/>
        <w:outlineLvl w:val="0"/>
        <w:rPr>
          <w:rFonts w:ascii="Times New Roman" w:eastAsia="Times New Roman" w:hAnsi="Times New Roman" w:cs="Times New Roman"/>
          <w:b/>
          <w:bCs/>
          <w:i/>
          <w:sz w:val="24"/>
          <w:szCs w:val="24"/>
          <w:lang w:eastAsia="hr-HR"/>
        </w:rPr>
      </w:pPr>
      <w:r w:rsidRPr="006A4927">
        <w:rPr>
          <w:rFonts w:ascii="Times New Roman" w:eastAsia="Times New Roman" w:hAnsi="Times New Roman" w:cs="Times New Roman"/>
          <w:sz w:val="24"/>
          <w:szCs w:val="24"/>
          <w:lang w:eastAsia="hr-HR"/>
        </w:rPr>
        <w:t>troškovi provedbe mjera reagiranja kod iznenadnih onečišćenja u slučaju žurnog djelovanja ili u slučaju nepoznatog onečišćivača.</w:t>
      </w:r>
    </w:p>
    <w:p w14:paraId="3C81C91F" w14:textId="77777777" w:rsidR="006A4927" w:rsidRPr="006A4927" w:rsidRDefault="006A4927" w:rsidP="006A4927">
      <w:pPr>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1.3.3. Provedba Programa zaštite i poboljšanja kakvoće zraka</w:t>
      </w:r>
    </w:p>
    <w:p w14:paraId="5A0D7C75" w14:textId="77777777" w:rsidR="006A4927" w:rsidRPr="006A4927" w:rsidRDefault="006A4927" w:rsidP="006A4927">
      <w:pPr>
        <w:spacing w:after="0" w:line="240" w:lineRule="auto"/>
        <w:jc w:val="both"/>
        <w:outlineLvl w:val="0"/>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Cs/>
          <w:sz w:val="24"/>
          <w:szCs w:val="24"/>
          <w:lang w:eastAsia="hr-HR"/>
        </w:rPr>
        <w:t>Nakon donošenja Programa zaštite zraka na području Zadarske županije u narednoj 2025. godini pokrenuti/provesti će se neke od Programom utvrđenih mjera za poboljšanje kakvoće zraka, sve u okviru proračunskih mogućnosti.</w:t>
      </w:r>
    </w:p>
    <w:p w14:paraId="526C784F"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b/>
          <w:bCs/>
          <w:sz w:val="24"/>
          <w:szCs w:val="24"/>
          <w:lang w:eastAsia="hr-HR"/>
        </w:rPr>
        <w:t xml:space="preserve">1.3.4. Provedba Programa zaštite okoliša. </w:t>
      </w:r>
      <w:r w:rsidRPr="006A4927">
        <w:rPr>
          <w:rFonts w:ascii="Times New Roman" w:eastAsia="Times New Roman" w:hAnsi="Times New Roman" w:cs="Times New Roman"/>
          <w:sz w:val="24"/>
          <w:szCs w:val="24"/>
          <w:lang w:eastAsia="hr-HR"/>
        </w:rPr>
        <w:t>Zakonom o zaštiti okoliša određeno je da predstavničko tijelo županije, za četverogodišnje razdoblje donosi Program zaštite okoliša kojim se u skladu s područnim, odnosno lokalnim posebnostima i obilježjima područja pobliže razrađuju mjere iz Plana zaštite okoliša RH koje se odnose na to područje. U narednom proračunskom razdoblju pristupiti će se, ukoliko se donese Plana zaštite okoliša RH,  izradi novog Programa zaštite okoliša Zadarske županije za naredno četverogodišnje razdoblje. Također, u proračunskom razdoblju će se pokrenuti neke od Programom utvrđenih mjera zaštite okoliša, a sve sukladno proračunskim mogućnostima</w:t>
      </w:r>
    </w:p>
    <w:p w14:paraId="26504671" w14:textId="77777777" w:rsidR="006A4927" w:rsidRPr="006A4927" w:rsidRDefault="006A4927" w:rsidP="006A4927">
      <w:pPr>
        <w:spacing w:after="0" w:line="240" w:lineRule="auto"/>
        <w:jc w:val="both"/>
        <w:outlineLvl w:val="0"/>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1.3.5. Provedba Programa prilagodbe klimatskim promjenama</w:t>
      </w:r>
    </w:p>
    <w:p w14:paraId="70AB2B6C" w14:textId="77777777" w:rsidR="006A4927" w:rsidRPr="006A4927" w:rsidRDefault="006A4927" w:rsidP="006A4927">
      <w:pPr>
        <w:spacing w:after="0" w:line="240" w:lineRule="auto"/>
        <w:jc w:val="both"/>
        <w:outlineLvl w:val="0"/>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Cs/>
          <w:sz w:val="24"/>
          <w:szCs w:val="24"/>
          <w:lang w:eastAsia="hr-HR"/>
        </w:rPr>
        <w:t>Nakon donošenja Programa ublažavanja klimatskih promjena, prilagodbe klimatskim promjenama i zaštite ozonskog sloja na području Zadarske županije u narednoj 2025. godini pokrenuti/provesti će se neke od Programom utvrđenih mjera, sve u okviru proračunskih mogućnosti.</w:t>
      </w:r>
    </w:p>
    <w:p w14:paraId="71ADCE49" w14:textId="77777777" w:rsidR="006A4927" w:rsidRPr="006A4927" w:rsidRDefault="006A4927" w:rsidP="006A4927">
      <w:pPr>
        <w:spacing w:after="0" w:line="240" w:lineRule="auto"/>
        <w:jc w:val="both"/>
        <w:outlineLvl w:val="0"/>
        <w:rPr>
          <w:rFonts w:ascii="Times New Roman" w:eastAsia="Times New Roman" w:hAnsi="Times New Roman" w:cs="Times New Roman"/>
          <w:b/>
          <w:sz w:val="24"/>
          <w:szCs w:val="24"/>
          <w:lang w:eastAsia="hr-HR"/>
        </w:rPr>
      </w:pPr>
    </w:p>
    <w:p w14:paraId="33CFB0B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41BA5EFA"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Unaprjeđenje sustava izrade i provedbe planova i programa namijenjenima zaštiti okoliša te biljnog i životinjskog svijeta. </w:t>
      </w:r>
    </w:p>
    <w:p w14:paraId="25DA6D2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4799F37E" w14:textId="77777777" w:rsidR="006A4927" w:rsidRPr="006A4927" w:rsidRDefault="006A4927" w:rsidP="006A4927">
      <w:pPr>
        <w:numPr>
          <w:ilvl w:val="0"/>
          <w:numId w:val="29"/>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Provedba plana intervencija kod iznenadnog onečišćenja mora</w:t>
      </w:r>
    </w:p>
    <w:p w14:paraId="781EF473" w14:textId="77777777" w:rsidR="006A4927" w:rsidRPr="006A4927" w:rsidRDefault="006A4927" w:rsidP="006A4927">
      <w:pPr>
        <w:numPr>
          <w:ilvl w:val="0"/>
          <w:numId w:val="29"/>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Provedba programa zaštite okoliša</w:t>
      </w:r>
    </w:p>
    <w:p w14:paraId="5694CB26" w14:textId="77777777" w:rsidR="006A4927" w:rsidRPr="006A4927" w:rsidRDefault="006A4927" w:rsidP="006A4927">
      <w:pPr>
        <w:numPr>
          <w:ilvl w:val="0"/>
          <w:numId w:val="29"/>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Program ublažavanja klimatskih promjena</w:t>
      </w:r>
    </w:p>
    <w:p w14:paraId="254255E3" w14:textId="77777777" w:rsidR="006A4927" w:rsidRPr="006A4927" w:rsidRDefault="006A4927" w:rsidP="006A4927">
      <w:pPr>
        <w:numPr>
          <w:ilvl w:val="0"/>
          <w:numId w:val="29"/>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Program zaštite zraka</w:t>
      </w:r>
    </w:p>
    <w:p w14:paraId="7CE59A36" w14:textId="77777777" w:rsidR="006A4927" w:rsidRPr="006A4927" w:rsidRDefault="006A4927" w:rsidP="006A4927">
      <w:pPr>
        <w:numPr>
          <w:ilvl w:val="0"/>
          <w:numId w:val="29"/>
        </w:numPr>
        <w:spacing w:after="0" w:line="240" w:lineRule="auto"/>
        <w:contextualSpacing/>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Financiranje Jadranskog edukativno-istraživačkog centra (ATRAC) </w:t>
      </w:r>
    </w:p>
    <w:p w14:paraId="0F5A050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1EB961C7" w14:textId="77777777" w:rsidTr="00847E77">
        <w:trPr>
          <w:trHeight w:val="583"/>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7F9751"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DCB3A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E3D99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2049B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6999340D" w14:textId="77777777" w:rsidTr="00847E77">
        <w:trPr>
          <w:trHeight w:val="408"/>
        </w:trPr>
        <w:tc>
          <w:tcPr>
            <w:tcW w:w="2109" w:type="pct"/>
            <w:tcBorders>
              <w:top w:val="single" w:sz="4" w:space="0" w:color="auto"/>
              <w:left w:val="single" w:sz="4" w:space="0" w:color="auto"/>
              <w:bottom w:val="single" w:sz="4" w:space="0" w:color="auto"/>
              <w:right w:val="single" w:sz="4" w:space="0" w:color="auto"/>
            </w:tcBorders>
            <w:vAlign w:val="center"/>
          </w:tcPr>
          <w:p w14:paraId="48E8D6C6" w14:textId="77777777" w:rsidR="006A4927" w:rsidRPr="006A4927" w:rsidRDefault="006A4927" w:rsidP="006A4927">
            <w:pPr>
              <w:spacing w:after="0" w:line="240" w:lineRule="auto"/>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Provedba programskih mjera prilagodbe klimatskim promjenama</w:t>
            </w:r>
          </w:p>
        </w:tc>
        <w:tc>
          <w:tcPr>
            <w:tcW w:w="1017" w:type="pct"/>
            <w:tcBorders>
              <w:top w:val="single" w:sz="4" w:space="0" w:color="auto"/>
              <w:left w:val="single" w:sz="4" w:space="0" w:color="auto"/>
              <w:bottom w:val="single" w:sz="4" w:space="0" w:color="auto"/>
              <w:right w:val="single" w:sz="4" w:space="0" w:color="auto"/>
            </w:tcBorders>
            <w:vAlign w:val="center"/>
          </w:tcPr>
          <w:p w14:paraId="27844EB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19CC5B5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c>
          <w:tcPr>
            <w:tcW w:w="857" w:type="pct"/>
            <w:tcBorders>
              <w:top w:val="single" w:sz="4" w:space="0" w:color="auto"/>
              <w:left w:val="single" w:sz="4" w:space="0" w:color="auto"/>
              <w:bottom w:val="single" w:sz="4" w:space="0" w:color="auto"/>
              <w:right w:val="single" w:sz="4" w:space="0" w:color="auto"/>
            </w:tcBorders>
            <w:vAlign w:val="center"/>
          </w:tcPr>
          <w:p w14:paraId="4FD9979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r>
    </w:tbl>
    <w:p w14:paraId="356EB967"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bookmarkStart w:id="70" w:name="_Hlk116558742"/>
      <w:r w:rsidRPr="006A4927">
        <w:rPr>
          <w:rFonts w:ascii="Times New Roman" w:eastAsia="Times New Roman" w:hAnsi="Times New Roman" w:cs="Times New Roman"/>
          <w:b/>
          <w:bCs/>
          <w:sz w:val="24"/>
          <w:szCs w:val="24"/>
          <w:lang w:eastAsia="hr-HR"/>
        </w:rPr>
        <w:lastRenderedPageBreak/>
        <w:t>A3101-05 Ostale aktivnosti</w:t>
      </w:r>
    </w:p>
    <w:p w14:paraId="73CB86B9"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61FC4D08"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03.08.12.02. Unaprjeđenje sustava upravljanja, očuvanja i valorizacije prirodne baštine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C5BA583" w14:textId="77777777" w:rsidTr="00847E77">
        <w:trPr>
          <w:trHeight w:val="331"/>
          <w:jc w:val="center"/>
        </w:trPr>
        <w:tc>
          <w:tcPr>
            <w:tcW w:w="1250" w:type="pct"/>
            <w:tcBorders>
              <w:bottom w:val="single" w:sz="4" w:space="0" w:color="auto"/>
            </w:tcBorders>
            <w:shd w:val="clear" w:color="auto" w:fill="D9D9D9"/>
            <w:vAlign w:val="center"/>
          </w:tcPr>
          <w:p w14:paraId="2724266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0E289A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7DC86B2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CC428B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55EBCA4A" w14:textId="77777777" w:rsidTr="00847E77">
        <w:trPr>
          <w:trHeight w:val="221"/>
          <w:jc w:val="center"/>
        </w:trPr>
        <w:tc>
          <w:tcPr>
            <w:tcW w:w="1250" w:type="pct"/>
            <w:vAlign w:val="center"/>
          </w:tcPr>
          <w:p w14:paraId="42E97E0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A3101-05</w:t>
            </w:r>
          </w:p>
        </w:tc>
        <w:tc>
          <w:tcPr>
            <w:tcW w:w="1250" w:type="pct"/>
            <w:vAlign w:val="center"/>
          </w:tcPr>
          <w:p w14:paraId="12950B3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103.000,00</w:t>
            </w:r>
          </w:p>
        </w:tc>
        <w:tc>
          <w:tcPr>
            <w:tcW w:w="1250" w:type="pct"/>
            <w:vAlign w:val="center"/>
          </w:tcPr>
          <w:p w14:paraId="7ADD198B"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98.876,25</w:t>
            </w:r>
          </w:p>
        </w:tc>
        <w:tc>
          <w:tcPr>
            <w:tcW w:w="1250" w:type="pct"/>
            <w:vAlign w:val="center"/>
          </w:tcPr>
          <w:p w14:paraId="0F29E967"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96,00</w:t>
            </w:r>
          </w:p>
        </w:tc>
      </w:tr>
    </w:tbl>
    <w:p w14:paraId="51BC69B9"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4430CD2D"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b/>
          <w:sz w:val="24"/>
          <w:szCs w:val="24"/>
          <w:lang w:eastAsia="hr-HR"/>
        </w:rPr>
        <w:t>1.4. Aktivnost A3101-05 Ostale aktivnosti</w:t>
      </w:r>
      <w:r w:rsidRPr="006A4927">
        <w:rPr>
          <w:rFonts w:ascii="Times New Roman" w:eastAsia="Times New Roman" w:hAnsi="Times New Roman" w:cs="Times New Roman"/>
          <w:bCs/>
          <w:sz w:val="24"/>
          <w:szCs w:val="24"/>
          <w:lang w:eastAsia="hr-HR"/>
        </w:rPr>
        <w:t xml:space="preserve"> </w:t>
      </w:r>
      <w:r w:rsidRPr="006A4927">
        <w:rPr>
          <w:rFonts w:ascii="Times New Roman" w:eastAsia="Times New Roman" w:hAnsi="Times New Roman" w:cs="Times New Roman"/>
          <w:sz w:val="24"/>
          <w:szCs w:val="24"/>
          <w:lang w:eastAsia="hr-HR"/>
        </w:rPr>
        <w:t>provodi se kroz proračunske stavke:</w:t>
      </w:r>
    </w:p>
    <w:p w14:paraId="1F3C1190"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ab/>
        <w:t xml:space="preserve">1.4.2. Sanacija odlagališta </w:t>
      </w:r>
    </w:p>
    <w:p w14:paraId="5E7A8F7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ab/>
        <w:t>1.4.3. Tekuće pomoći proračunskim korisnicima drugog proračuna</w:t>
      </w:r>
    </w:p>
    <w:p w14:paraId="1EDE8D0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ab/>
        <w:t>1.4.4. Potpore programima u zaštiti okoliša i prirode</w:t>
      </w:r>
    </w:p>
    <w:p w14:paraId="5AD4A28D" w14:textId="77777777" w:rsidR="006A4927" w:rsidRPr="006A4927" w:rsidRDefault="006A4927" w:rsidP="006A4927">
      <w:pPr>
        <w:spacing w:after="0" w:line="240" w:lineRule="auto"/>
        <w:jc w:val="both"/>
        <w:rPr>
          <w:rFonts w:ascii="Times New Roman" w:eastAsia="Times New Roman" w:hAnsi="Times New Roman" w:cs="Times New Roman"/>
          <w:noProof/>
          <w:sz w:val="24"/>
          <w:szCs w:val="24"/>
          <w:lang w:eastAsia="hr-HR"/>
        </w:rPr>
      </w:pPr>
      <w:r w:rsidRPr="006A4927">
        <w:rPr>
          <w:rFonts w:ascii="Times New Roman" w:eastAsia="Times New Roman" w:hAnsi="Times New Roman" w:cs="Times New Roman"/>
          <w:sz w:val="24"/>
          <w:szCs w:val="24"/>
          <w:lang w:eastAsia="hr-HR"/>
        </w:rPr>
        <w:t>Unutar aktivnosti A3101-05</w:t>
      </w:r>
      <w:r w:rsidRPr="006A4927">
        <w:rPr>
          <w:rFonts w:ascii="Times New Roman" w:eastAsia="Times New Roman" w:hAnsi="Times New Roman" w:cs="Times New Roman"/>
          <w:b/>
          <w:bCs/>
          <w:sz w:val="24"/>
          <w:szCs w:val="24"/>
          <w:lang w:eastAsia="hr-HR"/>
        </w:rPr>
        <w:t xml:space="preserve"> </w:t>
      </w:r>
      <w:r w:rsidRPr="006A4927">
        <w:rPr>
          <w:rFonts w:ascii="Times New Roman" w:eastAsia="Times New Roman" w:hAnsi="Times New Roman" w:cs="Times New Roman"/>
          <w:bCs/>
          <w:sz w:val="24"/>
          <w:szCs w:val="24"/>
          <w:lang w:eastAsia="hr-HR"/>
        </w:rPr>
        <w:t xml:space="preserve">Ostale aktivnosti pozicija </w:t>
      </w:r>
      <w:r w:rsidRPr="006A4927">
        <w:rPr>
          <w:rFonts w:ascii="Times New Roman" w:eastAsia="Times New Roman" w:hAnsi="Times New Roman" w:cs="Times New Roman"/>
          <w:b/>
          <w:sz w:val="24"/>
          <w:szCs w:val="24"/>
          <w:lang w:eastAsia="hr-HR"/>
        </w:rPr>
        <w:t>B 36 Sanacija odlagališta</w:t>
      </w:r>
      <w:r w:rsidRPr="006A4927">
        <w:rPr>
          <w:rFonts w:ascii="Times New Roman" w:eastAsia="Times New Roman" w:hAnsi="Times New Roman" w:cs="Times New Roman"/>
          <w:bCs/>
          <w:sz w:val="24"/>
          <w:szCs w:val="24"/>
          <w:lang w:eastAsia="hr-HR"/>
        </w:rPr>
        <w:t xml:space="preserve"> smanjuje se za 4.153,75 eura </w:t>
      </w:r>
      <w:r w:rsidRPr="006A4927">
        <w:rPr>
          <w:rFonts w:ascii="Times New Roman" w:eastAsia="Times New Roman" w:hAnsi="Times New Roman" w:cs="Times New Roman"/>
          <w:noProof/>
          <w:sz w:val="24"/>
          <w:szCs w:val="24"/>
          <w:lang w:eastAsia="hr-HR"/>
        </w:rPr>
        <w:t>radi usklađenja sa stvarnim, predvidivim troškovima te sada iznosi 45.846,25 eura.</w:t>
      </w:r>
    </w:p>
    <w:p w14:paraId="2A6CDBBB"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2D366CFA" w14:textId="77777777" w:rsidR="006A4927" w:rsidRPr="006A4927" w:rsidRDefault="006A4927" w:rsidP="006A4927">
      <w:pPr>
        <w:spacing w:after="0" w:line="240" w:lineRule="auto"/>
        <w:jc w:val="both"/>
        <w:rPr>
          <w:rFonts w:ascii="Times New Roman" w:eastAsia="Times New Roman" w:hAnsi="Times New Roman" w:cs="Times New Roman"/>
          <w:b/>
          <w:color w:val="FF0000"/>
          <w:sz w:val="24"/>
          <w:szCs w:val="24"/>
          <w:lang w:eastAsia="hr-HR"/>
        </w:rPr>
      </w:pPr>
      <w:r w:rsidRPr="006A4927">
        <w:rPr>
          <w:rFonts w:ascii="Times New Roman" w:eastAsia="Times New Roman" w:hAnsi="Times New Roman" w:cs="Times New Roman"/>
          <w:sz w:val="24"/>
          <w:szCs w:val="24"/>
          <w:lang w:eastAsia="hr-HR"/>
        </w:rPr>
        <w:t>Jačanje sustava upravljanja, zaštite te valorizacije prirodne baštine na području Zadarske županije kroz primjenu suvremene mjerne opreme i tehnologije te primjenu informacijsko komunikacijskih tehnologija i geoprostornog informacijskog sustava.</w:t>
      </w:r>
    </w:p>
    <w:p w14:paraId="1BFF76B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 xml:space="preserve">Ključne aktivnosti </w:t>
      </w:r>
    </w:p>
    <w:p w14:paraId="3279C6F6"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Potpore programima u zaštiti okoliša i prirode, a kroz :</w:t>
      </w:r>
    </w:p>
    <w:p w14:paraId="04D2909B"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Potpore programima jedinica lokalne samouprave</w:t>
      </w:r>
    </w:p>
    <w:p w14:paraId="1D02377E"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Proračunskim korisnicima drugih proračuna</w:t>
      </w:r>
    </w:p>
    <w:p w14:paraId="7917A48D"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Sanacije odlagališta otpada</w:t>
      </w:r>
    </w:p>
    <w:p w14:paraId="1B10B5E1"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843"/>
        <w:gridCol w:w="1841"/>
        <w:gridCol w:w="1696"/>
      </w:tblGrid>
      <w:tr w:rsidR="006A4927" w:rsidRPr="006A4927" w14:paraId="672F3F97" w14:textId="77777777" w:rsidTr="00847E77">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1E279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E0D3A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2539D7"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28A42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0090CE37" w14:textId="77777777" w:rsidTr="00847E77">
        <w:trPr>
          <w:trHeight w:val="417"/>
        </w:trPr>
        <w:tc>
          <w:tcPr>
            <w:tcW w:w="2031" w:type="pct"/>
            <w:tcBorders>
              <w:top w:val="single" w:sz="4" w:space="0" w:color="auto"/>
              <w:left w:val="single" w:sz="4" w:space="0" w:color="auto"/>
              <w:bottom w:val="single" w:sz="4" w:space="0" w:color="auto"/>
              <w:right w:val="single" w:sz="4" w:space="0" w:color="auto"/>
            </w:tcBorders>
            <w:vAlign w:val="center"/>
          </w:tcPr>
          <w:p w14:paraId="1AA77D9E" w14:textId="77777777" w:rsidR="006A4927" w:rsidRPr="006A4927" w:rsidRDefault="006A4927" w:rsidP="006A4927">
            <w:pPr>
              <w:spacing w:after="0" w:line="240" w:lineRule="auto"/>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Broj lokacija na koje su provedene mjere zaštite i sanacije okoliša </w:t>
            </w:r>
          </w:p>
        </w:tc>
        <w:tc>
          <w:tcPr>
            <w:tcW w:w="1017" w:type="pct"/>
            <w:tcBorders>
              <w:top w:val="single" w:sz="4" w:space="0" w:color="auto"/>
              <w:left w:val="single" w:sz="4" w:space="0" w:color="auto"/>
              <w:bottom w:val="single" w:sz="4" w:space="0" w:color="auto"/>
              <w:right w:val="single" w:sz="4" w:space="0" w:color="auto"/>
            </w:tcBorders>
            <w:vAlign w:val="center"/>
          </w:tcPr>
          <w:p w14:paraId="268AD03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6" w:type="pct"/>
            <w:tcBorders>
              <w:top w:val="single" w:sz="4" w:space="0" w:color="auto"/>
              <w:left w:val="single" w:sz="4" w:space="0" w:color="auto"/>
              <w:bottom w:val="single" w:sz="4" w:space="0" w:color="auto"/>
              <w:right w:val="single" w:sz="4" w:space="0" w:color="auto"/>
            </w:tcBorders>
            <w:vAlign w:val="center"/>
          </w:tcPr>
          <w:p w14:paraId="3663BD0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936" w:type="pct"/>
            <w:tcBorders>
              <w:top w:val="single" w:sz="4" w:space="0" w:color="auto"/>
              <w:left w:val="single" w:sz="4" w:space="0" w:color="auto"/>
              <w:bottom w:val="single" w:sz="4" w:space="0" w:color="auto"/>
              <w:right w:val="single" w:sz="4" w:space="0" w:color="auto"/>
            </w:tcBorders>
            <w:vAlign w:val="center"/>
          </w:tcPr>
          <w:p w14:paraId="2B589675"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r w:rsidR="006A4927" w:rsidRPr="006A4927" w14:paraId="1376508A" w14:textId="77777777" w:rsidTr="00847E77">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4E43C0F0" w14:textId="77777777" w:rsidR="006A4927" w:rsidRPr="006A4927" w:rsidRDefault="006A4927" w:rsidP="006A4927">
            <w:pPr>
              <w:spacing w:after="0" w:line="240" w:lineRule="auto"/>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Broj podržanih projekata i programa</w:t>
            </w:r>
          </w:p>
        </w:tc>
        <w:tc>
          <w:tcPr>
            <w:tcW w:w="1017" w:type="pct"/>
            <w:tcBorders>
              <w:top w:val="single" w:sz="4" w:space="0" w:color="auto"/>
              <w:left w:val="single" w:sz="4" w:space="0" w:color="auto"/>
              <w:bottom w:val="single" w:sz="4" w:space="0" w:color="auto"/>
              <w:right w:val="single" w:sz="4" w:space="0" w:color="auto"/>
            </w:tcBorders>
            <w:vAlign w:val="center"/>
          </w:tcPr>
          <w:p w14:paraId="184D906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11</w:t>
            </w:r>
          </w:p>
        </w:tc>
        <w:tc>
          <w:tcPr>
            <w:tcW w:w="1016" w:type="pct"/>
            <w:tcBorders>
              <w:top w:val="single" w:sz="4" w:space="0" w:color="auto"/>
              <w:left w:val="single" w:sz="4" w:space="0" w:color="auto"/>
              <w:bottom w:val="single" w:sz="4" w:space="0" w:color="auto"/>
              <w:right w:val="single" w:sz="4" w:space="0" w:color="auto"/>
            </w:tcBorders>
            <w:vAlign w:val="center"/>
          </w:tcPr>
          <w:p w14:paraId="72AA97B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12</w:t>
            </w:r>
          </w:p>
        </w:tc>
        <w:tc>
          <w:tcPr>
            <w:tcW w:w="936" w:type="pct"/>
            <w:tcBorders>
              <w:top w:val="single" w:sz="4" w:space="0" w:color="auto"/>
              <w:left w:val="single" w:sz="4" w:space="0" w:color="auto"/>
              <w:bottom w:val="single" w:sz="4" w:space="0" w:color="auto"/>
              <w:right w:val="single" w:sz="4" w:space="0" w:color="auto"/>
            </w:tcBorders>
            <w:vAlign w:val="center"/>
          </w:tcPr>
          <w:p w14:paraId="158B137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12</w:t>
            </w:r>
          </w:p>
        </w:tc>
      </w:tr>
    </w:tbl>
    <w:bookmarkEnd w:id="70"/>
    <w:p w14:paraId="3CFC7A3A"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2. Program 3102 Postupanje s otpadom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107AA08B" w14:textId="77777777" w:rsidTr="00847E77">
        <w:trPr>
          <w:trHeight w:val="264"/>
          <w:jc w:val="center"/>
        </w:trPr>
        <w:tc>
          <w:tcPr>
            <w:tcW w:w="1250" w:type="pct"/>
            <w:tcBorders>
              <w:bottom w:val="single" w:sz="4" w:space="0" w:color="auto"/>
            </w:tcBorders>
            <w:shd w:val="clear" w:color="auto" w:fill="D9D9D9"/>
            <w:vAlign w:val="center"/>
          </w:tcPr>
          <w:p w14:paraId="3CE9D07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70EF7DC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2EB95AF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17E3929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0FCAB3AF" w14:textId="77777777" w:rsidTr="00847E77">
        <w:trPr>
          <w:trHeight w:val="178"/>
          <w:jc w:val="center"/>
        </w:trPr>
        <w:tc>
          <w:tcPr>
            <w:tcW w:w="1250" w:type="pct"/>
            <w:vAlign w:val="center"/>
          </w:tcPr>
          <w:p w14:paraId="4B6D9C2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3102</w:t>
            </w:r>
          </w:p>
        </w:tc>
        <w:tc>
          <w:tcPr>
            <w:tcW w:w="1250" w:type="pct"/>
            <w:vAlign w:val="center"/>
          </w:tcPr>
          <w:p w14:paraId="470BA19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510.900,00</w:t>
            </w:r>
          </w:p>
        </w:tc>
        <w:tc>
          <w:tcPr>
            <w:tcW w:w="1250" w:type="pct"/>
            <w:vAlign w:val="center"/>
          </w:tcPr>
          <w:p w14:paraId="2441E9A8"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361.817,24</w:t>
            </w:r>
          </w:p>
        </w:tc>
        <w:tc>
          <w:tcPr>
            <w:tcW w:w="1250" w:type="pct"/>
            <w:vAlign w:val="center"/>
          </w:tcPr>
          <w:p w14:paraId="0FAD8B6E"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70,82</w:t>
            </w:r>
          </w:p>
        </w:tc>
      </w:tr>
    </w:tbl>
    <w:p w14:paraId="6E5C074E"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Opis programa</w:t>
      </w:r>
    </w:p>
    <w:p w14:paraId="5B912728"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Program  </w:t>
      </w:r>
      <w:r w:rsidRPr="006A4927">
        <w:rPr>
          <w:rFonts w:ascii="Times New Roman" w:eastAsia="Calibri" w:hAnsi="Times New Roman" w:cs="Times New Roman"/>
          <w:b/>
          <w:bCs/>
          <w:sz w:val="24"/>
          <w:szCs w:val="24"/>
        </w:rPr>
        <w:t>3102 Postupanje s otpadom</w:t>
      </w:r>
      <w:r w:rsidRPr="006A4927">
        <w:rPr>
          <w:rFonts w:ascii="Times New Roman" w:eastAsia="Calibri" w:hAnsi="Times New Roman" w:cs="Times New Roman"/>
          <w:sz w:val="24"/>
          <w:szCs w:val="24"/>
        </w:rPr>
        <w:t xml:space="preserve"> provodi se kroz aktivnosti: </w:t>
      </w:r>
    </w:p>
    <w:p w14:paraId="6A98120E"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Cs/>
          <w:sz w:val="24"/>
          <w:szCs w:val="24"/>
        </w:rPr>
        <w:t>2.1.   A3102-02 Centar za gospodarenje otpadom</w:t>
      </w:r>
    </w:p>
    <w:p w14:paraId="66F98BD5"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Cs/>
          <w:sz w:val="24"/>
          <w:szCs w:val="24"/>
        </w:rPr>
        <w:t>2.2.   K3102-03 Izgradnja CGO Biljane Donje</w:t>
      </w:r>
    </w:p>
    <w:p w14:paraId="0E766809"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Zakonske i druge pravne osnove</w:t>
      </w:r>
    </w:p>
    <w:p w14:paraId="6F81EC32"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Zakon o gospodarenju otpadom </w:t>
      </w:r>
    </w:p>
    <w:p w14:paraId="664F2C94"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Odluka o donošenju Plana gospodarenja otpadom Republike Hrvatske za razdoblje 2023. – 2028. godine</w:t>
      </w:r>
    </w:p>
    <w:p w14:paraId="066E11B2"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A3102-02 Centar za gospodarenje otpadom</w:t>
      </w:r>
    </w:p>
    <w:p w14:paraId="47A98AAB"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4E399404"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Cs/>
          <w:sz w:val="24"/>
          <w:szCs w:val="24"/>
        </w:rPr>
        <w:t>03.08.13.01. Unaprjeđenje  sustava gospodarenja komunalnim otpadom i poticanje prijelaza na kružno gospodarstvo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14164BAB" w14:textId="77777777" w:rsidTr="00847E77">
        <w:trPr>
          <w:trHeight w:val="208"/>
          <w:jc w:val="center"/>
        </w:trPr>
        <w:tc>
          <w:tcPr>
            <w:tcW w:w="1250" w:type="pct"/>
            <w:tcBorders>
              <w:bottom w:val="single" w:sz="4" w:space="0" w:color="auto"/>
            </w:tcBorders>
            <w:shd w:val="clear" w:color="auto" w:fill="D9D9D9"/>
            <w:vAlign w:val="center"/>
          </w:tcPr>
          <w:p w14:paraId="11F04BC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A96C69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154E41E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76436F6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5A1BEA15" w14:textId="77777777" w:rsidTr="00847E77">
        <w:trPr>
          <w:trHeight w:val="212"/>
          <w:jc w:val="center"/>
        </w:trPr>
        <w:tc>
          <w:tcPr>
            <w:tcW w:w="1250" w:type="pct"/>
            <w:vAlign w:val="center"/>
          </w:tcPr>
          <w:p w14:paraId="366192E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A3102-02</w:t>
            </w:r>
          </w:p>
        </w:tc>
        <w:tc>
          <w:tcPr>
            <w:tcW w:w="1250" w:type="pct"/>
            <w:vAlign w:val="center"/>
          </w:tcPr>
          <w:p w14:paraId="584D48B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270.900,00</w:t>
            </w:r>
          </w:p>
        </w:tc>
        <w:tc>
          <w:tcPr>
            <w:tcW w:w="1250" w:type="pct"/>
            <w:vAlign w:val="center"/>
          </w:tcPr>
          <w:p w14:paraId="27EC4391"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276.000,00</w:t>
            </w:r>
          </w:p>
        </w:tc>
        <w:tc>
          <w:tcPr>
            <w:tcW w:w="1250" w:type="pct"/>
            <w:vAlign w:val="center"/>
          </w:tcPr>
          <w:p w14:paraId="2DE8E167"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101,88</w:t>
            </w:r>
          </w:p>
        </w:tc>
      </w:tr>
    </w:tbl>
    <w:p w14:paraId="7BF0144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lastRenderedPageBreak/>
        <w:t>Opis aktivnosti/projekta</w:t>
      </w:r>
    </w:p>
    <w:p w14:paraId="4446A9CE"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Times New Roman" w:hAnsi="Times New Roman" w:cs="Times New Roman"/>
          <w:bCs/>
          <w:sz w:val="24"/>
          <w:szCs w:val="24"/>
          <w:lang w:eastAsia="hr-HR"/>
        </w:rPr>
        <w:t xml:space="preserve">Aktivnost </w:t>
      </w:r>
      <w:r w:rsidRPr="006A4927">
        <w:rPr>
          <w:rFonts w:ascii="Times New Roman" w:eastAsia="Calibri" w:hAnsi="Times New Roman" w:cs="Times New Roman"/>
          <w:b/>
          <w:sz w:val="24"/>
          <w:szCs w:val="24"/>
        </w:rPr>
        <w:t>A3102-02 Centar za gospodarenje otpadom</w:t>
      </w:r>
      <w:r w:rsidRPr="006A4927">
        <w:rPr>
          <w:rFonts w:ascii="Times New Roman" w:eastAsia="Times New Roman" w:hAnsi="Times New Roman" w:cs="Times New Roman"/>
          <w:sz w:val="24"/>
          <w:szCs w:val="24"/>
          <w:lang w:eastAsia="hr-HR"/>
        </w:rPr>
        <w:t xml:space="preserve"> provodi se kroz proračunske stavke:</w:t>
      </w:r>
    </w:p>
    <w:p w14:paraId="65ED1EB9" w14:textId="77777777" w:rsidR="006A4927" w:rsidRPr="006A4927" w:rsidRDefault="006A4927" w:rsidP="006A4927">
      <w:pPr>
        <w:spacing w:after="0" w:line="240" w:lineRule="auto"/>
        <w:ind w:left="709" w:hanging="709"/>
        <w:jc w:val="both"/>
        <w:rPr>
          <w:rFonts w:ascii="Times New Roman" w:eastAsia="Times New Roman" w:hAnsi="Times New Roman" w:cs="Times New Roman"/>
          <w:bCs/>
          <w:i/>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
          <w:sz w:val="24"/>
          <w:szCs w:val="24"/>
          <w:lang w:eastAsia="hr-HR"/>
        </w:rPr>
        <w:t>2.1.1. Ostale aktivnosti</w:t>
      </w:r>
      <w:r w:rsidRPr="006A4927">
        <w:rPr>
          <w:rFonts w:ascii="Times New Roman" w:eastAsia="Times New Roman" w:hAnsi="Times New Roman" w:cs="Times New Roman"/>
          <w:bCs/>
          <w:sz w:val="24"/>
          <w:szCs w:val="24"/>
          <w:lang w:eastAsia="hr-HR"/>
        </w:rPr>
        <w:t xml:space="preserve"> sa podstavkama:</w:t>
      </w:r>
    </w:p>
    <w:p w14:paraId="54C085B5" w14:textId="77777777" w:rsidR="006A4927" w:rsidRPr="006A4927" w:rsidRDefault="006A4927" w:rsidP="006A4927">
      <w:pPr>
        <w:spacing w:after="0" w:line="240" w:lineRule="auto"/>
        <w:ind w:left="709" w:hanging="709"/>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Cs/>
          <w:sz w:val="24"/>
          <w:szCs w:val="24"/>
          <w:lang w:eastAsia="hr-HR"/>
        </w:rPr>
        <w:tab/>
        <w:t>- Promidžbeno-edukativne aktivnosti</w:t>
      </w:r>
    </w:p>
    <w:p w14:paraId="78D65D2C" w14:textId="77777777" w:rsidR="006A4927" w:rsidRPr="006A4927" w:rsidRDefault="006A4927" w:rsidP="006A4927">
      <w:pPr>
        <w:spacing w:after="0" w:line="240" w:lineRule="auto"/>
        <w:ind w:left="709" w:hanging="709"/>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Cs/>
          <w:sz w:val="24"/>
          <w:szCs w:val="24"/>
          <w:lang w:eastAsia="hr-HR"/>
        </w:rPr>
        <w:tab/>
        <w:t>- Nabavka informatičke opreme i software-a</w:t>
      </w:r>
    </w:p>
    <w:p w14:paraId="52C15AD1" w14:textId="77777777" w:rsidR="006A4927" w:rsidRPr="006A4927" w:rsidRDefault="006A4927" w:rsidP="006A4927">
      <w:pPr>
        <w:spacing w:after="0" w:line="240" w:lineRule="auto"/>
        <w:ind w:left="709" w:hanging="709"/>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Cs/>
          <w:sz w:val="24"/>
          <w:szCs w:val="24"/>
          <w:lang w:eastAsia="hr-HR"/>
        </w:rPr>
        <w:tab/>
        <w:t>- Revizijske i financijsko konzultantske usluge</w:t>
      </w:r>
    </w:p>
    <w:p w14:paraId="5EC5EB40" w14:textId="77777777" w:rsidR="006A4927" w:rsidRPr="006A4927" w:rsidRDefault="006A4927" w:rsidP="006A4927">
      <w:pPr>
        <w:spacing w:after="0" w:line="240" w:lineRule="auto"/>
        <w:ind w:left="709" w:hanging="709"/>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Cs/>
          <w:sz w:val="24"/>
          <w:szCs w:val="24"/>
          <w:lang w:eastAsia="hr-HR"/>
        </w:rPr>
        <w:tab/>
        <w:t>- Usluge osiguranja imovine</w:t>
      </w:r>
    </w:p>
    <w:p w14:paraId="69DEE298"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ab/>
      </w:r>
      <w:r w:rsidRPr="006A4927">
        <w:rPr>
          <w:rFonts w:ascii="Times New Roman" w:eastAsia="Times New Roman" w:hAnsi="Times New Roman" w:cs="Times New Roman"/>
          <w:b/>
          <w:sz w:val="24"/>
          <w:szCs w:val="24"/>
          <w:lang w:eastAsia="hr-HR"/>
        </w:rPr>
        <w:t>2.1.2. Djelatnost Eko d.o.o.</w:t>
      </w:r>
      <w:r w:rsidRPr="006A4927">
        <w:rPr>
          <w:rFonts w:ascii="Times New Roman" w:eastAsia="Times New Roman" w:hAnsi="Times New Roman" w:cs="Times New Roman"/>
          <w:sz w:val="24"/>
          <w:szCs w:val="24"/>
          <w:lang w:eastAsia="hr-HR"/>
        </w:rPr>
        <w:t xml:space="preserve"> sa podstavkama:</w:t>
      </w:r>
    </w:p>
    <w:p w14:paraId="26A7D416"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ab/>
        <w:t xml:space="preserve">             - Djelatnost Eko d.o.o. - vlastiti proračun</w:t>
      </w:r>
    </w:p>
    <w:p w14:paraId="0F8014EE"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ab/>
        <w:t xml:space="preserve">             - Djelatnost Eko d.o.o. – ministarstvo</w:t>
      </w:r>
    </w:p>
    <w:p w14:paraId="3FAFA622" w14:textId="77777777" w:rsidR="006A4927" w:rsidRPr="006A4927" w:rsidRDefault="006A4927" w:rsidP="006A4927">
      <w:pPr>
        <w:spacing w:after="0" w:line="240" w:lineRule="auto"/>
        <w:jc w:val="both"/>
        <w:rPr>
          <w:rFonts w:ascii="Calibri" w:eastAsia="Calibri" w:hAnsi="Calibri" w:cs="Arial"/>
          <w:color w:val="000000"/>
          <w:sz w:val="27"/>
          <w:szCs w:val="27"/>
        </w:rPr>
      </w:pPr>
      <w:bookmarkStart w:id="71" w:name="_Hlk182881698"/>
      <w:r w:rsidRPr="006A4927">
        <w:rPr>
          <w:rFonts w:ascii="Times New Roman" w:eastAsia="Calibri" w:hAnsi="Times New Roman" w:cs="Times New Roman"/>
          <w:bCs/>
          <w:sz w:val="24"/>
          <w:szCs w:val="24"/>
        </w:rPr>
        <w:t xml:space="preserve">Unutar aktivnosti A3102-02 Centar za gospodarenje otpadom pozicija </w:t>
      </w:r>
      <w:r w:rsidRPr="006A4927">
        <w:rPr>
          <w:rFonts w:ascii="Times New Roman" w:eastAsia="Calibri" w:hAnsi="Times New Roman" w:cs="Times New Roman"/>
          <w:b/>
          <w:sz w:val="24"/>
          <w:szCs w:val="24"/>
        </w:rPr>
        <w:t>– B401 Djelatnost Eko d.o.o.-proračun</w:t>
      </w:r>
      <w:r w:rsidRPr="006A4927">
        <w:rPr>
          <w:rFonts w:ascii="Times New Roman" w:eastAsia="Calibri" w:hAnsi="Times New Roman" w:cs="Times New Roman"/>
          <w:bCs/>
          <w:sz w:val="24"/>
          <w:szCs w:val="24"/>
        </w:rPr>
        <w:t xml:space="preserve"> povećava </w:t>
      </w:r>
      <w:bookmarkEnd w:id="71"/>
      <w:r w:rsidRPr="006A4927">
        <w:rPr>
          <w:rFonts w:ascii="Times New Roman" w:eastAsia="Calibri" w:hAnsi="Times New Roman" w:cs="Times New Roman"/>
          <w:bCs/>
          <w:sz w:val="24"/>
          <w:szCs w:val="24"/>
        </w:rPr>
        <w:t xml:space="preserve">se za 5.100,00 eura radi usklađenja sa stvarnim, predvidivim troškovima te ovim izmjenama i dopunama iznosi 276.000,00 eura. </w:t>
      </w:r>
    </w:p>
    <w:p w14:paraId="50853E9E"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K3102-03 Izgradnja CGO Biljane Donje</w:t>
      </w:r>
    </w:p>
    <w:p w14:paraId="22C00C31"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3CA070A5"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Cs/>
          <w:sz w:val="24"/>
          <w:szCs w:val="24"/>
        </w:rPr>
        <w:t>03.08.13.01. Unaprjeđenje  sustava gospodarenja komunalnim otpadom i poticanje prijelaza na kružno gospodarstvo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397134D2" w14:textId="77777777" w:rsidTr="00847E77">
        <w:trPr>
          <w:trHeight w:val="208"/>
          <w:jc w:val="center"/>
        </w:trPr>
        <w:tc>
          <w:tcPr>
            <w:tcW w:w="1250" w:type="pct"/>
            <w:tcBorders>
              <w:bottom w:val="single" w:sz="4" w:space="0" w:color="auto"/>
            </w:tcBorders>
            <w:shd w:val="clear" w:color="auto" w:fill="D9D9D9"/>
            <w:vAlign w:val="center"/>
          </w:tcPr>
          <w:p w14:paraId="720E304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55FC2F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65C6E17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19C5198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49CFDB92" w14:textId="77777777" w:rsidTr="00847E77">
        <w:trPr>
          <w:trHeight w:val="212"/>
          <w:jc w:val="center"/>
        </w:trPr>
        <w:tc>
          <w:tcPr>
            <w:tcW w:w="1250" w:type="pct"/>
            <w:vAlign w:val="center"/>
          </w:tcPr>
          <w:p w14:paraId="470441E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K3102-03</w:t>
            </w:r>
          </w:p>
        </w:tc>
        <w:tc>
          <w:tcPr>
            <w:tcW w:w="1250" w:type="pct"/>
            <w:vAlign w:val="center"/>
          </w:tcPr>
          <w:p w14:paraId="0960AD5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240.000,00</w:t>
            </w:r>
          </w:p>
        </w:tc>
        <w:tc>
          <w:tcPr>
            <w:tcW w:w="1250" w:type="pct"/>
            <w:vAlign w:val="center"/>
          </w:tcPr>
          <w:p w14:paraId="5CE75A9E"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85.817,24</w:t>
            </w:r>
          </w:p>
        </w:tc>
        <w:tc>
          <w:tcPr>
            <w:tcW w:w="1250" w:type="pct"/>
            <w:vAlign w:val="center"/>
          </w:tcPr>
          <w:p w14:paraId="328C4215"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35,76</w:t>
            </w:r>
          </w:p>
        </w:tc>
      </w:tr>
    </w:tbl>
    <w:p w14:paraId="462755DE"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6E15F9B7"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
          <w:bCs/>
          <w:sz w:val="24"/>
          <w:szCs w:val="24"/>
        </w:rPr>
        <w:t>K 3102-03 Izgradnja CGO Biljane Donje</w:t>
      </w:r>
      <w:r w:rsidRPr="006A4927">
        <w:rPr>
          <w:rFonts w:ascii="Times New Roman" w:eastAsia="Times New Roman" w:hAnsi="Times New Roman" w:cs="Times New Roman"/>
          <w:sz w:val="24"/>
          <w:szCs w:val="24"/>
          <w:lang w:eastAsia="hr-HR"/>
        </w:rPr>
        <w:t xml:space="preserve"> provodi se kroz proračunske stavke:</w:t>
      </w:r>
    </w:p>
    <w:p w14:paraId="5C19DA0A"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sz w:val="24"/>
          <w:szCs w:val="24"/>
        </w:rPr>
        <w:tab/>
      </w:r>
      <w:r w:rsidRPr="006A4927">
        <w:rPr>
          <w:rFonts w:ascii="Times New Roman" w:eastAsia="Calibri" w:hAnsi="Times New Roman" w:cs="Times New Roman"/>
          <w:b/>
          <w:bCs/>
          <w:sz w:val="24"/>
          <w:szCs w:val="24"/>
        </w:rPr>
        <w:t xml:space="preserve">2.2.1. </w:t>
      </w:r>
      <w:r w:rsidRPr="006A4927">
        <w:rPr>
          <w:rFonts w:ascii="Times New Roman" w:eastAsia="Times New Roman" w:hAnsi="Times New Roman" w:cs="Times New Roman"/>
          <w:b/>
          <w:bCs/>
          <w:sz w:val="24"/>
          <w:szCs w:val="24"/>
          <w:lang w:eastAsia="hr-HR"/>
        </w:rPr>
        <w:t>Izgradnja CGO-a</w:t>
      </w:r>
      <w:r w:rsidRPr="006A4927">
        <w:rPr>
          <w:rFonts w:ascii="Times New Roman" w:eastAsia="Calibri" w:hAnsi="Times New Roman" w:cs="Times New Roman"/>
          <w:b/>
          <w:bCs/>
          <w:sz w:val="24"/>
          <w:szCs w:val="24"/>
        </w:rPr>
        <w:t xml:space="preserve"> - prihvatljivi troškovi </w:t>
      </w:r>
    </w:p>
    <w:p w14:paraId="66CE9583"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Calibri" w:hAnsi="Times New Roman" w:cs="Times New Roman"/>
          <w:b/>
          <w:bCs/>
          <w:sz w:val="24"/>
          <w:szCs w:val="24"/>
        </w:rPr>
        <w:tab/>
        <w:t xml:space="preserve">2.2.2.  </w:t>
      </w:r>
      <w:r w:rsidRPr="006A4927">
        <w:rPr>
          <w:rFonts w:ascii="Times New Roman" w:eastAsia="Times New Roman" w:hAnsi="Times New Roman" w:cs="Times New Roman"/>
          <w:b/>
          <w:bCs/>
          <w:sz w:val="24"/>
          <w:szCs w:val="24"/>
          <w:lang w:eastAsia="hr-HR"/>
        </w:rPr>
        <w:t>Izgradnja CGO-a - neprihvatljivi troškovi</w:t>
      </w:r>
    </w:p>
    <w:p w14:paraId="1E4AA14D" w14:textId="77777777" w:rsidR="006A4927" w:rsidRPr="006A4927" w:rsidRDefault="006A4927" w:rsidP="006A4927">
      <w:pPr>
        <w:spacing w:after="0" w:line="240" w:lineRule="auto"/>
        <w:ind w:left="708"/>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2.2.3. Projektno tehnička dokumentacija za izgradnju vodovodne mreže</w:t>
      </w:r>
    </w:p>
    <w:p w14:paraId="301AD13A"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Calibri" w:hAnsi="Times New Roman" w:cs="Times New Roman"/>
          <w:bCs/>
          <w:sz w:val="24"/>
          <w:szCs w:val="24"/>
        </w:rPr>
        <w:t xml:space="preserve">Unutar kapitalnog projekta K3102-03 pozicija B421 - </w:t>
      </w:r>
      <w:r w:rsidRPr="006A4927">
        <w:rPr>
          <w:rFonts w:ascii="Times New Roman" w:eastAsia="Calibri" w:hAnsi="Times New Roman" w:cs="Times New Roman"/>
          <w:b/>
          <w:sz w:val="24"/>
          <w:szCs w:val="24"/>
        </w:rPr>
        <w:t xml:space="preserve"> Izgradnja CGO-a-neprihvatljivi troškovi </w:t>
      </w:r>
      <w:r w:rsidRPr="006A4927">
        <w:rPr>
          <w:rFonts w:ascii="Times New Roman" w:eastAsia="Calibri" w:hAnsi="Times New Roman" w:cs="Times New Roman"/>
          <w:bCs/>
          <w:sz w:val="24"/>
          <w:szCs w:val="24"/>
        </w:rPr>
        <w:t xml:space="preserve">umanjuje se za 154.182,76 eura </w:t>
      </w:r>
      <w:r w:rsidRPr="006A4927">
        <w:rPr>
          <w:rFonts w:ascii="Times New Roman" w:eastAsia="Times New Roman" w:hAnsi="Times New Roman" w:cs="Times New Roman"/>
          <w:sz w:val="24"/>
          <w:szCs w:val="24"/>
          <w:lang w:eastAsia="hr-HR"/>
        </w:rPr>
        <w:t xml:space="preserve">radi usklađenja </w:t>
      </w:r>
      <w:bookmarkStart w:id="72" w:name="_Hlk182882028"/>
      <w:r w:rsidRPr="006A4927">
        <w:rPr>
          <w:rFonts w:ascii="Times New Roman" w:eastAsia="Times New Roman" w:hAnsi="Times New Roman" w:cs="Times New Roman"/>
          <w:sz w:val="24"/>
          <w:szCs w:val="24"/>
          <w:lang w:eastAsia="hr-HR"/>
        </w:rPr>
        <w:t xml:space="preserve">sa stvarnim i predvidivim troškovima u ovoj proračunskoj godini </w:t>
      </w:r>
      <w:bookmarkEnd w:id="72"/>
      <w:r w:rsidRPr="006A4927">
        <w:rPr>
          <w:rFonts w:ascii="Times New Roman" w:eastAsia="Times New Roman" w:hAnsi="Times New Roman" w:cs="Times New Roman"/>
          <w:sz w:val="24"/>
          <w:szCs w:val="24"/>
          <w:lang w:eastAsia="hr-HR"/>
        </w:rPr>
        <w:t>te sada iznosi 75.817,24 eura.</w:t>
      </w:r>
    </w:p>
    <w:p w14:paraId="0FD97823"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24E296EE" w14:textId="77777777" w:rsidR="006A4927" w:rsidRPr="006A4927" w:rsidRDefault="006A4927" w:rsidP="006A4927">
      <w:pPr>
        <w:spacing w:after="0" w:line="240" w:lineRule="auto"/>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t>Unaprjeđenje učinkovitog i održivog gospodarenja komunalnim otpadom. Kroz provedbu aktivnosti unutar ove mjere poticati će se prijelaz na kružno gospodarstvo.</w:t>
      </w:r>
    </w:p>
    <w:p w14:paraId="23C4F57D"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560A8BC2" w14:textId="77777777" w:rsidR="006A4927" w:rsidRPr="006A4927" w:rsidRDefault="006A4927" w:rsidP="006A4927">
      <w:pPr>
        <w:numPr>
          <w:ilvl w:val="0"/>
          <w:numId w:val="32"/>
        </w:numPr>
        <w:spacing w:after="0" w:line="240" w:lineRule="auto"/>
        <w:contextualSpacing/>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t>Uspostava cjelovitog sustava za održivo gospodarenje otpadom</w:t>
      </w:r>
    </w:p>
    <w:p w14:paraId="6DA0790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985"/>
        <w:gridCol w:w="1843"/>
        <w:gridCol w:w="1553"/>
      </w:tblGrid>
      <w:tr w:rsidR="006A4927" w:rsidRPr="006A4927" w14:paraId="7022EF12" w14:textId="77777777" w:rsidTr="00847E77">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4FDC6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84E89"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79D128"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59E13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55B10726" w14:textId="77777777" w:rsidTr="00847E77">
        <w:trPr>
          <w:trHeight w:val="95"/>
        </w:trPr>
        <w:tc>
          <w:tcPr>
            <w:tcW w:w="2031" w:type="pct"/>
            <w:tcBorders>
              <w:top w:val="single" w:sz="4" w:space="0" w:color="auto"/>
              <w:left w:val="single" w:sz="4" w:space="0" w:color="auto"/>
              <w:bottom w:val="single" w:sz="4" w:space="0" w:color="auto"/>
              <w:right w:val="single" w:sz="4" w:space="0" w:color="auto"/>
            </w:tcBorders>
          </w:tcPr>
          <w:p w14:paraId="073A86CC" w14:textId="77777777" w:rsidR="006A4927" w:rsidRPr="006A4927" w:rsidRDefault="006A4927" w:rsidP="006A4927">
            <w:pPr>
              <w:spacing w:after="0" w:line="240" w:lineRule="auto"/>
              <w:rPr>
                <w:rFonts w:ascii="Times New Roman" w:eastAsia="Calibri" w:hAnsi="Times New Roman" w:cs="Times New Roman"/>
                <w:sz w:val="24"/>
                <w:szCs w:val="24"/>
              </w:rPr>
            </w:pPr>
            <w:r w:rsidRPr="006A4927">
              <w:rPr>
                <w:rFonts w:ascii="Times New Roman" w:eastAsia="Calibri" w:hAnsi="Times New Roman" w:cs="Times New Roman"/>
                <w:sz w:val="24"/>
                <w:szCs w:val="24"/>
              </w:rPr>
              <w:t>Broj izgrađenih i aktivnih CGO-a</w:t>
            </w:r>
          </w:p>
        </w:tc>
        <w:tc>
          <w:tcPr>
            <w:tcW w:w="1095" w:type="pct"/>
            <w:tcBorders>
              <w:top w:val="single" w:sz="4" w:space="0" w:color="auto"/>
              <w:left w:val="single" w:sz="4" w:space="0" w:color="auto"/>
              <w:bottom w:val="single" w:sz="4" w:space="0" w:color="auto"/>
              <w:right w:val="single" w:sz="4" w:space="0" w:color="auto"/>
            </w:tcBorders>
          </w:tcPr>
          <w:p w14:paraId="6B51E57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7" w:type="pct"/>
            <w:tcBorders>
              <w:top w:val="single" w:sz="4" w:space="0" w:color="auto"/>
              <w:left w:val="single" w:sz="4" w:space="0" w:color="auto"/>
              <w:bottom w:val="single" w:sz="4" w:space="0" w:color="auto"/>
              <w:right w:val="single" w:sz="4" w:space="0" w:color="auto"/>
            </w:tcBorders>
          </w:tcPr>
          <w:p w14:paraId="3FDE2B7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857" w:type="pct"/>
            <w:tcBorders>
              <w:top w:val="single" w:sz="4" w:space="0" w:color="auto"/>
              <w:left w:val="single" w:sz="4" w:space="0" w:color="auto"/>
              <w:bottom w:val="single" w:sz="4" w:space="0" w:color="auto"/>
              <w:right w:val="single" w:sz="4" w:space="0" w:color="auto"/>
            </w:tcBorders>
          </w:tcPr>
          <w:p w14:paraId="4936C85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bl>
    <w:p w14:paraId="036C3093"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p>
    <w:p w14:paraId="68901CDD"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3. Program 3103 Civilna zaštita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4A18D7BB" w14:textId="77777777" w:rsidTr="00847E77">
        <w:trPr>
          <w:trHeight w:val="260"/>
          <w:jc w:val="center"/>
        </w:trPr>
        <w:tc>
          <w:tcPr>
            <w:tcW w:w="1250" w:type="pct"/>
            <w:tcBorders>
              <w:bottom w:val="single" w:sz="4" w:space="0" w:color="auto"/>
            </w:tcBorders>
            <w:shd w:val="clear" w:color="auto" w:fill="D9D9D9"/>
            <w:vAlign w:val="center"/>
          </w:tcPr>
          <w:p w14:paraId="7BB0439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bookmarkStart w:id="73" w:name="_Hlk136006058"/>
          </w:p>
        </w:tc>
        <w:tc>
          <w:tcPr>
            <w:tcW w:w="1250" w:type="pct"/>
            <w:tcBorders>
              <w:bottom w:val="single" w:sz="4" w:space="0" w:color="auto"/>
            </w:tcBorders>
            <w:shd w:val="clear" w:color="auto" w:fill="D9D9D9"/>
            <w:vAlign w:val="center"/>
          </w:tcPr>
          <w:p w14:paraId="341DFAF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7D32443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C70452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697A4FA1" w14:textId="77777777" w:rsidTr="00847E77">
        <w:trPr>
          <w:trHeight w:val="100"/>
          <w:jc w:val="center"/>
        </w:trPr>
        <w:tc>
          <w:tcPr>
            <w:tcW w:w="1250" w:type="pct"/>
            <w:vAlign w:val="center"/>
          </w:tcPr>
          <w:p w14:paraId="36190B7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3103</w:t>
            </w:r>
          </w:p>
        </w:tc>
        <w:tc>
          <w:tcPr>
            <w:tcW w:w="1250" w:type="pct"/>
            <w:vAlign w:val="center"/>
          </w:tcPr>
          <w:p w14:paraId="79DA52C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138.100,00</w:t>
            </w:r>
          </w:p>
        </w:tc>
        <w:tc>
          <w:tcPr>
            <w:tcW w:w="1250" w:type="pct"/>
            <w:vAlign w:val="center"/>
          </w:tcPr>
          <w:p w14:paraId="47A5DDF4"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138.100,00</w:t>
            </w:r>
          </w:p>
        </w:tc>
        <w:tc>
          <w:tcPr>
            <w:tcW w:w="1250" w:type="pct"/>
            <w:vAlign w:val="center"/>
          </w:tcPr>
          <w:p w14:paraId="4140AEAF"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bookmarkEnd w:id="73"/>
    <w:p w14:paraId="144DCE73" w14:textId="77777777" w:rsidR="006A4927" w:rsidRPr="006A4927" w:rsidRDefault="006A4927" w:rsidP="006A4927">
      <w:pPr>
        <w:spacing w:after="0" w:line="240" w:lineRule="auto"/>
        <w:jc w:val="both"/>
        <w:rPr>
          <w:rFonts w:ascii="Times New Roman" w:eastAsia="Calibri" w:hAnsi="Times New Roman" w:cs="Arial"/>
          <w:b/>
          <w:bCs/>
          <w:sz w:val="24"/>
          <w:szCs w:val="24"/>
        </w:rPr>
      </w:pPr>
      <w:r w:rsidRPr="006A4927">
        <w:rPr>
          <w:rFonts w:ascii="Times New Roman" w:eastAsia="Calibri" w:hAnsi="Times New Roman" w:cs="Arial"/>
          <w:b/>
          <w:bCs/>
          <w:sz w:val="24"/>
          <w:szCs w:val="24"/>
        </w:rPr>
        <w:t>Opis programa</w:t>
      </w:r>
    </w:p>
    <w:p w14:paraId="07F5C807" w14:textId="77777777" w:rsidR="006A4927" w:rsidRPr="006A4927" w:rsidRDefault="006A4927" w:rsidP="006A4927">
      <w:pPr>
        <w:spacing w:after="0" w:line="240" w:lineRule="auto"/>
        <w:jc w:val="both"/>
        <w:rPr>
          <w:rFonts w:ascii="Times New Roman" w:eastAsia="Calibri" w:hAnsi="Times New Roman" w:cs="Arial"/>
          <w:sz w:val="24"/>
          <w:szCs w:val="24"/>
        </w:rPr>
      </w:pPr>
      <w:r w:rsidRPr="006A4927">
        <w:rPr>
          <w:rFonts w:ascii="Times New Roman" w:eastAsia="Calibri" w:hAnsi="Times New Roman" w:cs="Arial"/>
          <w:sz w:val="24"/>
          <w:szCs w:val="24"/>
        </w:rPr>
        <w:t xml:space="preserve">Program  </w:t>
      </w:r>
      <w:r w:rsidRPr="006A4927">
        <w:rPr>
          <w:rFonts w:ascii="Times New Roman" w:eastAsia="Calibri" w:hAnsi="Times New Roman" w:cs="Arial"/>
          <w:b/>
          <w:bCs/>
          <w:sz w:val="24"/>
          <w:szCs w:val="24"/>
        </w:rPr>
        <w:t>3103 Civilna zaštita</w:t>
      </w:r>
      <w:r w:rsidRPr="006A4927">
        <w:rPr>
          <w:rFonts w:ascii="Times New Roman" w:eastAsia="Calibri" w:hAnsi="Times New Roman" w:cs="Arial"/>
          <w:sz w:val="24"/>
          <w:szCs w:val="24"/>
        </w:rPr>
        <w:t xml:space="preserve"> provodi se kroz aktivnosti: </w:t>
      </w:r>
    </w:p>
    <w:p w14:paraId="7B077B7F" w14:textId="77777777" w:rsidR="006A4927" w:rsidRPr="006A4927" w:rsidRDefault="006A4927" w:rsidP="006A4927">
      <w:pPr>
        <w:spacing w:after="0" w:line="240" w:lineRule="auto"/>
        <w:jc w:val="both"/>
        <w:rPr>
          <w:rFonts w:ascii="Times New Roman" w:eastAsia="Calibri" w:hAnsi="Times New Roman" w:cs="Arial"/>
          <w:b/>
          <w:sz w:val="24"/>
          <w:szCs w:val="24"/>
        </w:rPr>
      </w:pPr>
      <w:r w:rsidRPr="006A4927">
        <w:rPr>
          <w:rFonts w:ascii="Times New Roman" w:eastAsia="Calibri" w:hAnsi="Times New Roman" w:cs="Arial"/>
          <w:bCs/>
          <w:sz w:val="24"/>
          <w:szCs w:val="24"/>
        </w:rPr>
        <w:tab/>
      </w:r>
      <w:r w:rsidRPr="006A4927">
        <w:rPr>
          <w:rFonts w:ascii="Times New Roman" w:eastAsia="Calibri" w:hAnsi="Times New Roman" w:cs="Arial"/>
          <w:b/>
          <w:sz w:val="24"/>
          <w:szCs w:val="24"/>
        </w:rPr>
        <w:t>3.1.   A3103-01 Prirodne nepogode</w:t>
      </w:r>
    </w:p>
    <w:p w14:paraId="6919B7DD" w14:textId="77777777" w:rsidR="006A4927" w:rsidRPr="006A4927" w:rsidRDefault="006A4927" w:rsidP="006A4927">
      <w:pPr>
        <w:tabs>
          <w:tab w:val="left" w:pos="851"/>
        </w:tabs>
        <w:spacing w:after="0" w:line="240" w:lineRule="auto"/>
        <w:ind w:left="709" w:hanging="709"/>
        <w:jc w:val="both"/>
        <w:rPr>
          <w:rFonts w:ascii="Times New Roman" w:eastAsia="Calibri" w:hAnsi="Times New Roman" w:cs="Arial"/>
          <w:b/>
          <w:sz w:val="24"/>
          <w:szCs w:val="24"/>
        </w:rPr>
      </w:pPr>
      <w:r w:rsidRPr="006A4927">
        <w:rPr>
          <w:rFonts w:ascii="Times New Roman" w:eastAsia="Calibri" w:hAnsi="Times New Roman" w:cs="Arial"/>
          <w:b/>
          <w:sz w:val="24"/>
          <w:szCs w:val="24"/>
        </w:rPr>
        <w:tab/>
        <w:t>3.2.   A3103-03 Aktivnosti vezane uz civilnu zaštitu</w:t>
      </w:r>
    </w:p>
    <w:p w14:paraId="1AAF7586"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Zakonske i druge pravne osnove</w:t>
      </w:r>
    </w:p>
    <w:p w14:paraId="583C6028" w14:textId="77777777" w:rsidR="006A4927" w:rsidRPr="006A4927" w:rsidRDefault="006A4927" w:rsidP="006A4927">
      <w:pPr>
        <w:spacing w:after="0" w:line="240" w:lineRule="auto"/>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t>Zakon o sustavu civilne zaštite</w:t>
      </w:r>
    </w:p>
    <w:p w14:paraId="1F41CD81" w14:textId="77777777" w:rsidR="006A4927" w:rsidRPr="006A4927" w:rsidRDefault="006A4927" w:rsidP="006A4927">
      <w:pPr>
        <w:spacing w:after="0" w:line="240" w:lineRule="auto"/>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t>Zakon o zaštiti od požara</w:t>
      </w:r>
    </w:p>
    <w:p w14:paraId="3A7581B7" w14:textId="77777777" w:rsidR="006A4927" w:rsidRPr="006A4927" w:rsidRDefault="006A4927" w:rsidP="006A4927">
      <w:pPr>
        <w:spacing w:after="0" w:line="240" w:lineRule="auto"/>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lastRenderedPageBreak/>
        <w:t>Zakon o vatrogastvu</w:t>
      </w:r>
    </w:p>
    <w:p w14:paraId="48FE17A1" w14:textId="77777777" w:rsidR="006A4927" w:rsidRPr="006A4927" w:rsidRDefault="006A4927" w:rsidP="006A4927">
      <w:pPr>
        <w:spacing w:after="0" w:line="240" w:lineRule="auto"/>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t>Zakon o ublažavaju i otklanjanju posljedica prirodnih nepogoda</w:t>
      </w:r>
    </w:p>
    <w:p w14:paraId="56DD66A2" w14:textId="77777777" w:rsidR="006A4927" w:rsidRPr="006A4927" w:rsidRDefault="006A4927" w:rsidP="006A4927">
      <w:pPr>
        <w:spacing w:after="0" w:line="240" w:lineRule="auto"/>
        <w:jc w:val="both"/>
        <w:rPr>
          <w:rFonts w:ascii="Times New Roman" w:eastAsia="Calibri" w:hAnsi="Times New Roman" w:cs="Times New Roman"/>
          <w:sz w:val="24"/>
          <w:szCs w:val="24"/>
          <w:lang w:eastAsia="ar-SA"/>
        </w:rPr>
      </w:pPr>
      <w:r w:rsidRPr="006A4927">
        <w:rPr>
          <w:rFonts w:ascii="Times New Roman" w:eastAsia="Calibri" w:hAnsi="Times New Roman" w:cs="Times New Roman"/>
          <w:sz w:val="24"/>
          <w:szCs w:val="24"/>
          <w:lang w:eastAsia="ar-SA"/>
        </w:rPr>
        <w:t>Zakon o Hrvatskoj gorskoj službi spašavanja</w:t>
      </w:r>
    </w:p>
    <w:p w14:paraId="06B74B51"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A3103-01 Prirodne nepogode</w:t>
      </w:r>
    </w:p>
    <w:p w14:paraId="40D11C9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3141E515"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02.07.11.03 Povećanje djelotvornosti sustava za provedbu prevencije i smanjenja rizika te djelotvornosti odgovora kod katastrofa i tehničko-tehnoloških ugroza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2143A98E" w14:textId="77777777" w:rsidTr="00847E77">
        <w:trPr>
          <w:trHeight w:val="268"/>
          <w:jc w:val="center"/>
        </w:trPr>
        <w:tc>
          <w:tcPr>
            <w:tcW w:w="1250" w:type="pct"/>
            <w:tcBorders>
              <w:bottom w:val="single" w:sz="4" w:space="0" w:color="auto"/>
            </w:tcBorders>
            <w:shd w:val="clear" w:color="auto" w:fill="D9D9D9"/>
            <w:vAlign w:val="center"/>
          </w:tcPr>
          <w:p w14:paraId="47FE1A8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7A4C032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5122012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2092228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5E9A37F9" w14:textId="77777777" w:rsidTr="00847E77">
        <w:trPr>
          <w:trHeight w:val="206"/>
          <w:jc w:val="center"/>
        </w:trPr>
        <w:tc>
          <w:tcPr>
            <w:tcW w:w="1250" w:type="pct"/>
            <w:vAlign w:val="center"/>
          </w:tcPr>
          <w:p w14:paraId="3BCC608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A3103-01</w:t>
            </w:r>
          </w:p>
        </w:tc>
        <w:tc>
          <w:tcPr>
            <w:tcW w:w="1250" w:type="pct"/>
            <w:vAlign w:val="center"/>
          </w:tcPr>
          <w:p w14:paraId="2A9F56B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7.500,00</w:t>
            </w:r>
          </w:p>
        </w:tc>
        <w:tc>
          <w:tcPr>
            <w:tcW w:w="1250" w:type="pct"/>
            <w:vAlign w:val="center"/>
          </w:tcPr>
          <w:p w14:paraId="3DCE44C8"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7.500,00</w:t>
            </w:r>
          </w:p>
        </w:tc>
        <w:tc>
          <w:tcPr>
            <w:tcW w:w="1250" w:type="pct"/>
            <w:vAlign w:val="center"/>
          </w:tcPr>
          <w:p w14:paraId="2D317D21"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5D623541"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1BA1EABD" w14:textId="77777777" w:rsidR="006A4927" w:rsidRPr="006A4927" w:rsidRDefault="006A4927" w:rsidP="006A4927">
      <w:pPr>
        <w:spacing w:after="0" w:line="240" w:lineRule="auto"/>
        <w:jc w:val="both"/>
        <w:rPr>
          <w:rFonts w:ascii="Calibri" w:eastAsia="Calibri" w:hAnsi="Calibri" w:cs="Arial"/>
          <w:sz w:val="24"/>
          <w:szCs w:val="24"/>
        </w:rPr>
      </w:pPr>
      <w:r w:rsidRPr="006A4927">
        <w:rPr>
          <w:rFonts w:ascii="Times New Roman" w:eastAsia="Times New Roman" w:hAnsi="Times New Roman" w:cs="Arial"/>
          <w:bCs/>
          <w:sz w:val="24"/>
          <w:szCs w:val="24"/>
          <w:lang w:eastAsia="hr-HR"/>
        </w:rPr>
        <w:t xml:space="preserve">3.1. </w:t>
      </w:r>
      <w:r w:rsidRPr="006A4927">
        <w:rPr>
          <w:rFonts w:ascii="Times New Roman" w:eastAsia="Times New Roman" w:hAnsi="Times New Roman" w:cs="Arial"/>
          <w:b/>
          <w:sz w:val="24"/>
          <w:szCs w:val="24"/>
          <w:lang w:eastAsia="hr-HR"/>
        </w:rPr>
        <w:t>Aktivnost A3103-01 Prirodne nepogode</w:t>
      </w:r>
      <w:r w:rsidRPr="006A4927">
        <w:rPr>
          <w:rFonts w:ascii="Times New Roman" w:eastAsia="Times New Roman" w:hAnsi="Times New Roman" w:cs="Arial"/>
          <w:sz w:val="24"/>
          <w:szCs w:val="24"/>
          <w:lang w:eastAsia="hr-HR"/>
        </w:rPr>
        <w:t xml:space="preserve"> provodi se kroz proračunske stavke:</w:t>
      </w:r>
    </w:p>
    <w:p w14:paraId="2DB70C42" w14:textId="77777777" w:rsidR="006A4927" w:rsidRPr="006A4927" w:rsidRDefault="006A4927" w:rsidP="006A4927">
      <w:pPr>
        <w:spacing w:after="0" w:line="240" w:lineRule="auto"/>
        <w:jc w:val="both"/>
        <w:rPr>
          <w:rFonts w:ascii="Calibri" w:eastAsia="Calibri" w:hAnsi="Calibri" w:cs="Arial"/>
          <w:b/>
          <w:bCs/>
          <w:sz w:val="24"/>
          <w:szCs w:val="24"/>
        </w:rPr>
      </w:pPr>
      <w:r w:rsidRPr="006A4927">
        <w:rPr>
          <w:rFonts w:ascii="Times New Roman" w:eastAsia="Times New Roman" w:hAnsi="Times New Roman" w:cs="Arial"/>
          <w:sz w:val="24"/>
          <w:szCs w:val="24"/>
          <w:lang w:eastAsia="hr-HR"/>
        </w:rPr>
        <w:tab/>
      </w:r>
      <w:r w:rsidRPr="006A4927">
        <w:rPr>
          <w:rFonts w:ascii="Times New Roman" w:eastAsia="Times New Roman" w:hAnsi="Times New Roman" w:cs="Arial"/>
          <w:b/>
          <w:bCs/>
          <w:sz w:val="24"/>
          <w:szCs w:val="24"/>
          <w:lang w:eastAsia="hr-HR"/>
        </w:rPr>
        <w:t>3.1.1. Planovi djelovanja u području prirodnih nepogoda</w:t>
      </w:r>
    </w:p>
    <w:p w14:paraId="625E1146" w14:textId="77777777" w:rsidR="006A4927" w:rsidRPr="006A4927" w:rsidRDefault="006A4927" w:rsidP="006A4927">
      <w:pPr>
        <w:spacing w:after="0" w:line="240" w:lineRule="auto"/>
        <w:jc w:val="both"/>
        <w:rPr>
          <w:rFonts w:ascii="Times New Roman" w:eastAsia="Times New Roman" w:hAnsi="Times New Roman" w:cs="Arial"/>
          <w:b/>
          <w:bCs/>
          <w:sz w:val="24"/>
          <w:szCs w:val="24"/>
          <w:lang w:eastAsia="hr-HR"/>
        </w:rPr>
      </w:pPr>
      <w:r w:rsidRPr="006A4927">
        <w:rPr>
          <w:rFonts w:ascii="Times New Roman" w:eastAsia="Times New Roman" w:hAnsi="Times New Roman" w:cs="Arial"/>
          <w:b/>
          <w:bCs/>
          <w:sz w:val="24"/>
          <w:szCs w:val="24"/>
          <w:lang w:eastAsia="hr-HR"/>
        </w:rPr>
        <w:tab/>
        <w:t>3.1.2. Naknada za rad povjerenstva</w:t>
      </w:r>
    </w:p>
    <w:p w14:paraId="4DC98757" w14:textId="77777777" w:rsidR="006A4927" w:rsidRPr="006A4927" w:rsidRDefault="006A4927" w:rsidP="006A4927">
      <w:pPr>
        <w:spacing w:after="0" w:line="240" w:lineRule="auto"/>
        <w:jc w:val="both"/>
        <w:rPr>
          <w:rFonts w:ascii="Times New Roman" w:eastAsia="Calibri" w:hAnsi="Times New Roman" w:cs="Arial"/>
          <w:sz w:val="24"/>
          <w:szCs w:val="24"/>
          <w:lang w:eastAsia="ar-SA"/>
        </w:rPr>
      </w:pPr>
      <w:r w:rsidRPr="006A4927">
        <w:rPr>
          <w:rFonts w:ascii="Times New Roman" w:eastAsia="Times New Roman" w:hAnsi="Times New Roman" w:cs="Times New Roman"/>
          <w:b/>
          <w:sz w:val="24"/>
          <w:szCs w:val="24"/>
          <w:lang w:eastAsia="hr-HR"/>
        </w:rPr>
        <w:t>Svrha provedbe mjere</w:t>
      </w:r>
      <w:r w:rsidRPr="006A4927">
        <w:rPr>
          <w:rFonts w:ascii="Times New Roman" w:eastAsia="Calibri" w:hAnsi="Times New Roman" w:cs="Arial"/>
          <w:sz w:val="24"/>
          <w:szCs w:val="24"/>
          <w:lang w:eastAsia="ar-SA"/>
        </w:rPr>
        <w:t xml:space="preserve"> </w:t>
      </w:r>
    </w:p>
    <w:p w14:paraId="4759F770" w14:textId="77777777" w:rsidR="006A4927" w:rsidRPr="006A4927" w:rsidRDefault="006A4927" w:rsidP="006A4927">
      <w:pPr>
        <w:spacing w:after="0" w:line="240" w:lineRule="auto"/>
        <w:jc w:val="both"/>
        <w:rPr>
          <w:rFonts w:ascii="Times New Roman" w:eastAsia="Calibri" w:hAnsi="Times New Roman" w:cs="Arial"/>
          <w:sz w:val="24"/>
          <w:szCs w:val="24"/>
          <w:lang w:eastAsia="ar-SA"/>
        </w:rPr>
      </w:pPr>
    </w:p>
    <w:p w14:paraId="61764D91" w14:textId="77777777" w:rsidR="006A4927" w:rsidRPr="006A4927" w:rsidRDefault="006A4927" w:rsidP="006A4927">
      <w:pPr>
        <w:spacing w:after="0" w:line="240" w:lineRule="auto"/>
        <w:jc w:val="both"/>
        <w:rPr>
          <w:rFonts w:ascii="Times New Roman" w:eastAsia="Calibri" w:hAnsi="Times New Roman" w:cs="Arial"/>
          <w:color w:val="000000"/>
          <w:sz w:val="24"/>
          <w:szCs w:val="24"/>
          <w:lang w:eastAsia="ar-SA"/>
        </w:rPr>
      </w:pPr>
      <w:r w:rsidRPr="006A4927">
        <w:rPr>
          <w:rFonts w:ascii="Times New Roman" w:eastAsia="Calibri" w:hAnsi="Times New Roman" w:cs="Arial"/>
          <w:color w:val="000000"/>
          <w:sz w:val="24"/>
          <w:szCs w:val="24"/>
          <w:lang w:eastAsia="ar-SA"/>
        </w:rPr>
        <w:t>Povećati djelotvornost odgovora kod prevencije i otklanjanja posljedica elementarnih nepogoda, epidemija, ekoloških i ostalih nepredvidivih nesreća i izvanrednih događaja.</w:t>
      </w:r>
    </w:p>
    <w:p w14:paraId="128A914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68F38C28" w14:textId="77777777" w:rsidR="006A4927" w:rsidRPr="006A4927" w:rsidRDefault="006A4927" w:rsidP="006A4927">
      <w:pPr>
        <w:numPr>
          <w:ilvl w:val="0"/>
          <w:numId w:val="31"/>
        </w:numPr>
        <w:spacing w:after="0" w:line="240" w:lineRule="auto"/>
        <w:contextualSpacing/>
        <w:jc w:val="both"/>
        <w:rPr>
          <w:rFonts w:ascii="Times New Roman" w:eastAsia="Calibri" w:hAnsi="Times New Roman" w:cs="Arial"/>
          <w:sz w:val="24"/>
          <w:szCs w:val="24"/>
        </w:rPr>
      </w:pPr>
      <w:r w:rsidRPr="006A4927">
        <w:rPr>
          <w:rFonts w:ascii="Times New Roman" w:eastAsia="Calibri" w:hAnsi="Times New Roman" w:cs="Arial"/>
          <w:sz w:val="24"/>
          <w:szCs w:val="24"/>
        </w:rPr>
        <w:t>Potpora JLS pri prijavi i obradi šteta i radu u registru šteta od prirodnih nepogoda</w:t>
      </w:r>
    </w:p>
    <w:p w14:paraId="6254CC0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6A4927" w:rsidRPr="006A4927" w14:paraId="30094B64" w14:textId="77777777" w:rsidTr="00847E77">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24C950"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4C03E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3EF988"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F7A1D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7D6150BD" w14:textId="77777777" w:rsidTr="00847E77">
        <w:trPr>
          <w:trHeight w:val="270"/>
        </w:trPr>
        <w:tc>
          <w:tcPr>
            <w:tcW w:w="1953" w:type="pct"/>
            <w:tcBorders>
              <w:top w:val="single" w:sz="4" w:space="0" w:color="000000"/>
              <w:left w:val="single" w:sz="4" w:space="0" w:color="000000"/>
              <w:bottom w:val="single" w:sz="4" w:space="0" w:color="000000"/>
              <w:right w:val="single" w:sz="4" w:space="0" w:color="000000"/>
            </w:tcBorders>
            <w:vAlign w:val="center"/>
          </w:tcPr>
          <w:p w14:paraId="6F9E0654"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Arial"/>
                <w:color w:val="000000"/>
                <w:sz w:val="24"/>
                <w:szCs w:val="24"/>
                <w:lang w:eastAsia="ar-SA"/>
              </w:rPr>
              <w:t>Broj izrađenih dokumenta</w:t>
            </w:r>
          </w:p>
        </w:tc>
        <w:tc>
          <w:tcPr>
            <w:tcW w:w="1096" w:type="pct"/>
            <w:tcBorders>
              <w:top w:val="single" w:sz="4" w:space="0" w:color="000000"/>
              <w:left w:val="single" w:sz="4" w:space="0" w:color="000000"/>
              <w:bottom w:val="single" w:sz="4" w:space="0" w:color="000000"/>
              <w:right w:val="single" w:sz="4" w:space="0" w:color="000000"/>
            </w:tcBorders>
            <w:vAlign w:val="center"/>
          </w:tcPr>
          <w:p w14:paraId="1C65BDE7"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Calibri" w:hAnsi="Times New Roman" w:cs="Arial"/>
                <w:sz w:val="24"/>
                <w:szCs w:val="24"/>
              </w:rPr>
              <w:t>1</w:t>
            </w:r>
          </w:p>
        </w:tc>
        <w:tc>
          <w:tcPr>
            <w:tcW w:w="1016" w:type="pct"/>
            <w:tcBorders>
              <w:top w:val="single" w:sz="4" w:space="0" w:color="000000"/>
              <w:left w:val="single" w:sz="4" w:space="0" w:color="000000"/>
              <w:bottom w:val="single" w:sz="4" w:space="0" w:color="000000"/>
              <w:right w:val="single" w:sz="4" w:space="0" w:color="000000"/>
            </w:tcBorders>
            <w:vAlign w:val="center"/>
          </w:tcPr>
          <w:p w14:paraId="0633044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936" w:type="pct"/>
            <w:tcBorders>
              <w:top w:val="single" w:sz="4" w:space="0" w:color="000000"/>
              <w:left w:val="single" w:sz="4" w:space="0" w:color="000000"/>
              <w:bottom w:val="single" w:sz="4" w:space="0" w:color="000000"/>
              <w:right w:val="single" w:sz="4" w:space="0" w:color="000000"/>
            </w:tcBorders>
            <w:vAlign w:val="center"/>
          </w:tcPr>
          <w:p w14:paraId="6E38354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bl>
    <w:p w14:paraId="1963626A"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A3103-03 Aktivnosti vezane uz civilnu zaštitu</w:t>
      </w:r>
    </w:p>
    <w:p w14:paraId="14C34AD0"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2319B9EC"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02.07.11.01 Jačanje kapaciteta sigurnosnih službi i sustava civilne zaštite kroz ulaganja u razvoj infrastrukture i primjenu novih tehnika i tehnologija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26D02F27" w14:textId="77777777" w:rsidTr="00847E77">
        <w:trPr>
          <w:trHeight w:val="394"/>
          <w:jc w:val="center"/>
        </w:trPr>
        <w:tc>
          <w:tcPr>
            <w:tcW w:w="1250" w:type="pct"/>
            <w:tcBorders>
              <w:bottom w:val="single" w:sz="4" w:space="0" w:color="auto"/>
            </w:tcBorders>
            <w:shd w:val="clear" w:color="auto" w:fill="D9D9D9"/>
            <w:vAlign w:val="center"/>
          </w:tcPr>
          <w:p w14:paraId="2CFE5A9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4E6341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7E6A0D8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459601C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6C51EE5A" w14:textId="77777777" w:rsidTr="00847E77">
        <w:trPr>
          <w:trHeight w:val="75"/>
          <w:jc w:val="center"/>
        </w:trPr>
        <w:tc>
          <w:tcPr>
            <w:tcW w:w="1250" w:type="pct"/>
            <w:vAlign w:val="center"/>
          </w:tcPr>
          <w:p w14:paraId="1BADB38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A3103-03</w:t>
            </w:r>
          </w:p>
        </w:tc>
        <w:tc>
          <w:tcPr>
            <w:tcW w:w="1250" w:type="pct"/>
            <w:vAlign w:val="center"/>
          </w:tcPr>
          <w:p w14:paraId="71CDED8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130.600,00</w:t>
            </w:r>
          </w:p>
        </w:tc>
        <w:tc>
          <w:tcPr>
            <w:tcW w:w="1250" w:type="pct"/>
            <w:vAlign w:val="center"/>
          </w:tcPr>
          <w:p w14:paraId="041E54EC"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130.600,00</w:t>
            </w:r>
          </w:p>
        </w:tc>
        <w:tc>
          <w:tcPr>
            <w:tcW w:w="1250" w:type="pct"/>
            <w:vAlign w:val="center"/>
          </w:tcPr>
          <w:p w14:paraId="1AACA566"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1E31EAA8"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7C040186" w14:textId="77777777" w:rsidR="006A4927" w:rsidRPr="006A4927" w:rsidRDefault="006A4927" w:rsidP="006A4927">
      <w:pPr>
        <w:spacing w:after="0" w:line="240" w:lineRule="auto"/>
        <w:jc w:val="both"/>
        <w:rPr>
          <w:rFonts w:ascii="Times New Roman" w:eastAsia="Times New Roman" w:hAnsi="Times New Roman" w:cs="Arial"/>
          <w:sz w:val="24"/>
          <w:szCs w:val="24"/>
          <w:lang w:eastAsia="hr-HR"/>
        </w:rPr>
      </w:pPr>
      <w:r w:rsidRPr="006A4927">
        <w:rPr>
          <w:rFonts w:ascii="Times New Roman" w:eastAsia="Times New Roman" w:hAnsi="Times New Roman" w:cs="Arial"/>
          <w:bCs/>
          <w:sz w:val="24"/>
          <w:szCs w:val="24"/>
          <w:lang w:eastAsia="hr-HR"/>
        </w:rPr>
        <w:t xml:space="preserve">3.3. </w:t>
      </w:r>
      <w:r w:rsidRPr="006A4927">
        <w:rPr>
          <w:rFonts w:ascii="Times New Roman" w:eastAsia="Times New Roman" w:hAnsi="Times New Roman" w:cs="Arial"/>
          <w:b/>
          <w:sz w:val="24"/>
          <w:szCs w:val="24"/>
          <w:lang w:eastAsia="hr-HR"/>
        </w:rPr>
        <w:t>Aktivnost A3103-03 Aktivnosti vezane  uz civilnu zaštitu</w:t>
      </w:r>
      <w:r w:rsidRPr="006A4927">
        <w:rPr>
          <w:rFonts w:ascii="Times New Roman" w:eastAsia="Times New Roman" w:hAnsi="Times New Roman" w:cs="Arial"/>
          <w:sz w:val="24"/>
          <w:szCs w:val="24"/>
          <w:lang w:eastAsia="hr-HR"/>
        </w:rPr>
        <w:t xml:space="preserve"> provodi se kroz proračunske stavke:</w:t>
      </w:r>
    </w:p>
    <w:p w14:paraId="40BB715C"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sz w:val="24"/>
          <w:szCs w:val="24"/>
          <w:lang w:eastAsia="hr-HR"/>
        </w:rPr>
        <w:tab/>
      </w:r>
      <w:r w:rsidRPr="006A4927">
        <w:rPr>
          <w:rFonts w:ascii="Times New Roman" w:eastAsia="Times New Roman" w:hAnsi="Times New Roman" w:cs="Arial"/>
          <w:b/>
          <w:sz w:val="24"/>
          <w:szCs w:val="24"/>
          <w:lang w:eastAsia="hr-HR"/>
        </w:rPr>
        <w:t xml:space="preserve">3.3.1.     Potrošni materijal za CZ </w:t>
      </w:r>
    </w:p>
    <w:p w14:paraId="71F89DAD" w14:textId="77777777" w:rsidR="006A4927" w:rsidRPr="006A4927" w:rsidRDefault="006A4927" w:rsidP="006A4927">
      <w:pPr>
        <w:spacing w:after="0" w:line="240" w:lineRule="auto"/>
        <w:jc w:val="both"/>
        <w:rPr>
          <w:rFonts w:ascii="Calibri" w:eastAsia="Calibri" w:hAnsi="Calibri" w:cs="Arial"/>
          <w:sz w:val="24"/>
          <w:szCs w:val="24"/>
        </w:rPr>
      </w:pPr>
      <w:r w:rsidRPr="006A4927">
        <w:rPr>
          <w:rFonts w:ascii="Times New Roman" w:eastAsia="Times New Roman" w:hAnsi="Times New Roman" w:cs="Arial"/>
          <w:b/>
          <w:sz w:val="24"/>
          <w:szCs w:val="24"/>
          <w:lang w:eastAsia="hr-HR"/>
        </w:rPr>
        <w:tab/>
        <w:t>3.3.2.     Energija</w:t>
      </w:r>
    </w:p>
    <w:p w14:paraId="69C5EC15"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 xml:space="preserve">3.3.3.     Materijal i dijelovi za tekuće i investicijsko održavanje </w:t>
      </w:r>
    </w:p>
    <w:p w14:paraId="68FED3BE"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3.3.4.     Usluge telefona</w:t>
      </w:r>
    </w:p>
    <w:p w14:paraId="130E125E"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3.3.5.     Usluge tekućeg i investicijskog održavanja</w:t>
      </w:r>
    </w:p>
    <w:p w14:paraId="1DE35AAB"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3.3.6.     Održavanje repetitora - Stream</w:t>
      </w:r>
    </w:p>
    <w:p w14:paraId="361A26A4"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3.3.7.     DDD mjere</w:t>
      </w:r>
    </w:p>
    <w:p w14:paraId="24493739"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 xml:space="preserve">            3.3.8.     Ostale zakupnine i najamnine</w:t>
      </w:r>
    </w:p>
    <w:p w14:paraId="27D850C9"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 xml:space="preserve">3.3.9.     Računalne usluge </w:t>
      </w:r>
    </w:p>
    <w:p w14:paraId="30A00902"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3.3.10.     Članarina</w:t>
      </w:r>
    </w:p>
    <w:p w14:paraId="06867157"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3.3.11.   Ostale aktivnosti vezane za civilnu zaštitu</w:t>
      </w:r>
    </w:p>
    <w:p w14:paraId="6EB6C163"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3.3.12.</w:t>
      </w:r>
      <w:r w:rsidRPr="006A4927">
        <w:rPr>
          <w:rFonts w:ascii="Times New Roman" w:eastAsia="Times New Roman" w:hAnsi="Times New Roman" w:cs="Arial"/>
          <w:b/>
          <w:sz w:val="24"/>
          <w:szCs w:val="24"/>
          <w:lang w:eastAsia="hr-HR"/>
        </w:rPr>
        <w:tab/>
        <w:t xml:space="preserve">  Hrvatska gorska služba spašavanja – Stanica Zadar</w:t>
      </w:r>
    </w:p>
    <w:p w14:paraId="7425E84D"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3.3.13.</w:t>
      </w:r>
      <w:r w:rsidRPr="006A4927">
        <w:rPr>
          <w:rFonts w:ascii="Times New Roman" w:eastAsia="Times New Roman" w:hAnsi="Times New Roman" w:cs="Arial"/>
          <w:b/>
          <w:sz w:val="24"/>
          <w:szCs w:val="24"/>
          <w:lang w:eastAsia="hr-HR"/>
        </w:rPr>
        <w:tab/>
        <w:t xml:space="preserve">  Kapitalne donacije – CK, HGSS </w:t>
      </w:r>
    </w:p>
    <w:p w14:paraId="6D4DBD31"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3.3.14.   Oprema</w:t>
      </w:r>
    </w:p>
    <w:p w14:paraId="5A5FFE4E"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tab/>
        <w:t>3.3.15.</w:t>
      </w:r>
      <w:r w:rsidRPr="006A4927">
        <w:rPr>
          <w:rFonts w:ascii="Times New Roman" w:eastAsia="Times New Roman" w:hAnsi="Times New Roman" w:cs="Arial"/>
          <w:b/>
          <w:sz w:val="24"/>
          <w:szCs w:val="24"/>
          <w:lang w:eastAsia="hr-HR"/>
        </w:rPr>
        <w:tab/>
        <w:t xml:space="preserve">  Ulaganje u računalne programe</w:t>
      </w:r>
    </w:p>
    <w:p w14:paraId="2FABD9C4" w14:textId="77777777" w:rsidR="006A4927" w:rsidRPr="006A4927" w:rsidRDefault="006A4927" w:rsidP="006A4927">
      <w:pPr>
        <w:spacing w:after="0" w:line="240" w:lineRule="auto"/>
        <w:jc w:val="both"/>
        <w:rPr>
          <w:rFonts w:ascii="Times New Roman" w:eastAsia="Times New Roman" w:hAnsi="Times New Roman" w:cs="Arial"/>
          <w:b/>
          <w:sz w:val="24"/>
          <w:szCs w:val="24"/>
          <w:lang w:eastAsia="hr-HR"/>
        </w:rPr>
      </w:pPr>
      <w:r w:rsidRPr="006A4927">
        <w:rPr>
          <w:rFonts w:ascii="Times New Roman" w:eastAsia="Times New Roman" w:hAnsi="Times New Roman" w:cs="Arial"/>
          <w:b/>
          <w:sz w:val="24"/>
          <w:szCs w:val="24"/>
          <w:lang w:eastAsia="hr-HR"/>
        </w:rPr>
        <w:lastRenderedPageBreak/>
        <w:tab/>
        <w:t>3.3.16.   Planski dokumenti iz područja civilne i protupožarne zaštite</w:t>
      </w:r>
    </w:p>
    <w:p w14:paraId="6ECE0F77" w14:textId="77777777" w:rsidR="006A4927" w:rsidRPr="006A4927" w:rsidRDefault="006A4927" w:rsidP="006A4927">
      <w:pPr>
        <w:spacing w:after="0" w:line="240" w:lineRule="auto"/>
        <w:jc w:val="both"/>
        <w:rPr>
          <w:rFonts w:ascii="Times New Roman" w:eastAsia="Times New Roman" w:hAnsi="Times New Roman" w:cs="Times New Roman"/>
          <w:noProof/>
          <w:sz w:val="24"/>
          <w:szCs w:val="24"/>
          <w:lang w:eastAsia="hr-HR"/>
        </w:rPr>
      </w:pPr>
      <w:r w:rsidRPr="006A4927">
        <w:rPr>
          <w:rFonts w:ascii="Times New Roman" w:eastAsia="Times New Roman" w:hAnsi="Times New Roman" w:cs="Times New Roman"/>
          <w:sz w:val="24"/>
          <w:szCs w:val="24"/>
          <w:lang w:eastAsia="hr-HR"/>
        </w:rPr>
        <w:t>Unutar aktivnosti A 3103-03 Aktivnosti vezane uz civilnu zaštitu ovim izmjenama i dopunama  nema promjena.</w:t>
      </w:r>
      <w:r w:rsidRPr="006A4927">
        <w:rPr>
          <w:rFonts w:ascii="Times New Roman" w:eastAsia="Times New Roman" w:hAnsi="Times New Roman" w:cs="Times New Roman"/>
          <w:noProof/>
          <w:sz w:val="24"/>
          <w:szCs w:val="24"/>
          <w:lang w:eastAsia="hr-HR"/>
        </w:rPr>
        <w:t xml:space="preserve"> </w:t>
      </w:r>
    </w:p>
    <w:p w14:paraId="72342B3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566A8E82" w14:textId="77777777" w:rsidR="006A4927" w:rsidRPr="006A4927" w:rsidRDefault="006A4927" w:rsidP="006A4927">
      <w:pPr>
        <w:spacing w:after="0" w:line="240" w:lineRule="auto"/>
        <w:jc w:val="both"/>
        <w:rPr>
          <w:rFonts w:ascii="Times New Roman" w:eastAsia="Calibri" w:hAnsi="Times New Roman" w:cs="Arial"/>
          <w:color w:val="000000"/>
          <w:sz w:val="24"/>
          <w:szCs w:val="24"/>
          <w:lang w:eastAsia="ar-SA"/>
        </w:rPr>
      </w:pPr>
      <w:r w:rsidRPr="006A4927">
        <w:rPr>
          <w:rFonts w:ascii="Times New Roman" w:eastAsia="Calibri" w:hAnsi="Times New Roman" w:cs="Arial"/>
          <w:color w:val="000000"/>
          <w:sz w:val="24"/>
          <w:szCs w:val="24"/>
          <w:lang w:eastAsia="ar-SA"/>
        </w:rPr>
        <w:t>Doprinos izgradnji poticajnog okruženja otpornog na krize. Prije svega izgradnji sigurnog okruženja sposobnog nositi se s ugrozama uzrokovanim raznovrsnim ljudskim i/ili prirodnim faktorima.</w:t>
      </w:r>
    </w:p>
    <w:p w14:paraId="50E9ED9D"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394D7874" w14:textId="77777777" w:rsidR="006A4927" w:rsidRPr="006A4927" w:rsidRDefault="006A4927" w:rsidP="006A4927">
      <w:pPr>
        <w:numPr>
          <w:ilvl w:val="0"/>
          <w:numId w:val="30"/>
        </w:numPr>
        <w:spacing w:after="0" w:line="240" w:lineRule="auto"/>
        <w:contextualSpacing/>
        <w:jc w:val="both"/>
        <w:rPr>
          <w:rFonts w:ascii="Times New Roman" w:eastAsia="Calibri" w:hAnsi="Times New Roman" w:cs="Arial"/>
          <w:color w:val="000000"/>
          <w:sz w:val="24"/>
          <w:szCs w:val="24"/>
          <w:lang w:eastAsia="ar-SA"/>
        </w:rPr>
      </w:pPr>
      <w:r w:rsidRPr="006A4927">
        <w:rPr>
          <w:rFonts w:ascii="Times New Roman" w:eastAsia="Calibri" w:hAnsi="Times New Roman" w:cs="Arial"/>
          <w:color w:val="000000"/>
          <w:sz w:val="24"/>
          <w:szCs w:val="24"/>
          <w:lang w:eastAsia="ar-SA"/>
        </w:rPr>
        <w:t xml:space="preserve">Financiranje i jačanje kapaciteta operativnih snaga civilne zaštite </w:t>
      </w:r>
    </w:p>
    <w:p w14:paraId="6C12BA80" w14:textId="77777777" w:rsidR="006A4927" w:rsidRPr="006A4927" w:rsidRDefault="006A4927" w:rsidP="006A4927">
      <w:pPr>
        <w:numPr>
          <w:ilvl w:val="0"/>
          <w:numId w:val="30"/>
        </w:numPr>
        <w:spacing w:after="0" w:line="240" w:lineRule="auto"/>
        <w:contextualSpacing/>
        <w:jc w:val="both"/>
        <w:rPr>
          <w:rFonts w:ascii="Times New Roman" w:eastAsia="Calibri" w:hAnsi="Times New Roman" w:cs="Arial"/>
          <w:color w:val="000000"/>
          <w:sz w:val="24"/>
          <w:szCs w:val="24"/>
          <w:lang w:eastAsia="ar-SA"/>
        </w:rPr>
      </w:pPr>
      <w:r w:rsidRPr="006A4927">
        <w:rPr>
          <w:rFonts w:ascii="Times New Roman" w:eastAsia="Calibri" w:hAnsi="Times New Roman" w:cs="Arial"/>
          <w:color w:val="000000"/>
          <w:sz w:val="24"/>
          <w:szCs w:val="24"/>
          <w:lang w:eastAsia="ar-SA"/>
        </w:rPr>
        <w:t xml:space="preserve">Osiguravanje opreme i prostora za sustav civilne zaštite </w:t>
      </w:r>
    </w:p>
    <w:p w14:paraId="2589C1D4" w14:textId="77777777" w:rsidR="006A4927" w:rsidRPr="006A4927" w:rsidRDefault="006A4927" w:rsidP="006A4927">
      <w:pPr>
        <w:numPr>
          <w:ilvl w:val="0"/>
          <w:numId w:val="30"/>
        </w:numPr>
        <w:spacing w:after="0" w:line="240" w:lineRule="auto"/>
        <w:contextualSpacing/>
        <w:jc w:val="both"/>
        <w:rPr>
          <w:rFonts w:ascii="Times New Roman" w:eastAsia="Calibri" w:hAnsi="Times New Roman" w:cs="Arial"/>
          <w:color w:val="000000"/>
          <w:sz w:val="24"/>
          <w:szCs w:val="24"/>
          <w:lang w:eastAsia="ar-SA"/>
        </w:rPr>
      </w:pPr>
      <w:r w:rsidRPr="006A4927">
        <w:rPr>
          <w:rFonts w:ascii="Times New Roman" w:eastAsia="Calibri" w:hAnsi="Times New Roman" w:cs="Arial"/>
          <w:color w:val="000000"/>
          <w:sz w:val="24"/>
          <w:szCs w:val="24"/>
          <w:lang w:eastAsia="ar-SA"/>
        </w:rPr>
        <w:t>Organiziranje i financiranje redovnog rada sustava civilne zaštite</w:t>
      </w:r>
    </w:p>
    <w:p w14:paraId="30DDA94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6A4927" w:rsidRPr="006A4927" w14:paraId="1760F8F6" w14:textId="77777777" w:rsidTr="00847E77">
        <w:trPr>
          <w:trHeight w:val="838"/>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B3B24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CC25F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D84C97"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FF25F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3F18A575" w14:textId="77777777" w:rsidTr="00847E77">
        <w:trPr>
          <w:trHeight w:val="344"/>
        </w:trPr>
        <w:tc>
          <w:tcPr>
            <w:tcW w:w="1953" w:type="pct"/>
            <w:tcBorders>
              <w:top w:val="single" w:sz="4" w:space="0" w:color="000000"/>
              <w:left w:val="single" w:sz="4" w:space="0" w:color="000000"/>
              <w:bottom w:val="single" w:sz="4" w:space="0" w:color="000000"/>
              <w:right w:val="single" w:sz="4" w:space="0" w:color="000000"/>
            </w:tcBorders>
            <w:vAlign w:val="center"/>
          </w:tcPr>
          <w:p w14:paraId="7E3BA29F"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Arial"/>
                <w:sz w:val="24"/>
                <w:szCs w:val="24"/>
              </w:rPr>
              <w:t xml:space="preserve">Broj održanih edukacija i vježbi </w:t>
            </w:r>
          </w:p>
        </w:tc>
        <w:tc>
          <w:tcPr>
            <w:tcW w:w="1096" w:type="pct"/>
            <w:tcBorders>
              <w:top w:val="single" w:sz="4" w:space="0" w:color="000000"/>
              <w:left w:val="single" w:sz="4" w:space="0" w:color="000000"/>
              <w:bottom w:val="single" w:sz="4" w:space="0" w:color="000000"/>
              <w:right w:val="single" w:sz="4" w:space="0" w:color="000000"/>
            </w:tcBorders>
            <w:vAlign w:val="center"/>
          </w:tcPr>
          <w:p w14:paraId="50DAA2E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6" w:type="pct"/>
            <w:tcBorders>
              <w:top w:val="single" w:sz="4" w:space="0" w:color="000000"/>
              <w:left w:val="single" w:sz="4" w:space="0" w:color="000000"/>
              <w:bottom w:val="single" w:sz="4" w:space="0" w:color="000000"/>
              <w:right w:val="single" w:sz="4" w:space="0" w:color="000000"/>
            </w:tcBorders>
            <w:vAlign w:val="center"/>
          </w:tcPr>
          <w:p w14:paraId="6EA7419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936" w:type="pct"/>
            <w:tcBorders>
              <w:top w:val="single" w:sz="4" w:space="0" w:color="000000"/>
              <w:left w:val="single" w:sz="4" w:space="0" w:color="000000"/>
              <w:bottom w:val="single" w:sz="4" w:space="0" w:color="000000"/>
              <w:right w:val="single" w:sz="4" w:space="0" w:color="000000"/>
            </w:tcBorders>
            <w:vAlign w:val="center"/>
          </w:tcPr>
          <w:p w14:paraId="218D26D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bl>
    <w:p w14:paraId="2F9043AF"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p>
    <w:p w14:paraId="4C8163AB"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4. Program 3104 Prostorno uređenje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0569CBA3" w14:textId="77777777" w:rsidTr="00847E77">
        <w:trPr>
          <w:trHeight w:val="207"/>
          <w:jc w:val="center"/>
        </w:trPr>
        <w:tc>
          <w:tcPr>
            <w:tcW w:w="1250" w:type="pct"/>
            <w:tcBorders>
              <w:bottom w:val="single" w:sz="4" w:space="0" w:color="auto"/>
            </w:tcBorders>
            <w:shd w:val="clear" w:color="auto" w:fill="D9D9D9"/>
            <w:vAlign w:val="center"/>
          </w:tcPr>
          <w:p w14:paraId="1AD981D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55621F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7460ED6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45811E0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0B0386AC" w14:textId="77777777" w:rsidTr="00847E77">
        <w:trPr>
          <w:trHeight w:val="197"/>
          <w:jc w:val="center"/>
        </w:trPr>
        <w:tc>
          <w:tcPr>
            <w:tcW w:w="1250" w:type="pct"/>
            <w:vAlign w:val="center"/>
          </w:tcPr>
          <w:p w14:paraId="46B5DE9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3104</w:t>
            </w:r>
          </w:p>
        </w:tc>
        <w:tc>
          <w:tcPr>
            <w:tcW w:w="1250" w:type="pct"/>
            <w:vAlign w:val="center"/>
          </w:tcPr>
          <w:p w14:paraId="4A283CE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278.400,00</w:t>
            </w:r>
          </w:p>
        </w:tc>
        <w:tc>
          <w:tcPr>
            <w:tcW w:w="1250" w:type="pct"/>
            <w:vAlign w:val="center"/>
          </w:tcPr>
          <w:p w14:paraId="04B5A77E"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326.583,87</w:t>
            </w:r>
          </w:p>
        </w:tc>
        <w:tc>
          <w:tcPr>
            <w:tcW w:w="1250" w:type="pct"/>
            <w:vAlign w:val="center"/>
          </w:tcPr>
          <w:p w14:paraId="47E72F04"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117,31</w:t>
            </w:r>
          </w:p>
        </w:tc>
      </w:tr>
    </w:tbl>
    <w:p w14:paraId="21521C46"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Opis programa</w:t>
      </w:r>
    </w:p>
    <w:p w14:paraId="66136E36"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Program Prostorno uređenje provodi se kroz aktivnosti: </w:t>
      </w:r>
    </w:p>
    <w:p w14:paraId="12780415"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bCs/>
          <w:sz w:val="24"/>
          <w:szCs w:val="24"/>
        </w:rPr>
        <w:tab/>
      </w:r>
      <w:r w:rsidRPr="006A4927">
        <w:rPr>
          <w:rFonts w:ascii="Times New Roman" w:eastAsia="Calibri" w:hAnsi="Times New Roman" w:cs="Times New Roman"/>
          <w:b/>
          <w:sz w:val="24"/>
          <w:szCs w:val="24"/>
        </w:rPr>
        <w:t>4.1.  A3104-01 Integralno upravljanje obalnim područjem</w:t>
      </w:r>
    </w:p>
    <w:p w14:paraId="214153C7"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4.2.  A3104-02 Nacionalni energetski programi</w:t>
      </w:r>
    </w:p>
    <w:p w14:paraId="6237AAF8" w14:textId="77777777" w:rsidR="006A4927" w:rsidRPr="006A4927" w:rsidRDefault="006A4927" w:rsidP="006A4927">
      <w:pPr>
        <w:tabs>
          <w:tab w:val="left" w:pos="851"/>
        </w:tabs>
        <w:spacing w:after="0" w:line="240" w:lineRule="auto"/>
        <w:ind w:left="709" w:hanging="709"/>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 xml:space="preserve">4.3. </w:t>
      </w:r>
      <w:bookmarkStart w:id="74" w:name="_Hlk166750944"/>
      <w:r w:rsidRPr="006A4927">
        <w:rPr>
          <w:rFonts w:ascii="Times New Roman" w:eastAsia="Calibri" w:hAnsi="Times New Roman" w:cs="Times New Roman"/>
          <w:b/>
          <w:sz w:val="24"/>
          <w:szCs w:val="24"/>
        </w:rPr>
        <w:t xml:space="preserve">A3104-03 Državna izmjera i službene prostorne podloge i geoinformacijske   </w:t>
      </w:r>
      <w:r w:rsidRPr="006A4927">
        <w:rPr>
          <w:rFonts w:ascii="Times New Roman" w:eastAsia="Calibri" w:hAnsi="Times New Roman" w:cs="Times New Roman"/>
          <w:b/>
          <w:sz w:val="24"/>
          <w:szCs w:val="24"/>
        </w:rPr>
        <w:tab/>
        <w:t xml:space="preserve">      podloge</w:t>
      </w:r>
      <w:bookmarkEnd w:id="74"/>
    </w:p>
    <w:p w14:paraId="0CA6D658"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 xml:space="preserve">4.4.  A3104-04 Geografski informacijski sustav </w:t>
      </w:r>
    </w:p>
    <w:p w14:paraId="7779B72C"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b/>
        <w:t>4.5.  A3104-05 Prostorni plan županije – PPUO/G</w:t>
      </w:r>
    </w:p>
    <w:p w14:paraId="1374FE96"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
          <w:sz w:val="24"/>
          <w:szCs w:val="24"/>
        </w:rPr>
        <w:tab/>
        <w:t>4.6.  A3104-06 Povjerenstva</w:t>
      </w:r>
    </w:p>
    <w:p w14:paraId="0A576DAD"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Zakonske i druge pravne osnove</w:t>
      </w:r>
    </w:p>
    <w:p w14:paraId="57174DA1" w14:textId="77777777" w:rsidR="006A4927" w:rsidRPr="006A4927" w:rsidRDefault="006A4927" w:rsidP="006A4927">
      <w:pPr>
        <w:spacing w:after="0" w:line="240" w:lineRule="auto"/>
        <w:ind w:left="720"/>
        <w:contextualSpacing/>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Zakon o prostornom uređenju</w:t>
      </w:r>
    </w:p>
    <w:p w14:paraId="3409F3C7" w14:textId="77777777" w:rsidR="006A4927" w:rsidRPr="006A4927" w:rsidRDefault="006A4927" w:rsidP="006A4927">
      <w:pPr>
        <w:spacing w:after="0" w:line="240" w:lineRule="auto"/>
        <w:ind w:left="720"/>
        <w:contextualSpacing/>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Nacionalni energetski programi</w:t>
      </w:r>
    </w:p>
    <w:p w14:paraId="7CD9EE68" w14:textId="77777777" w:rsidR="006A4927" w:rsidRPr="006A4927" w:rsidRDefault="006A4927" w:rsidP="006A4927">
      <w:pPr>
        <w:spacing w:after="0" w:line="240" w:lineRule="auto"/>
        <w:ind w:left="720"/>
        <w:contextualSpacing/>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Zakon o zaštiti okoliša </w:t>
      </w:r>
    </w:p>
    <w:p w14:paraId="327E7D89"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p>
    <w:p w14:paraId="39A2AE5C"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A3104-01 Integralno upravljanje obalnim područjem</w:t>
      </w:r>
    </w:p>
    <w:p w14:paraId="3107E51A"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16ECDC95"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03.08.12.04. Integralno upravljanje morem i obalnim područjem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10BB4832" w14:textId="77777777" w:rsidTr="00847E77">
        <w:trPr>
          <w:trHeight w:val="300"/>
          <w:jc w:val="center"/>
        </w:trPr>
        <w:tc>
          <w:tcPr>
            <w:tcW w:w="1250" w:type="pct"/>
            <w:tcBorders>
              <w:bottom w:val="single" w:sz="4" w:space="0" w:color="auto"/>
            </w:tcBorders>
            <w:shd w:val="clear" w:color="auto" w:fill="D9D9D9"/>
            <w:vAlign w:val="center"/>
          </w:tcPr>
          <w:p w14:paraId="17D6F43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C6351F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794B8FB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62D4973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2EC51D0E" w14:textId="77777777" w:rsidTr="00847E77">
        <w:trPr>
          <w:trHeight w:val="184"/>
          <w:jc w:val="center"/>
        </w:trPr>
        <w:tc>
          <w:tcPr>
            <w:tcW w:w="1250" w:type="pct"/>
            <w:vAlign w:val="center"/>
          </w:tcPr>
          <w:p w14:paraId="7BCD66C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A3104-01</w:t>
            </w:r>
          </w:p>
        </w:tc>
        <w:tc>
          <w:tcPr>
            <w:tcW w:w="1250" w:type="pct"/>
            <w:vAlign w:val="center"/>
          </w:tcPr>
          <w:p w14:paraId="11EBC39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134.000,00</w:t>
            </w:r>
          </w:p>
        </w:tc>
        <w:tc>
          <w:tcPr>
            <w:tcW w:w="1250" w:type="pct"/>
            <w:vAlign w:val="center"/>
          </w:tcPr>
          <w:p w14:paraId="1CBC6595"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134.000,00</w:t>
            </w:r>
          </w:p>
        </w:tc>
        <w:tc>
          <w:tcPr>
            <w:tcW w:w="1250" w:type="pct"/>
            <w:vAlign w:val="center"/>
          </w:tcPr>
          <w:p w14:paraId="0291CF2A"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5AF86EAA"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07BA52AB"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sz w:val="24"/>
          <w:szCs w:val="24"/>
          <w:lang w:eastAsia="hr-HR"/>
        </w:rPr>
        <w:t xml:space="preserve">4.1. </w:t>
      </w:r>
      <w:r w:rsidRPr="006A4927">
        <w:rPr>
          <w:rFonts w:ascii="Times New Roman" w:eastAsia="Times New Roman" w:hAnsi="Times New Roman" w:cs="Times New Roman"/>
          <w:bCs/>
          <w:sz w:val="24"/>
          <w:szCs w:val="24"/>
          <w:lang w:eastAsia="hr-HR"/>
        </w:rPr>
        <w:t xml:space="preserve">Aktivnost </w:t>
      </w:r>
      <w:r w:rsidRPr="006A4927">
        <w:rPr>
          <w:rFonts w:ascii="Times New Roman" w:eastAsia="Times New Roman" w:hAnsi="Times New Roman" w:cs="Times New Roman"/>
          <w:b/>
          <w:bCs/>
          <w:sz w:val="24"/>
          <w:szCs w:val="24"/>
          <w:lang w:eastAsia="hr-HR"/>
        </w:rPr>
        <w:t xml:space="preserve">A3104-01 Integralno upravljanje obalnim područjem </w:t>
      </w:r>
      <w:r w:rsidRPr="006A4927">
        <w:rPr>
          <w:rFonts w:ascii="Times New Roman" w:eastAsia="Times New Roman" w:hAnsi="Times New Roman" w:cs="Times New Roman"/>
          <w:sz w:val="24"/>
          <w:szCs w:val="24"/>
          <w:lang w:eastAsia="hr-HR"/>
        </w:rPr>
        <w:t xml:space="preserve">provodi se kroz proračunsku stavku </w:t>
      </w:r>
      <w:r w:rsidRPr="006A4927">
        <w:rPr>
          <w:rFonts w:ascii="Times New Roman" w:eastAsia="Times New Roman" w:hAnsi="Times New Roman" w:cs="Times New Roman"/>
          <w:b/>
          <w:bCs/>
          <w:sz w:val="24"/>
          <w:szCs w:val="24"/>
          <w:lang w:eastAsia="hr-HR"/>
        </w:rPr>
        <w:t>4.1.1.</w:t>
      </w:r>
      <w:r w:rsidRPr="006A4927">
        <w:rPr>
          <w:rFonts w:ascii="Times New Roman" w:eastAsia="Times New Roman" w:hAnsi="Times New Roman" w:cs="Times New Roman"/>
          <w:sz w:val="24"/>
          <w:szCs w:val="24"/>
          <w:lang w:eastAsia="hr-HR"/>
        </w:rPr>
        <w:t xml:space="preserve"> </w:t>
      </w:r>
      <w:r w:rsidRPr="006A4927">
        <w:rPr>
          <w:rFonts w:ascii="Times New Roman" w:eastAsia="Times New Roman" w:hAnsi="Times New Roman" w:cs="Times New Roman"/>
          <w:b/>
          <w:bCs/>
          <w:sz w:val="24"/>
          <w:szCs w:val="24"/>
          <w:lang w:eastAsia="hr-HR"/>
        </w:rPr>
        <w:t>Provedba programa praćenja stanja okoliša i onečišćenja obalnog i morskog područja.</w:t>
      </w:r>
    </w:p>
    <w:p w14:paraId="1202149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74DD57C5" w14:textId="77777777" w:rsidR="006A4927" w:rsidRPr="006A4927" w:rsidRDefault="006A4927" w:rsidP="006A4927">
      <w:pPr>
        <w:spacing w:after="0" w:line="240" w:lineRule="auto"/>
        <w:jc w:val="both"/>
        <w:rPr>
          <w:rFonts w:ascii="Times New Roman" w:eastAsia="Times New Roman" w:hAnsi="Times New Roman" w:cs="Times New Roman"/>
          <w:b/>
          <w:color w:val="FF0000"/>
          <w:sz w:val="24"/>
          <w:szCs w:val="24"/>
          <w:lang w:eastAsia="hr-HR"/>
        </w:rPr>
      </w:pPr>
      <w:r w:rsidRPr="006A4927">
        <w:rPr>
          <w:rFonts w:ascii="Times New Roman" w:eastAsia="Times New Roman" w:hAnsi="Times New Roman" w:cs="Times New Roman"/>
          <w:sz w:val="24"/>
          <w:szCs w:val="24"/>
          <w:lang w:eastAsia="hr-HR"/>
        </w:rPr>
        <w:t>Doprinos učinkovitom i održivom upravljanju morskim te obalnim područjem u svrhu zaštite navedenog područja.</w:t>
      </w:r>
    </w:p>
    <w:p w14:paraId="6A7D1C1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5CACBF54" w14:textId="77777777" w:rsidR="006A4927" w:rsidRPr="006A4927" w:rsidRDefault="006A4927" w:rsidP="006A4927">
      <w:pPr>
        <w:numPr>
          <w:ilvl w:val="0"/>
          <w:numId w:val="33"/>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lastRenderedPageBreak/>
        <w:t xml:space="preserve">Provedba programa praćenja stanja okoliša i onečišćenja obalnog i morskog područja Zadarske županije  </w:t>
      </w:r>
    </w:p>
    <w:p w14:paraId="6A34F33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6A4927" w:rsidRPr="006A4927" w14:paraId="7019877C" w14:textId="77777777" w:rsidTr="00847E77">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62C4C5"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2379D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069A8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6404D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36CCC02D" w14:textId="77777777" w:rsidTr="00847E77">
        <w:trPr>
          <w:trHeight w:val="304"/>
        </w:trPr>
        <w:tc>
          <w:tcPr>
            <w:tcW w:w="1953" w:type="pct"/>
            <w:tcBorders>
              <w:top w:val="single" w:sz="4" w:space="0" w:color="auto"/>
              <w:left w:val="single" w:sz="4" w:space="0" w:color="auto"/>
              <w:bottom w:val="single" w:sz="4" w:space="0" w:color="auto"/>
              <w:right w:val="single" w:sz="4" w:space="0" w:color="auto"/>
            </w:tcBorders>
            <w:vAlign w:val="center"/>
          </w:tcPr>
          <w:p w14:paraId="1E6F9DC7"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Times New Roman"/>
                <w:sz w:val="24"/>
                <w:szCs w:val="24"/>
              </w:rPr>
              <w:t>Točke na kojima se provodi Program</w:t>
            </w:r>
          </w:p>
        </w:tc>
        <w:tc>
          <w:tcPr>
            <w:tcW w:w="1096" w:type="pct"/>
            <w:tcBorders>
              <w:top w:val="single" w:sz="4" w:space="0" w:color="auto"/>
              <w:left w:val="single" w:sz="4" w:space="0" w:color="auto"/>
              <w:bottom w:val="single" w:sz="4" w:space="0" w:color="auto"/>
              <w:right w:val="single" w:sz="4" w:space="0" w:color="auto"/>
            </w:tcBorders>
          </w:tcPr>
          <w:p w14:paraId="3B04AD57"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90</w:t>
            </w:r>
          </w:p>
        </w:tc>
        <w:tc>
          <w:tcPr>
            <w:tcW w:w="1016" w:type="pct"/>
            <w:tcBorders>
              <w:top w:val="single" w:sz="4" w:space="0" w:color="auto"/>
              <w:left w:val="single" w:sz="4" w:space="0" w:color="auto"/>
              <w:bottom w:val="single" w:sz="4" w:space="0" w:color="auto"/>
              <w:right w:val="single" w:sz="4" w:space="0" w:color="auto"/>
            </w:tcBorders>
          </w:tcPr>
          <w:p w14:paraId="3D7AB879"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90</w:t>
            </w:r>
          </w:p>
        </w:tc>
        <w:tc>
          <w:tcPr>
            <w:tcW w:w="936" w:type="pct"/>
            <w:tcBorders>
              <w:top w:val="single" w:sz="4" w:space="0" w:color="auto"/>
              <w:left w:val="single" w:sz="4" w:space="0" w:color="auto"/>
              <w:bottom w:val="single" w:sz="4" w:space="0" w:color="auto"/>
              <w:right w:val="single" w:sz="4" w:space="0" w:color="auto"/>
            </w:tcBorders>
          </w:tcPr>
          <w:p w14:paraId="2803D9F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90</w:t>
            </w:r>
          </w:p>
        </w:tc>
      </w:tr>
    </w:tbl>
    <w:p w14:paraId="67F55F14"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A3104-02 Nacionalni energetski programi</w:t>
      </w:r>
    </w:p>
    <w:p w14:paraId="4B4D6F3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74B04880"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03.08.14.01. Unaprjeđenje, modernizacija i razvoj energetske infrastrukture i sustava energoopskrbe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8E95E58" w14:textId="77777777" w:rsidTr="00847E77">
        <w:trPr>
          <w:trHeight w:val="258"/>
          <w:jc w:val="center"/>
        </w:trPr>
        <w:tc>
          <w:tcPr>
            <w:tcW w:w="1250" w:type="pct"/>
            <w:tcBorders>
              <w:bottom w:val="single" w:sz="4" w:space="0" w:color="auto"/>
            </w:tcBorders>
            <w:shd w:val="clear" w:color="auto" w:fill="D9D9D9"/>
            <w:vAlign w:val="center"/>
          </w:tcPr>
          <w:p w14:paraId="29DA473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5EA03D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6DA1E4D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76D4B32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663E4E6E" w14:textId="77777777" w:rsidTr="00847E77">
        <w:trPr>
          <w:trHeight w:val="228"/>
          <w:jc w:val="center"/>
        </w:trPr>
        <w:tc>
          <w:tcPr>
            <w:tcW w:w="1250" w:type="pct"/>
            <w:vAlign w:val="center"/>
          </w:tcPr>
          <w:p w14:paraId="0BD52FF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A3104-02</w:t>
            </w:r>
          </w:p>
        </w:tc>
        <w:tc>
          <w:tcPr>
            <w:tcW w:w="1250" w:type="pct"/>
            <w:vAlign w:val="center"/>
          </w:tcPr>
          <w:p w14:paraId="0C9DA99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14.000,00</w:t>
            </w:r>
          </w:p>
        </w:tc>
        <w:tc>
          <w:tcPr>
            <w:tcW w:w="1250" w:type="pct"/>
            <w:vAlign w:val="center"/>
          </w:tcPr>
          <w:p w14:paraId="1780BD2F"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14.000,00</w:t>
            </w:r>
          </w:p>
        </w:tc>
        <w:tc>
          <w:tcPr>
            <w:tcW w:w="1250" w:type="pct"/>
            <w:vAlign w:val="center"/>
          </w:tcPr>
          <w:p w14:paraId="40E6830D"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7F53C173"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4B3163C5"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Cs/>
          <w:sz w:val="24"/>
          <w:szCs w:val="24"/>
        </w:rPr>
        <w:t xml:space="preserve">4.2. </w:t>
      </w:r>
      <w:r w:rsidRPr="006A4927">
        <w:rPr>
          <w:rFonts w:ascii="Times New Roman" w:eastAsia="Calibri" w:hAnsi="Times New Roman" w:cs="Times New Roman"/>
          <w:b/>
          <w:bCs/>
          <w:sz w:val="24"/>
          <w:szCs w:val="24"/>
        </w:rPr>
        <w:t>Aktivnost A3104-02 Nacionalni energetski programi</w:t>
      </w:r>
      <w:r w:rsidRPr="006A4927">
        <w:rPr>
          <w:rFonts w:ascii="Times New Roman" w:eastAsia="Calibri" w:hAnsi="Times New Roman" w:cs="Times New Roman"/>
          <w:bCs/>
          <w:sz w:val="24"/>
          <w:szCs w:val="24"/>
        </w:rPr>
        <w:t xml:space="preserve"> </w:t>
      </w:r>
      <w:r w:rsidRPr="006A4927">
        <w:rPr>
          <w:rFonts w:ascii="Times New Roman" w:eastAsia="Calibri" w:hAnsi="Times New Roman" w:cs="Times New Roman"/>
          <w:sz w:val="24"/>
          <w:szCs w:val="24"/>
        </w:rPr>
        <w:t xml:space="preserve">provodi se kroz proračunske stavke: </w:t>
      </w:r>
    </w:p>
    <w:p w14:paraId="40CD544F"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4.2.1. Održavanje i servisiranje MS Bili Brig</w:t>
      </w:r>
    </w:p>
    <w:p w14:paraId="20282914"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
          <w:bCs/>
          <w:sz w:val="24"/>
          <w:szCs w:val="24"/>
        </w:rPr>
        <w:t>4.2.2. Provedba nacionalnih energetskih programa</w:t>
      </w:r>
      <w:r w:rsidRPr="006A4927">
        <w:rPr>
          <w:rFonts w:ascii="Times New Roman" w:eastAsia="Calibri" w:hAnsi="Times New Roman" w:cs="Times New Roman"/>
          <w:bCs/>
          <w:sz w:val="24"/>
          <w:szCs w:val="24"/>
        </w:rPr>
        <w:t>.</w:t>
      </w:r>
    </w:p>
    <w:p w14:paraId="3FBC9798"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411065F4"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Razvoj procesa daljnje modernizacije i razvoja energetske infrastrukture. </w:t>
      </w:r>
    </w:p>
    <w:p w14:paraId="2D24234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5E6A01E7" w14:textId="77777777" w:rsidR="006A4927" w:rsidRPr="006A4927" w:rsidRDefault="006A4927" w:rsidP="006A4927">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Provedba nacionalnih energetskih programa </w:t>
      </w:r>
    </w:p>
    <w:p w14:paraId="23D7F41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213FA393"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BB7217"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14B97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1CE824"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02B75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3A8B4BE2" w14:textId="77777777" w:rsidTr="00847E77">
        <w:trPr>
          <w:trHeight w:val="977"/>
        </w:trPr>
        <w:tc>
          <w:tcPr>
            <w:tcW w:w="2109" w:type="pct"/>
            <w:tcBorders>
              <w:top w:val="single" w:sz="4" w:space="0" w:color="auto"/>
              <w:left w:val="single" w:sz="4" w:space="0" w:color="auto"/>
              <w:bottom w:val="single" w:sz="4" w:space="0" w:color="auto"/>
              <w:right w:val="single" w:sz="4" w:space="0" w:color="auto"/>
            </w:tcBorders>
            <w:vAlign w:val="center"/>
          </w:tcPr>
          <w:p w14:paraId="21730FA0"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Times New Roman"/>
                <w:sz w:val="24"/>
                <w:szCs w:val="24"/>
              </w:rPr>
              <w:t>Obrada i analiza prikupljenih mjernih podataka na MS Bili brig (%)</w:t>
            </w:r>
          </w:p>
        </w:tc>
        <w:tc>
          <w:tcPr>
            <w:tcW w:w="1017" w:type="pct"/>
            <w:tcBorders>
              <w:top w:val="single" w:sz="4" w:space="0" w:color="auto"/>
              <w:left w:val="single" w:sz="4" w:space="0" w:color="auto"/>
              <w:bottom w:val="single" w:sz="4" w:space="0" w:color="auto"/>
              <w:right w:val="single" w:sz="4" w:space="0" w:color="auto"/>
            </w:tcBorders>
          </w:tcPr>
          <w:p w14:paraId="562B431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100</w:t>
            </w:r>
          </w:p>
        </w:tc>
        <w:tc>
          <w:tcPr>
            <w:tcW w:w="1017" w:type="pct"/>
            <w:tcBorders>
              <w:top w:val="single" w:sz="4" w:space="0" w:color="auto"/>
              <w:left w:val="single" w:sz="4" w:space="0" w:color="auto"/>
              <w:bottom w:val="single" w:sz="4" w:space="0" w:color="auto"/>
              <w:right w:val="single" w:sz="4" w:space="0" w:color="auto"/>
            </w:tcBorders>
          </w:tcPr>
          <w:p w14:paraId="54B8CA2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100</w:t>
            </w:r>
          </w:p>
        </w:tc>
        <w:tc>
          <w:tcPr>
            <w:tcW w:w="857" w:type="pct"/>
            <w:tcBorders>
              <w:top w:val="single" w:sz="4" w:space="0" w:color="auto"/>
              <w:left w:val="single" w:sz="4" w:space="0" w:color="auto"/>
              <w:bottom w:val="single" w:sz="4" w:space="0" w:color="auto"/>
              <w:right w:val="single" w:sz="4" w:space="0" w:color="auto"/>
            </w:tcBorders>
          </w:tcPr>
          <w:p w14:paraId="502F1D7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100</w:t>
            </w:r>
          </w:p>
        </w:tc>
      </w:tr>
    </w:tbl>
    <w:p w14:paraId="29A6748A"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p>
    <w:p w14:paraId="71D19E55"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A3104-03 Državna izmjera i služb. prostorne podloge i geoinf. podloge</w:t>
      </w:r>
    </w:p>
    <w:p w14:paraId="11B418AB"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45232047"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03.08.12.05. Poticanje kružnog gospodarenja prostorom i zgradama (brownfield investicija)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2D699B7" w14:textId="77777777" w:rsidTr="00847E77">
        <w:trPr>
          <w:trHeight w:val="434"/>
          <w:jc w:val="center"/>
        </w:trPr>
        <w:tc>
          <w:tcPr>
            <w:tcW w:w="1250" w:type="pct"/>
            <w:tcBorders>
              <w:bottom w:val="single" w:sz="4" w:space="0" w:color="auto"/>
            </w:tcBorders>
            <w:shd w:val="clear" w:color="auto" w:fill="D9D9D9"/>
            <w:vAlign w:val="center"/>
          </w:tcPr>
          <w:p w14:paraId="6F9A1A8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5F9C6D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5A4D75A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68A6675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4C48EA35" w14:textId="77777777" w:rsidTr="00847E77">
        <w:trPr>
          <w:trHeight w:val="70"/>
          <w:jc w:val="center"/>
        </w:trPr>
        <w:tc>
          <w:tcPr>
            <w:tcW w:w="1250" w:type="pct"/>
            <w:vAlign w:val="center"/>
          </w:tcPr>
          <w:p w14:paraId="0DD3F50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A3104-03</w:t>
            </w:r>
          </w:p>
        </w:tc>
        <w:tc>
          <w:tcPr>
            <w:tcW w:w="1250" w:type="pct"/>
            <w:vAlign w:val="center"/>
          </w:tcPr>
          <w:p w14:paraId="176B9E1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25.000,00</w:t>
            </w:r>
          </w:p>
        </w:tc>
        <w:tc>
          <w:tcPr>
            <w:tcW w:w="1250" w:type="pct"/>
            <w:vAlign w:val="center"/>
          </w:tcPr>
          <w:p w14:paraId="169D2AC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25.000,00</w:t>
            </w:r>
          </w:p>
        </w:tc>
        <w:tc>
          <w:tcPr>
            <w:tcW w:w="1250" w:type="pct"/>
            <w:vAlign w:val="center"/>
          </w:tcPr>
          <w:p w14:paraId="267E09C1"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244DDCD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5A1D883B"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Times New Roman" w:hAnsi="Times New Roman" w:cs="Times New Roman"/>
          <w:bCs/>
          <w:sz w:val="24"/>
          <w:szCs w:val="24"/>
          <w:lang w:eastAsia="hr-HR"/>
        </w:rPr>
        <w:t xml:space="preserve">4.3. </w:t>
      </w:r>
      <w:r w:rsidRPr="006A4927">
        <w:rPr>
          <w:rFonts w:ascii="Times New Roman" w:eastAsia="Times New Roman" w:hAnsi="Times New Roman" w:cs="Times New Roman"/>
          <w:b/>
          <w:sz w:val="24"/>
          <w:szCs w:val="24"/>
          <w:lang w:eastAsia="hr-HR"/>
        </w:rPr>
        <w:t xml:space="preserve">Aktivnost </w:t>
      </w:r>
      <w:r w:rsidRPr="006A4927">
        <w:rPr>
          <w:rFonts w:ascii="Times New Roman" w:eastAsia="Calibri" w:hAnsi="Times New Roman" w:cs="Times New Roman"/>
          <w:b/>
          <w:sz w:val="24"/>
          <w:szCs w:val="24"/>
        </w:rPr>
        <w:t>A3104-03 Državna izmjera i službene prostorne podloge i geoinformacijske  podloge</w:t>
      </w:r>
      <w:r w:rsidRPr="006A4927">
        <w:rPr>
          <w:rFonts w:ascii="Times New Roman" w:eastAsia="Calibri" w:hAnsi="Times New Roman" w:cs="Times New Roman"/>
          <w:bCs/>
          <w:sz w:val="24"/>
          <w:szCs w:val="24"/>
        </w:rPr>
        <w:t xml:space="preserve"> provodi se kroz proračunsku stavku:</w:t>
      </w:r>
    </w:p>
    <w:p w14:paraId="3A0029C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Calibri" w:hAnsi="Times New Roman" w:cs="Times New Roman"/>
          <w:b/>
          <w:sz w:val="24"/>
          <w:szCs w:val="24"/>
        </w:rPr>
        <w:t>4.3.1. Sufinanciranje projekta državne izmjere i katastra nekretnina.</w:t>
      </w:r>
    </w:p>
    <w:p w14:paraId="334EC7A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704E12C7"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Ulaganju u revitalizaciju napuštenih, zapuštenih te neiskorištenih ili zagađenih zemljišta i infrastrukture kojima se pokreće nova aktivnost i kružno gospodarenje prostorom i zgradama te na taj način direktno utječe na okoliš te usklađivanju državne izmjere i katastra nekretnina odnosno obnove katastra i zemljišnih knjiga koje su u provedbi ili su planirane za provedbu. </w:t>
      </w:r>
    </w:p>
    <w:p w14:paraId="7E335693"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128D3007" w14:textId="77777777" w:rsidR="006A4927" w:rsidRPr="006A4927" w:rsidRDefault="006A4927" w:rsidP="006A4927">
      <w:pPr>
        <w:numPr>
          <w:ilvl w:val="0"/>
          <w:numId w:val="35"/>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Sufinanciranje projekata državne izmjere i katastra nekretnina </w:t>
      </w:r>
    </w:p>
    <w:p w14:paraId="4D78424D"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p>
    <w:p w14:paraId="199461E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lastRenderedPageBreak/>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843"/>
        <w:gridCol w:w="1841"/>
        <w:gridCol w:w="1696"/>
      </w:tblGrid>
      <w:tr w:rsidR="006A4927" w:rsidRPr="006A4927" w14:paraId="21F3EE6C" w14:textId="77777777" w:rsidTr="00847E77">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7DDF1E"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E5852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32CBD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C1DAC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7F12547C" w14:textId="77777777" w:rsidTr="00847E77">
        <w:trPr>
          <w:trHeight w:val="370"/>
        </w:trPr>
        <w:tc>
          <w:tcPr>
            <w:tcW w:w="2031" w:type="pct"/>
            <w:tcBorders>
              <w:top w:val="single" w:sz="4" w:space="0" w:color="auto"/>
              <w:left w:val="single" w:sz="4" w:space="0" w:color="auto"/>
              <w:bottom w:val="single" w:sz="4" w:space="0" w:color="auto"/>
              <w:right w:val="single" w:sz="4" w:space="0" w:color="auto"/>
            </w:tcBorders>
            <w:vAlign w:val="center"/>
          </w:tcPr>
          <w:p w14:paraId="260E7A0E"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Times New Roman"/>
                <w:sz w:val="24"/>
                <w:szCs w:val="24"/>
              </w:rPr>
              <w:t>Sufinan. proj. drža. izmjere i katastra nekretn.</w:t>
            </w:r>
          </w:p>
        </w:tc>
        <w:tc>
          <w:tcPr>
            <w:tcW w:w="1017" w:type="pct"/>
            <w:tcBorders>
              <w:top w:val="single" w:sz="4" w:space="0" w:color="auto"/>
              <w:left w:val="single" w:sz="4" w:space="0" w:color="auto"/>
              <w:bottom w:val="single" w:sz="4" w:space="0" w:color="auto"/>
              <w:right w:val="single" w:sz="4" w:space="0" w:color="auto"/>
            </w:tcBorders>
          </w:tcPr>
          <w:p w14:paraId="146D363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tcPr>
          <w:p w14:paraId="3CC6A31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c>
          <w:tcPr>
            <w:tcW w:w="936" w:type="pct"/>
            <w:tcBorders>
              <w:top w:val="single" w:sz="4" w:space="0" w:color="auto"/>
              <w:left w:val="single" w:sz="4" w:space="0" w:color="auto"/>
              <w:bottom w:val="single" w:sz="4" w:space="0" w:color="auto"/>
              <w:right w:val="single" w:sz="4" w:space="0" w:color="auto"/>
            </w:tcBorders>
          </w:tcPr>
          <w:p w14:paraId="2B6C9163"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bl>
    <w:p w14:paraId="7D400ADC"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1A3104-04 Geografski informacijski sustav</w:t>
      </w:r>
    </w:p>
    <w:p w14:paraId="1CED96D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61C0150F"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03.08.12.02. Unaprjeđenje sustava upravljanja, očuvanja i valorizacije prirodne baštine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3FB6517B" w14:textId="77777777" w:rsidTr="00847E77">
        <w:trPr>
          <w:trHeight w:val="230"/>
          <w:jc w:val="center"/>
        </w:trPr>
        <w:tc>
          <w:tcPr>
            <w:tcW w:w="1250" w:type="pct"/>
            <w:tcBorders>
              <w:bottom w:val="single" w:sz="4" w:space="0" w:color="auto"/>
            </w:tcBorders>
            <w:shd w:val="clear" w:color="auto" w:fill="D9D9D9"/>
            <w:vAlign w:val="center"/>
          </w:tcPr>
          <w:p w14:paraId="20F4DCA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6CC2DF3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0AF94EC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19507C1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11FED906" w14:textId="77777777" w:rsidTr="00847E77">
        <w:trPr>
          <w:trHeight w:val="208"/>
          <w:jc w:val="center"/>
        </w:trPr>
        <w:tc>
          <w:tcPr>
            <w:tcW w:w="1250" w:type="pct"/>
            <w:vAlign w:val="center"/>
          </w:tcPr>
          <w:p w14:paraId="5060B99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A3104-04</w:t>
            </w:r>
          </w:p>
        </w:tc>
        <w:tc>
          <w:tcPr>
            <w:tcW w:w="1250" w:type="pct"/>
            <w:vAlign w:val="center"/>
          </w:tcPr>
          <w:p w14:paraId="29BBE05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7.000,00</w:t>
            </w:r>
          </w:p>
        </w:tc>
        <w:tc>
          <w:tcPr>
            <w:tcW w:w="1250" w:type="pct"/>
            <w:vAlign w:val="center"/>
          </w:tcPr>
          <w:p w14:paraId="279B572F"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4.500,00</w:t>
            </w:r>
          </w:p>
        </w:tc>
        <w:tc>
          <w:tcPr>
            <w:tcW w:w="1250" w:type="pct"/>
            <w:vAlign w:val="center"/>
          </w:tcPr>
          <w:p w14:paraId="0D6C622C"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64,29</w:t>
            </w:r>
          </w:p>
        </w:tc>
      </w:tr>
    </w:tbl>
    <w:p w14:paraId="78D88701"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25C02AAD"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Cs/>
          <w:sz w:val="24"/>
          <w:szCs w:val="24"/>
        </w:rPr>
        <w:t xml:space="preserve">4.4. </w:t>
      </w:r>
      <w:r w:rsidRPr="006A4927">
        <w:rPr>
          <w:rFonts w:ascii="Times New Roman" w:eastAsia="Calibri" w:hAnsi="Times New Roman" w:cs="Times New Roman"/>
          <w:b/>
          <w:bCs/>
          <w:sz w:val="24"/>
          <w:szCs w:val="24"/>
        </w:rPr>
        <w:t>Aktivnost A3104-04 Geoinformacijski sustav</w:t>
      </w:r>
      <w:r w:rsidRPr="006A4927">
        <w:rPr>
          <w:rFonts w:ascii="Times New Roman" w:eastAsia="Calibri" w:hAnsi="Times New Roman" w:cs="Times New Roman"/>
          <w:sz w:val="24"/>
          <w:szCs w:val="24"/>
        </w:rPr>
        <w:t xml:space="preserve"> provodi se kroz proračunsku stavku:</w:t>
      </w:r>
    </w:p>
    <w:p w14:paraId="5831E552" w14:textId="77777777" w:rsidR="006A4927" w:rsidRPr="006A4927" w:rsidRDefault="006A4927" w:rsidP="006A4927">
      <w:pPr>
        <w:spacing w:after="0" w:line="240" w:lineRule="auto"/>
        <w:jc w:val="both"/>
        <w:rPr>
          <w:rFonts w:ascii="Calibri" w:eastAsia="Calibri" w:hAnsi="Calibri" w:cs="Calibri"/>
          <w:b/>
          <w:bCs/>
          <w:sz w:val="24"/>
          <w:szCs w:val="24"/>
        </w:rPr>
      </w:pPr>
      <w:r w:rsidRPr="006A4927">
        <w:rPr>
          <w:rFonts w:ascii="Times New Roman" w:eastAsia="Calibri" w:hAnsi="Times New Roman" w:cs="Times New Roman"/>
          <w:b/>
          <w:bCs/>
          <w:sz w:val="24"/>
          <w:szCs w:val="24"/>
        </w:rPr>
        <w:t>4.4.1. Uspostava GIS-a Zadarske županije</w:t>
      </w:r>
    </w:p>
    <w:p w14:paraId="0D3756A8"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1F0412AC"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Jačanje sustava upravljanja, zaštite te valorizacije prirodne baštine na području Zadarske županije kroz primjenu suvremene mjerne opreme i tehnologije te primjenu informacijsko komunikacijskih tehnologija i geoprostornog informacijskog sustava.</w:t>
      </w:r>
    </w:p>
    <w:p w14:paraId="7A4D075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781F2037" w14:textId="77777777" w:rsidR="006A4927" w:rsidRPr="006A4927" w:rsidRDefault="006A4927" w:rsidP="006A4927">
      <w:pPr>
        <w:numPr>
          <w:ilvl w:val="0"/>
          <w:numId w:val="36"/>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Uspostava GIS-a Zadarske županije </w:t>
      </w:r>
    </w:p>
    <w:p w14:paraId="5D23E42D"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A3104-05 Prostorni plan županije PPUO/G</w:t>
      </w:r>
    </w:p>
    <w:p w14:paraId="44F5787A"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181BA9E7"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12.06. Razvoj zelene infrastrukture  na urbanim područjima i stvaranje zelenih gradova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1DEF9223" w14:textId="77777777" w:rsidTr="00847E77">
        <w:trPr>
          <w:trHeight w:val="326"/>
          <w:jc w:val="center"/>
        </w:trPr>
        <w:tc>
          <w:tcPr>
            <w:tcW w:w="1250" w:type="pct"/>
            <w:tcBorders>
              <w:bottom w:val="single" w:sz="4" w:space="0" w:color="auto"/>
            </w:tcBorders>
            <w:shd w:val="clear" w:color="auto" w:fill="D9D9D9"/>
            <w:vAlign w:val="center"/>
          </w:tcPr>
          <w:p w14:paraId="7851C4A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73F139C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0842EA6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A273A2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29A0BE59" w14:textId="77777777" w:rsidTr="00847E77">
        <w:trPr>
          <w:trHeight w:val="148"/>
          <w:jc w:val="center"/>
        </w:trPr>
        <w:tc>
          <w:tcPr>
            <w:tcW w:w="1250" w:type="pct"/>
            <w:vAlign w:val="center"/>
          </w:tcPr>
          <w:p w14:paraId="0AC60EA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A3104-05</w:t>
            </w:r>
          </w:p>
        </w:tc>
        <w:tc>
          <w:tcPr>
            <w:tcW w:w="1250" w:type="pct"/>
            <w:vAlign w:val="center"/>
          </w:tcPr>
          <w:p w14:paraId="6B2BD5A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50.400,00</w:t>
            </w:r>
          </w:p>
        </w:tc>
        <w:tc>
          <w:tcPr>
            <w:tcW w:w="1250" w:type="pct"/>
            <w:vAlign w:val="center"/>
          </w:tcPr>
          <w:p w14:paraId="0BB07D74"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50.400,00</w:t>
            </w:r>
          </w:p>
        </w:tc>
        <w:tc>
          <w:tcPr>
            <w:tcW w:w="1250" w:type="pct"/>
            <w:vAlign w:val="center"/>
          </w:tcPr>
          <w:p w14:paraId="0CC98284"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16B31F3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70C26F3A" w14:textId="77777777" w:rsidR="006A4927" w:rsidRPr="006A4927" w:rsidRDefault="006A4927" w:rsidP="006A4927">
      <w:pPr>
        <w:spacing w:after="0" w:line="240" w:lineRule="auto"/>
        <w:ind w:left="426" w:hanging="426"/>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4.5. </w:t>
      </w:r>
      <w:r w:rsidRPr="006A4927">
        <w:rPr>
          <w:rFonts w:ascii="Times New Roman" w:eastAsia="Calibri" w:hAnsi="Times New Roman" w:cs="Times New Roman"/>
          <w:b/>
          <w:bCs/>
          <w:sz w:val="24"/>
          <w:szCs w:val="24"/>
        </w:rPr>
        <w:t>Aktivnost A3104-05  Prostorni plan Županije - PPUO/G</w:t>
      </w:r>
      <w:r w:rsidRPr="006A4927">
        <w:rPr>
          <w:rFonts w:ascii="Times New Roman" w:eastAsia="Calibri" w:hAnsi="Times New Roman" w:cs="Times New Roman"/>
          <w:sz w:val="24"/>
          <w:szCs w:val="24"/>
        </w:rPr>
        <w:t xml:space="preserve"> provodi se kroz proračunske  stavke:</w:t>
      </w:r>
    </w:p>
    <w:p w14:paraId="6E31FEE0"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sz w:val="24"/>
          <w:szCs w:val="24"/>
        </w:rPr>
        <w:tab/>
      </w:r>
      <w:r w:rsidRPr="006A4927">
        <w:rPr>
          <w:rFonts w:ascii="Times New Roman" w:eastAsia="Calibri" w:hAnsi="Times New Roman" w:cs="Times New Roman"/>
          <w:b/>
          <w:bCs/>
          <w:sz w:val="24"/>
          <w:szCs w:val="24"/>
        </w:rPr>
        <w:t>4.5.1. Objava poziva</w:t>
      </w:r>
    </w:p>
    <w:p w14:paraId="0F0BCC7E" w14:textId="77777777" w:rsidR="006A4927" w:rsidRPr="006A4927" w:rsidRDefault="006A4927" w:rsidP="006A4927">
      <w:pPr>
        <w:spacing w:after="0" w:line="240" w:lineRule="auto"/>
        <w:ind w:firstLine="708"/>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4.5.2. PPUO/G – Potpore JLS</w:t>
      </w:r>
    </w:p>
    <w:p w14:paraId="52B0ADA7"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ab/>
        <w:t xml:space="preserve">4.5.3. PPŽ </w:t>
      </w:r>
    </w:p>
    <w:p w14:paraId="5F02BC21" w14:textId="77777777" w:rsidR="006A4927" w:rsidRPr="006A4927" w:rsidRDefault="006A4927" w:rsidP="006A4927">
      <w:pPr>
        <w:spacing w:after="0" w:line="240" w:lineRule="auto"/>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06F81D60" w14:textId="77777777" w:rsidR="006A4927" w:rsidRPr="006A4927" w:rsidRDefault="006A4927" w:rsidP="006A4927">
      <w:pPr>
        <w:numPr>
          <w:ilvl w:val="0"/>
          <w:numId w:val="37"/>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Dodjela potpora JLS-ovima za izradu PPUO/G-a </w:t>
      </w:r>
    </w:p>
    <w:p w14:paraId="778BA81D" w14:textId="77777777" w:rsidR="006A4927" w:rsidRPr="006A4927" w:rsidRDefault="006A4927" w:rsidP="006A4927">
      <w:pPr>
        <w:numPr>
          <w:ilvl w:val="0"/>
          <w:numId w:val="37"/>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Izrada dokumenata prostornog uređenja </w:t>
      </w:r>
    </w:p>
    <w:p w14:paraId="43BD623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843"/>
        <w:gridCol w:w="1841"/>
        <w:gridCol w:w="1696"/>
      </w:tblGrid>
      <w:tr w:rsidR="006A4927" w:rsidRPr="006A4927" w14:paraId="12CD617A" w14:textId="77777777" w:rsidTr="00847E77">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6E81D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772FF4"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77753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D97795"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r w:rsidRPr="006A4927">
              <w:rPr>
                <w:rFonts w:ascii="Times New Roman" w:eastAsia="Times New Roman" w:hAnsi="Times New Roman" w:cs="Times New Roman"/>
                <w:sz w:val="24"/>
                <w:szCs w:val="24"/>
              </w:rPr>
              <w:t xml:space="preserve"> </w:t>
            </w:r>
          </w:p>
        </w:tc>
      </w:tr>
      <w:tr w:rsidR="006A4927" w:rsidRPr="006A4927" w14:paraId="158089D9" w14:textId="77777777" w:rsidTr="00847E77">
        <w:trPr>
          <w:trHeight w:val="401"/>
        </w:trPr>
        <w:tc>
          <w:tcPr>
            <w:tcW w:w="2031" w:type="pct"/>
            <w:vAlign w:val="center"/>
          </w:tcPr>
          <w:p w14:paraId="6C2150B2" w14:textId="77777777" w:rsidR="006A4927" w:rsidRPr="006A4927" w:rsidRDefault="006A4927" w:rsidP="006A4927">
            <w:pPr>
              <w:spacing w:after="0" w:line="240" w:lineRule="auto"/>
              <w:rPr>
                <w:rFonts w:ascii="Times New Roman" w:eastAsia="Calibri" w:hAnsi="Times New Roman" w:cs="Times New Roman"/>
                <w:sz w:val="24"/>
                <w:szCs w:val="24"/>
                <w:highlight w:val="yellow"/>
              </w:rPr>
            </w:pPr>
            <w:r w:rsidRPr="006A4927">
              <w:rPr>
                <w:rFonts w:ascii="Times New Roman" w:eastAsia="Calibri" w:hAnsi="Times New Roman" w:cs="Times New Roman"/>
                <w:sz w:val="24"/>
                <w:szCs w:val="24"/>
              </w:rPr>
              <w:t>Broj dodijeljenih potpora izradi PPUO/G</w:t>
            </w:r>
          </w:p>
        </w:tc>
        <w:tc>
          <w:tcPr>
            <w:tcW w:w="1017" w:type="pct"/>
            <w:vAlign w:val="center"/>
          </w:tcPr>
          <w:p w14:paraId="5521B286" w14:textId="77777777" w:rsidR="006A4927" w:rsidRPr="006A4927" w:rsidRDefault="006A4927" w:rsidP="006A4927">
            <w:pPr>
              <w:spacing w:after="0" w:line="240" w:lineRule="auto"/>
              <w:jc w:val="center"/>
              <w:rPr>
                <w:rFonts w:ascii="Times New Roman" w:eastAsia="Calibri" w:hAnsi="Times New Roman" w:cs="Times New Roman"/>
                <w:sz w:val="24"/>
                <w:szCs w:val="24"/>
              </w:rPr>
            </w:pPr>
            <w:r w:rsidRPr="006A4927">
              <w:rPr>
                <w:rFonts w:ascii="Times New Roman" w:eastAsia="Calibri" w:hAnsi="Times New Roman" w:cs="Times New Roman"/>
                <w:sz w:val="24"/>
                <w:szCs w:val="24"/>
              </w:rPr>
              <w:t>3</w:t>
            </w:r>
          </w:p>
        </w:tc>
        <w:tc>
          <w:tcPr>
            <w:tcW w:w="1016" w:type="pct"/>
            <w:vAlign w:val="center"/>
          </w:tcPr>
          <w:p w14:paraId="08CAB43F" w14:textId="77777777" w:rsidR="006A4927" w:rsidRPr="006A4927" w:rsidRDefault="006A4927" w:rsidP="006A4927">
            <w:pPr>
              <w:spacing w:after="0" w:line="240" w:lineRule="auto"/>
              <w:jc w:val="center"/>
              <w:rPr>
                <w:rFonts w:ascii="Times New Roman" w:eastAsia="Calibri" w:hAnsi="Times New Roman" w:cs="Times New Roman"/>
                <w:sz w:val="24"/>
                <w:szCs w:val="24"/>
              </w:rPr>
            </w:pPr>
            <w:r w:rsidRPr="006A4927">
              <w:rPr>
                <w:rFonts w:ascii="Times New Roman" w:eastAsia="Calibri" w:hAnsi="Times New Roman" w:cs="Times New Roman"/>
                <w:sz w:val="24"/>
                <w:szCs w:val="24"/>
              </w:rPr>
              <w:t>2</w:t>
            </w:r>
          </w:p>
        </w:tc>
        <w:tc>
          <w:tcPr>
            <w:tcW w:w="936" w:type="pct"/>
            <w:vAlign w:val="center"/>
          </w:tcPr>
          <w:p w14:paraId="63718823" w14:textId="77777777" w:rsidR="006A4927" w:rsidRPr="006A4927" w:rsidRDefault="006A4927" w:rsidP="006A4927">
            <w:pPr>
              <w:spacing w:after="0" w:line="240" w:lineRule="auto"/>
              <w:jc w:val="center"/>
              <w:rPr>
                <w:rFonts w:ascii="Times New Roman" w:eastAsia="Calibri" w:hAnsi="Times New Roman" w:cs="Times New Roman"/>
                <w:sz w:val="24"/>
                <w:szCs w:val="24"/>
              </w:rPr>
            </w:pPr>
            <w:r w:rsidRPr="006A4927">
              <w:rPr>
                <w:rFonts w:ascii="Times New Roman" w:eastAsia="Calibri" w:hAnsi="Times New Roman" w:cs="Times New Roman"/>
                <w:sz w:val="24"/>
                <w:szCs w:val="24"/>
              </w:rPr>
              <w:t>2</w:t>
            </w:r>
          </w:p>
        </w:tc>
      </w:tr>
    </w:tbl>
    <w:p w14:paraId="7F350938"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A3104-06 Povjerenstva</w:t>
      </w:r>
    </w:p>
    <w:p w14:paraId="30AF9CC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5C1F8797"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03.08.12.06. Razvoj zelene infrastrukture  na urbanim područjima i stvaranje zelenih gradova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916FF91" w14:textId="77777777" w:rsidTr="00847E77">
        <w:trPr>
          <w:trHeight w:val="232"/>
          <w:jc w:val="center"/>
        </w:trPr>
        <w:tc>
          <w:tcPr>
            <w:tcW w:w="1250" w:type="pct"/>
            <w:tcBorders>
              <w:bottom w:val="single" w:sz="4" w:space="0" w:color="auto"/>
            </w:tcBorders>
            <w:shd w:val="clear" w:color="auto" w:fill="D9D9D9"/>
            <w:vAlign w:val="center"/>
          </w:tcPr>
          <w:p w14:paraId="40A1964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bookmarkStart w:id="75" w:name="_Hlk136007205"/>
          </w:p>
        </w:tc>
        <w:tc>
          <w:tcPr>
            <w:tcW w:w="1250" w:type="pct"/>
            <w:tcBorders>
              <w:bottom w:val="single" w:sz="4" w:space="0" w:color="auto"/>
            </w:tcBorders>
            <w:shd w:val="clear" w:color="auto" w:fill="D9D9D9"/>
            <w:vAlign w:val="center"/>
          </w:tcPr>
          <w:p w14:paraId="120E12C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40F2597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2C5F24E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3F43D1A8" w14:textId="77777777" w:rsidTr="00847E77">
        <w:trPr>
          <w:trHeight w:val="222"/>
          <w:jc w:val="center"/>
        </w:trPr>
        <w:tc>
          <w:tcPr>
            <w:tcW w:w="1250" w:type="pct"/>
            <w:vAlign w:val="center"/>
          </w:tcPr>
          <w:p w14:paraId="6257351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A3104-06</w:t>
            </w:r>
          </w:p>
        </w:tc>
        <w:tc>
          <w:tcPr>
            <w:tcW w:w="1250" w:type="pct"/>
            <w:vAlign w:val="center"/>
          </w:tcPr>
          <w:p w14:paraId="469D98C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48.000,00</w:t>
            </w:r>
          </w:p>
        </w:tc>
        <w:tc>
          <w:tcPr>
            <w:tcW w:w="1250" w:type="pct"/>
            <w:vAlign w:val="center"/>
          </w:tcPr>
          <w:p w14:paraId="26FA5B04"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98.683,87</w:t>
            </w:r>
          </w:p>
        </w:tc>
        <w:tc>
          <w:tcPr>
            <w:tcW w:w="1250" w:type="pct"/>
            <w:vAlign w:val="center"/>
          </w:tcPr>
          <w:p w14:paraId="6D826AB0"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205,59</w:t>
            </w:r>
          </w:p>
        </w:tc>
      </w:tr>
    </w:tbl>
    <w:bookmarkEnd w:id="75"/>
    <w:p w14:paraId="27CEED4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48718F1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4.6. </w:t>
      </w:r>
      <w:r w:rsidRPr="006A4927">
        <w:rPr>
          <w:rFonts w:ascii="Times New Roman" w:eastAsia="Calibri" w:hAnsi="Times New Roman" w:cs="Times New Roman"/>
          <w:b/>
          <w:bCs/>
          <w:sz w:val="24"/>
          <w:szCs w:val="24"/>
        </w:rPr>
        <w:t>Aktivnost A3104-06  Povjerenstva</w:t>
      </w:r>
      <w:r w:rsidRPr="006A4927">
        <w:rPr>
          <w:rFonts w:ascii="Times New Roman" w:eastAsia="Calibri" w:hAnsi="Times New Roman" w:cs="Times New Roman"/>
          <w:sz w:val="24"/>
          <w:szCs w:val="24"/>
        </w:rPr>
        <w:t xml:space="preserve"> provodi se kroz proračunske stavke:</w:t>
      </w:r>
    </w:p>
    <w:p w14:paraId="478A4396" w14:textId="77777777" w:rsidR="006A4927" w:rsidRPr="006A4927" w:rsidRDefault="006A4927" w:rsidP="006A4927">
      <w:pPr>
        <w:spacing w:after="0" w:line="240" w:lineRule="auto"/>
        <w:ind w:left="709" w:hanging="709"/>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lastRenderedPageBreak/>
        <w:t>4.6.1. Usluge vještačenja</w:t>
      </w:r>
    </w:p>
    <w:p w14:paraId="1E4FA51D"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4.6.2. Naknade članovima procjeniteljskog povjerenstva</w:t>
      </w:r>
    </w:p>
    <w:p w14:paraId="707E1848"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4.6.3. Troškovi sudskih postupaka</w:t>
      </w:r>
    </w:p>
    <w:p w14:paraId="30767EB0"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5. Program 3107 Vatrogastvo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6B05147F" w14:textId="77777777" w:rsidTr="00847E77">
        <w:trPr>
          <w:trHeight w:val="236"/>
          <w:jc w:val="center"/>
        </w:trPr>
        <w:tc>
          <w:tcPr>
            <w:tcW w:w="1250" w:type="pct"/>
            <w:tcBorders>
              <w:bottom w:val="single" w:sz="4" w:space="0" w:color="auto"/>
            </w:tcBorders>
            <w:shd w:val="clear" w:color="auto" w:fill="D9D9D9"/>
            <w:vAlign w:val="center"/>
          </w:tcPr>
          <w:p w14:paraId="4CE6FB9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44E4E3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5B1B213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3AD7272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331846A1" w14:textId="77777777" w:rsidTr="00847E77">
        <w:trPr>
          <w:trHeight w:val="240"/>
          <w:jc w:val="center"/>
        </w:trPr>
        <w:tc>
          <w:tcPr>
            <w:tcW w:w="1250" w:type="pct"/>
            <w:vAlign w:val="center"/>
          </w:tcPr>
          <w:p w14:paraId="3CF0417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3107</w:t>
            </w:r>
          </w:p>
        </w:tc>
        <w:tc>
          <w:tcPr>
            <w:tcW w:w="1250" w:type="pct"/>
            <w:vAlign w:val="center"/>
          </w:tcPr>
          <w:p w14:paraId="680CAA2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470.000,00</w:t>
            </w:r>
          </w:p>
        </w:tc>
        <w:tc>
          <w:tcPr>
            <w:tcW w:w="1250" w:type="pct"/>
            <w:vAlign w:val="center"/>
          </w:tcPr>
          <w:p w14:paraId="48E97DC7"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401.863,37</w:t>
            </w:r>
          </w:p>
        </w:tc>
        <w:tc>
          <w:tcPr>
            <w:tcW w:w="1250" w:type="pct"/>
            <w:vAlign w:val="center"/>
          </w:tcPr>
          <w:p w14:paraId="408B17AE"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85,50</w:t>
            </w:r>
          </w:p>
        </w:tc>
      </w:tr>
    </w:tbl>
    <w:p w14:paraId="455A4EDA"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Opis programa</w:t>
      </w:r>
    </w:p>
    <w:p w14:paraId="348FDC29"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Program Vatrogastvo provodi se kroz aktivnost:</w:t>
      </w:r>
    </w:p>
    <w:p w14:paraId="0DFDD801"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Cs/>
          <w:sz w:val="24"/>
          <w:szCs w:val="24"/>
        </w:rPr>
        <w:tab/>
        <w:t>5.1.   A 3107-01 Vatrogasna zajednica Zadarske županije</w:t>
      </w:r>
    </w:p>
    <w:p w14:paraId="5E54604C"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Zakonske i druge pravne osnove</w:t>
      </w:r>
    </w:p>
    <w:p w14:paraId="65FF3DD1" w14:textId="77777777" w:rsidR="006A4927" w:rsidRPr="006A4927" w:rsidRDefault="006A4927" w:rsidP="006A4927">
      <w:pPr>
        <w:spacing w:after="0" w:line="240" w:lineRule="auto"/>
        <w:jc w:val="both"/>
        <w:rPr>
          <w:rFonts w:ascii="Times New Roman" w:eastAsia="Calibri" w:hAnsi="Times New Roman" w:cs="Times New Roman"/>
          <w:b/>
          <w:bCs/>
          <w:color w:val="FF0000"/>
          <w:sz w:val="24"/>
          <w:szCs w:val="24"/>
        </w:rPr>
      </w:pPr>
      <w:r w:rsidRPr="006A4927">
        <w:rPr>
          <w:rFonts w:ascii="Times New Roman" w:eastAsia="Calibri" w:hAnsi="Times New Roman" w:cs="Times New Roman"/>
          <w:sz w:val="24"/>
          <w:szCs w:val="24"/>
        </w:rPr>
        <w:t>Zakon o vatrogastvu</w:t>
      </w:r>
    </w:p>
    <w:p w14:paraId="0BF35E95" w14:textId="77777777" w:rsidR="006A4927" w:rsidRPr="006A4927" w:rsidRDefault="006A4927" w:rsidP="006A4927">
      <w:pPr>
        <w:spacing w:after="0" w:line="240" w:lineRule="auto"/>
        <w:jc w:val="both"/>
        <w:rPr>
          <w:rFonts w:ascii="Times New Roman" w:eastAsia="Times New Roman" w:hAnsi="Times New Roman" w:cs="Times New Roman"/>
          <w:b/>
          <w:bCs/>
          <w:sz w:val="24"/>
          <w:szCs w:val="24"/>
          <w:lang w:eastAsia="hr-HR"/>
        </w:rPr>
      </w:pPr>
      <w:r w:rsidRPr="006A4927">
        <w:rPr>
          <w:rFonts w:ascii="Times New Roman" w:eastAsia="Times New Roman" w:hAnsi="Times New Roman" w:cs="Times New Roman"/>
          <w:b/>
          <w:bCs/>
          <w:sz w:val="24"/>
          <w:szCs w:val="24"/>
          <w:lang w:eastAsia="hr-HR"/>
        </w:rPr>
        <w:t>A3107-01 Vatrogasna zajednica Zadarske županije</w:t>
      </w:r>
    </w:p>
    <w:p w14:paraId="128043F0"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5DBAFE71"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02.07.11.02. Jačanje ljudskih kapaciteta i uvjeta rada sigurnosnih službi i sustava civilne zaštite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1B141A6A" w14:textId="77777777" w:rsidTr="00847E77">
        <w:trPr>
          <w:trHeight w:val="234"/>
          <w:jc w:val="center"/>
        </w:trPr>
        <w:tc>
          <w:tcPr>
            <w:tcW w:w="1250" w:type="pct"/>
            <w:tcBorders>
              <w:bottom w:val="single" w:sz="4" w:space="0" w:color="auto"/>
            </w:tcBorders>
            <w:shd w:val="clear" w:color="auto" w:fill="D9D9D9"/>
            <w:vAlign w:val="center"/>
          </w:tcPr>
          <w:p w14:paraId="69C00DF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7E5940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0D6D9B3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40E7E39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2C81CE31" w14:textId="77777777" w:rsidTr="00847E77">
        <w:trPr>
          <w:trHeight w:val="238"/>
          <w:jc w:val="center"/>
        </w:trPr>
        <w:tc>
          <w:tcPr>
            <w:tcW w:w="1250" w:type="pct"/>
            <w:vAlign w:val="center"/>
          </w:tcPr>
          <w:p w14:paraId="6D460B3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rPr>
              <w:t>A3107-01</w:t>
            </w:r>
          </w:p>
        </w:tc>
        <w:tc>
          <w:tcPr>
            <w:tcW w:w="1250" w:type="pct"/>
            <w:vAlign w:val="center"/>
          </w:tcPr>
          <w:p w14:paraId="3328BAA9" w14:textId="77777777" w:rsidR="006A4927" w:rsidRPr="006A4927" w:rsidRDefault="006A4927" w:rsidP="006A4927">
            <w:pPr>
              <w:spacing w:after="0" w:line="240" w:lineRule="auto"/>
              <w:jc w:val="center"/>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470.000,00</w:t>
            </w:r>
          </w:p>
        </w:tc>
        <w:tc>
          <w:tcPr>
            <w:tcW w:w="1250" w:type="pct"/>
            <w:vAlign w:val="center"/>
          </w:tcPr>
          <w:p w14:paraId="3C8DA71B"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401.863,37</w:t>
            </w:r>
          </w:p>
        </w:tc>
        <w:tc>
          <w:tcPr>
            <w:tcW w:w="1250" w:type="pct"/>
            <w:vAlign w:val="center"/>
          </w:tcPr>
          <w:p w14:paraId="21509C1D"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85,50</w:t>
            </w:r>
          </w:p>
        </w:tc>
      </w:tr>
    </w:tbl>
    <w:p w14:paraId="0ACFF67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Opis aktivnosti/projekta</w:t>
      </w:r>
    </w:p>
    <w:p w14:paraId="672FADDD" w14:textId="77777777" w:rsidR="006A4927" w:rsidRPr="006A4927" w:rsidRDefault="006A4927" w:rsidP="006A4927">
      <w:pPr>
        <w:spacing w:after="0" w:line="240" w:lineRule="auto"/>
        <w:jc w:val="both"/>
        <w:rPr>
          <w:rFonts w:ascii="Times New Roman" w:eastAsia="Calibri" w:hAnsi="Times New Roman" w:cs="Times New Roman"/>
          <w:bCs/>
          <w:sz w:val="24"/>
          <w:szCs w:val="24"/>
        </w:rPr>
      </w:pPr>
      <w:r w:rsidRPr="006A4927">
        <w:rPr>
          <w:rFonts w:ascii="Times New Roman" w:eastAsia="Calibri" w:hAnsi="Times New Roman" w:cs="Times New Roman"/>
          <w:b/>
          <w:bCs/>
          <w:sz w:val="24"/>
          <w:szCs w:val="24"/>
        </w:rPr>
        <w:t>Aktivnost A3107-01 Vatrogasna zajednica Zadarske županije</w:t>
      </w:r>
      <w:r w:rsidRPr="006A4927">
        <w:rPr>
          <w:rFonts w:ascii="Times New Roman" w:eastAsia="Calibri" w:hAnsi="Times New Roman" w:cs="Times New Roman"/>
          <w:bCs/>
          <w:sz w:val="24"/>
          <w:szCs w:val="24"/>
        </w:rPr>
        <w:t xml:space="preserve"> provodi se kroz proračunske stavke:</w:t>
      </w:r>
    </w:p>
    <w:p w14:paraId="2B2DE7AE" w14:textId="77777777" w:rsidR="006A4927" w:rsidRPr="006A4927" w:rsidRDefault="006A4927" w:rsidP="006A4927">
      <w:pPr>
        <w:spacing w:after="0" w:line="240" w:lineRule="auto"/>
        <w:jc w:val="both"/>
        <w:rPr>
          <w:rFonts w:ascii="Times New Roman" w:eastAsia="Calibri" w:hAnsi="Times New Roman" w:cs="Times New Roman"/>
          <w:b/>
          <w:bCs/>
          <w:sz w:val="24"/>
          <w:szCs w:val="24"/>
        </w:rPr>
      </w:pPr>
      <w:r w:rsidRPr="006A4927">
        <w:rPr>
          <w:rFonts w:ascii="Times New Roman" w:eastAsia="Calibri" w:hAnsi="Times New Roman" w:cs="Times New Roman"/>
          <w:b/>
          <w:bCs/>
          <w:sz w:val="24"/>
          <w:szCs w:val="24"/>
        </w:rPr>
        <w:t>5.1.1. Vatrogasna zajednica Zadarske županije</w:t>
      </w:r>
    </w:p>
    <w:p w14:paraId="1B1DC35F" w14:textId="77777777" w:rsidR="006A4927" w:rsidRPr="006A4927" w:rsidRDefault="006A4927" w:rsidP="006A4927">
      <w:pPr>
        <w:spacing w:after="0" w:line="240" w:lineRule="auto"/>
        <w:jc w:val="both"/>
        <w:rPr>
          <w:rFonts w:ascii="Times New Roman" w:eastAsia="Times New Roman" w:hAnsi="Times New Roman" w:cs="Times New Roman"/>
          <w:b/>
          <w:bCs/>
          <w:color w:val="FF0000"/>
          <w:sz w:val="24"/>
          <w:szCs w:val="24"/>
          <w:lang w:eastAsia="hr-HR"/>
        </w:rPr>
      </w:pPr>
      <w:r w:rsidRPr="006A4927">
        <w:rPr>
          <w:rFonts w:ascii="Times New Roman" w:eastAsia="Calibri" w:hAnsi="Times New Roman" w:cs="Times New Roman"/>
          <w:b/>
          <w:bCs/>
          <w:sz w:val="24"/>
          <w:szCs w:val="24"/>
        </w:rPr>
        <w:t>5.1.2. Izvanredne vatrogasne intervencije po nalogu županijskog vatrogasnog zapovjednika</w:t>
      </w:r>
    </w:p>
    <w:p w14:paraId="5FDCE01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378D9E42"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Kvalitetnije i učinkovitije funkcioniranje vatrogasne zajednice. </w:t>
      </w:r>
    </w:p>
    <w:p w14:paraId="4EFD23E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6056BA77" w14:textId="77777777" w:rsidR="006A4927" w:rsidRPr="006A4927" w:rsidRDefault="006A4927" w:rsidP="006A4927">
      <w:pPr>
        <w:numPr>
          <w:ilvl w:val="0"/>
          <w:numId w:val="38"/>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Podmirivanje financijskih obveza Zadarske županije za učinkovito funkcioniranje Vatrogasne zajednice </w:t>
      </w:r>
    </w:p>
    <w:p w14:paraId="7A3C62DC" w14:textId="77777777" w:rsidR="006A4927" w:rsidRPr="006A4927" w:rsidRDefault="006A4927" w:rsidP="006A4927">
      <w:pPr>
        <w:numPr>
          <w:ilvl w:val="0"/>
          <w:numId w:val="38"/>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Osiguravanje sredstava za troškove intervencije vatrogasnih postrojbi </w:t>
      </w:r>
    </w:p>
    <w:p w14:paraId="79A986E2" w14:textId="77777777" w:rsidR="006A4927" w:rsidRPr="006A4927" w:rsidRDefault="006A4927" w:rsidP="006A4927">
      <w:pPr>
        <w:numPr>
          <w:ilvl w:val="0"/>
          <w:numId w:val="38"/>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 xml:space="preserve">Poboljšanje opremljenosti i kapaciteta protupožarnih snaga </w:t>
      </w:r>
    </w:p>
    <w:p w14:paraId="77A87AC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843"/>
        <w:gridCol w:w="1841"/>
        <w:gridCol w:w="1696"/>
      </w:tblGrid>
      <w:tr w:rsidR="006A4927" w:rsidRPr="006A4927" w14:paraId="72E720AD" w14:textId="77777777" w:rsidTr="00847E77">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7ABC59"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9861A6"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E6E37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B01A2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68D887DE" w14:textId="77777777" w:rsidTr="00847E77">
        <w:trPr>
          <w:trHeight w:val="292"/>
        </w:trPr>
        <w:tc>
          <w:tcPr>
            <w:tcW w:w="2031" w:type="pct"/>
            <w:tcBorders>
              <w:top w:val="single" w:sz="4" w:space="0" w:color="auto"/>
              <w:left w:val="single" w:sz="4" w:space="0" w:color="auto"/>
              <w:bottom w:val="single" w:sz="4" w:space="0" w:color="auto"/>
              <w:right w:val="single" w:sz="4" w:space="0" w:color="auto"/>
            </w:tcBorders>
            <w:vAlign w:val="center"/>
          </w:tcPr>
          <w:p w14:paraId="27DD91FF"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 xml:space="preserve"> Zakonske obveze ZŽ prema VZZŽ</w:t>
            </w:r>
          </w:p>
        </w:tc>
        <w:tc>
          <w:tcPr>
            <w:tcW w:w="1017" w:type="pct"/>
            <w:tcBorders>
              <w:top w:val="single" w:sz="4" w:space="0" w:color="auto"/>
              <w:left w:val="single" w:sz="4" w:space="0" w:color="auto"/>
              <w:bottom w:val="single" w:sz="4" w:space="0" w:color="auto"/>
              <w:right w:val="single" w:sz="4" w:space="0" w:color="auto"/>
            </w:tcBorders>
          </w:tcPr>
          <w:p w14:paraId="7A36B4E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12</w:t>
            </w:r>
          </w:p>
        </w:tc>
        <w:tc>
          <w:tcPr>
            <w:tcW w:w="1016" w:type="pct"/>
            <w:tcBorders>
              <w:top w:val="single" w:sz="4" w:space="0" w:color="auto"/>
              <w:left w:val="single" w:sz="4" w:space="0" w:color="auto"/>
              <w:bottom w:val="single" w:sz="4" w:space="0" w:color="auto"/>
              <w:right w:val="single" w:sz="4" w:space="0" w:color="auto"/>
            </w:tcBorders>
          </w:tcPr>
          <w:p w14:paraId="1FC811B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12</w:t>
            </w:r>
          </w:p>
        </w:tc>
        <w:tc>
          <w:tcPr>
            <w:tcW w:w="936" w:type="pct"/>
            <w:tcBorders>
              <w:top w:val="single" w:sz="4" w:space="0" w:color="auto"/>
              <w:left w:val="single" w:sz="4" w:space="0" w:color="auto"/>
              <w:bottom w:val="single" w:sz="4" w:space="0" w:color="auto"/>
              <w:right w:val="single" w:sz="4" w:space="0" w:color="auto"/>
            </w:tcBorders>
          </w:tcPr>
          <w:p w14:paraId="595D3C2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12</w:t>
            </w:r>
          </w:p>
        </w:tc>
      </w:tr>
    </w:tbl>
    <w:p w14:paraId="55E12D3C" w14:textId="77777777" w:rsidR="006A4927" w:rsidRPr="006A4927" w:rsidRDefault="006A4927" w:rsidP="006A4927">
      <w:pPr>
        <w:spacing w:after="0" w:line="240" w:lineRule="auto"/>
        <w:jc w:val="both"/>
        <w:rPr>
          <w:rFonts w:ascii="Times New Roman" w:eastAsia="Calibri" w:hAnsi="Times New Roman" w:cs="Times New Roman"/>
          <w:b/>
          <w:sz w:val="24"/>
          <w:szCs w:val="24"/>
          <w:shd w:val="clear" w:color="auto" w:fill="DDD9C3"/>
          <w:lang w:eastAsia="hr-HR"/>
        </w:rPr>
      </w:pPr>
    </w:p>
    <w:p w14:paraId="3A912B9E" w14:textId="77777777" w:rsidR="006A4927" w:rsidRPr="006A4927" w:rsidRDefault="006A4927" w:rsidP="006A4927">
      <w:pPr>
        <w:spacing w:after="0" w:line="240" w:lineRule="auto"/>
        <w:jc w:val="both"/>
        <w:rPr>
          <w:rFonts w:ascii="Times New Roman" w:eastAsia="Calibri" w:hAnsi="Times New Roman" w:cs="Times New Roman"/>
          <w:b/>
          <w:sz w:val="24"/>
          <w:szCs w:val="24"/>
          <w:shd w:val="clear" w:color="auto" w:fill="DDD9C3"/>
          <w:lang w:eastAsia="hr-HR"/>
        </w:rPr>
      </w:pPr>
      <w:r w:rsidRPr="006A4927">
        <w:rPr>
          <w:rFonts w:ascii="Times New Roman" w:eastAsia="Calibri" w:hAnsi="Times New Roman" w:cs="Times New Roman"/>
          <w:b/>
          <w:sz w:val="24"/>
          <w:szCs w:val="24"/>
          <w:shd w:val="clear" w:color="auto" w:fill="DDD9C3"/>
          <w:lang w:eastAsia="hr-HR"/>
        </w:rPr>
        <w:t>Glava 050-02 NATURA-JADERA javna ustanova za upravljanje zaštićenim dijelovima prirode na području Zadarske županije</w:t>
      </w:r>
    </w:p>
    <w:p w14:paraId="6E43178D"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Uvod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45E8E38" w14:textId="77777777" w:rsidTr="00847E77">
        <w:trPr>
          <w:trHeight w:val="349"/>
          <w:jc w:val="center"/>
        </w:trPr>
        <w:tc>
          <w:tcPr>
            <w:tcW w:w="1250" w:type="pct"/>
            <w:tcBorders>
              <w:bottom w:val="single" w:sz="4" w:space="0" w:color="auto"/>
            </w:tcBorders>
            <w:shd w:val="clear" w:color="auto" w:fill="D9D9D9"/>
            <w:vAlign w:val="center"/>
          </w:tcPr>
          <w:p w14:paraId="1EEB5D2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662895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4D3BFAC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111100F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501B873F" w14:textId="77777777" w:rsidTr="00847E77">
        <w:trPr>
          <w:trHeight w:val="236"/>
          <w:jc w:val="center"/>
        </w:trPr>
        <w:tc>
          <w:tcPr>
            <w:tcW w:w="1250" w:type="pct"/>
            <w:vAlign w:val="center"/>
          </w:tcPr>
          <w:p w14:paraId="4A82E4A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050-02</w:t>
            </w:r>
          </w:p>
        </w:tc>
        <w:tc>
          <w:tcPr>
            <w:tcW w:w="1250" w:type="pct"/>
            <w:vAlign w:val="center"/>
          </w:tcPr>
          <w:p w14:paraId="1A8B444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938.610,10</w:t>
            </w:r>
          </w:p>
        </w:tc>
        <w:tc>
          <w:tcPr>
            <w:tcW w:w="1250" w:type="pct"/>
            <w:vAlign w:val="center"/>
          </w:tcPr>
          <w:p w14:paraId="6BC7D8B8"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1.135.500,00</w:t>
            </w:r>
          </w:p>
        </w:tc>
        <w:tc>
          <w:tcPr>
            <w:tcW w:w="1250" w:type="pct"/>
            <w:vAlign w:val="center"/>
          </w:tcPr>
          <w:p w14:paraId="6CD20520"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120,98</w:t>
            </w:r>
          </w:p>
        </w:tc>
      </w:tr>
    </w:tbl>
    <w:p w14:paraId="4B206802"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Upravni odjel za prostorno uređenje, zaštitu okoliša i komunalne poslove, sukladno Odluci o ustrojstvu i djelokrugu upravnih tijela Zadarske županije, pored navedenih programa u zaštiti okoliša i prirode, prostornog uređenja i prekogranične suradnje, prati rad ustanova i trgovačkih društava iz navedenih područja kojima je osnivač ili suosnivač Zadarska županija, među kojima je i NATURA-JADERA javna ustanova za upravljanje zaštićenim dijelovima prirode na području Zadarske županije. NATURA-JADERA javna ustanova provodi sljedeće aktivnosti: zaštita prirodnih vrijednosti, osiguravanje neometanog odvijanja prirodnih procesa, </w:t>
      </w:r>
      <w:r w:rsidRPr="006A4927">
        <w:rPr>
          <w:rFonts w:ascii="Times New Roman" w:eastAsia="Calibri" w:hAnsi="Times New Roman" w:cs="Times New Roman"/>
          <w:sz w:val="24"/>
          <w:szCs w:val="24"/>
        </w:rPr>
        <w:lastRenderedPageBreak/>
        <w:t>osiguravanje održivog korištenja prirodnih dobara (koncesijska odobrenja), utvrđivanje i praćenje stanja u prirodi (istraživanja i monitoring – praćenje), sprečavanje štetnih zahvata ljudi i poremećaja u prirodi (nadzor), promocija zaštićenih područja, edukacija, stvaranje uvjeta za odmor i razonodu, obavljanje drugih stručnih poslova zaštite prirode iz djelokruga jedinice regionalne samouprave, nadzor mjera zaštite izdanih od Ministarstva i za Natura 2000 područja.</w:t>
      </w:r>
    </w:p>
    <w:p w14:paraId="3542F2B0" w14:textId="77777777" w:rsidR="006A4927" w:rsidRPr="006A4927" w:rsidRDefault="006A4927" w:rsidP="006A4927">
      <w:pPr>
        <w:spacing w:after="0" w:line="240" w:lineRule="auto"/>
        <w:jc w:val="both"/>
        <w:rPr>
          <w:rFonts w:ascii="Times New Roman" w:eastAsia="Calibri" w:hAnsi="Times New Roman" w:cs="Times New Roman"/>
          <w:b/>
          <w:sz w:val="24"/>
          <w:szCs w:val="24"/>
        </w:rPr>
      </w:pPr>
    </w:p>
    <w:p w14:paraId="64651B3C"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OBRAZLOŽENJE PROGRAMA</w:t>
      </w:r>
    </w:p>
    <w:p w14:paraId="15D2A9B6"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Glava 050-02 NATURA JADERA, JAVNA USTANOVA provodi se kroz 2 programa i  5 aktivnosti/projekata:</w:t>
      </w:r>
    </w:p>
    <w:p w14:paraId="4DC56795"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1. Program 3105 Natura-Jadera, Javna ustanova</w:t>
      </w:r>
    </w:p>
    <w:p w14:paraId="2923AF6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Aktivnost A3105-01 Djelatnost Natura-Jadera, Javna ustanova</w:t>
      </w:r>
    </w:p>
    <w:p w14:paraId="590BAD19"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Aktivnost A3105-02 Održavanje, zaštita i promidžba zaštićenih lokaliteta</w:t>
      </w:r>
    </w:p>
    <w:p w14:paraId="2FFC6CE7"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Tekući projekt T3105-09  Očuvanje i obnova obalnih i slanih ekosustava ZŽ</w:t>
      </w:r>
    </w:p>
    <w:p w14:paraId="01EAA513"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Tekući projekt T3105-10 Sanacija puteva Kolanjsko blato</w:t>
      </w:r>
    </w:p>
    <w:p w14:paraId="21CB8480"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2. Program 4307 Međunarodni EU projekti</w:t>
      </w:r>
    </w:p>
    <w:p w14:paraId="17A6D7A1"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Tekući projekt T4307-36 Na Zour4CChange</w:t>
      </w:r>
    </w:p>
    <w:p w14:paraId="76AAFDA6"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sz w:val="24"/>
          <w:szCs w:val="24"/>
        </w:rPr>
        <w:t>3105 Natura-Jadera, Javna ustanova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8DE6DBD" w14:textId="77777777" w:rsidTr="00847E77">
        <w:trPr>
          <w:trHeight w:val="302"/>
          <w:jc w:val="center"/>
        </w:trPr>
        <w:tc>
          <w:tcPr>
            <w:tcW w:w="1250" w:type="pct"/>
            <w:tcBorders>
              <w:bottom w:val="single" w:sz="4" w:space="0" w:color="auto"/>
            </w:tcBorders>
            <w:shd w:val="clear" w:color="auto" w:fill="D9D9D9"/>
            <w:vAlign w:val="center"/>
          </w:tcPr>
          <w:p w14:paraId="18D1B20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FA89A8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423D05E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3A187F7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7145B3F1" w14:textId="77777777" w:rsidTr="00847E77">
        <w:trPr>
          <w:trHeight w:val="231"/>
          <w:jc w:val="center"/>
        </w:trPr>
        <w:tc>
          <w:tcPr>
            <w:tcW w:w="1250" w:type="pct"/>
            <w:vAlign w:val="center"/>
          </w:tcPr>
          <w:p w14:paraId="6824DB6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3105</w:t>
            </w:r>
          </w:p>
        </w:tc>
        <w:tc>
          <w:tcPr>
            <w:tcW w:w="1250" w:type="pct"/>
            <w:vAlign w:val="center"/>
          </w:tcPr>
          <w:p w14:paraId="6900EB68" w14:textId="77777777" w:rsidR="006A4927" w:rsidRPr="006A4927" w:rsidRDefault="006A4927" w:rsidP="006A4927">
            <w:pPr>
              <w:spacing w:after="0" w:line="240" w:lineRule="auto"/>
              <w:jc w:val="center"/>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Cs/>
                <w:sz w:val="24"/>
                <w:szCs w:val="24"/>
                <w:lang w:eastAsia="hr-HR"/>
              </w:rPr>
              <w:t>711.239,79</w:t>
            </w:r>
          </w:p>
        </w:tc>
        <w:tc>
          <w:tcPr>
            <w:tcW w:w="1250" w:type="pct"/>
            <w:vAlign w:val="center"/>
          </w:tcPr>
          <w:p w14:paraId="6353E67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876.591,95</w:t>
            </w:r>
          </w:p>
        </w:tc>
        <w:tc>
          <w:tcPr>
            <w:tcW w:w="1250" w:type="pct"/>
            <w:vAlign w:val="center"/>
          </w:tcPr>
          <w:p w14:paraId="24BC924F"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123,25</w:t>
            </w:r>
          </w:p>
        </w:tc>
      </w:tr>
    </w:tbl>
    <w:p w14:paraId="1A151D3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Financijski plan za Program 3105 Natura-Jadera, Javna ustanova za 2024. godinu iznosi 328.642,03 eura. Financijski plan za 2   024. godinu je za 379.374,53 eura ili 53,58%</w:t>
      </w:r>
      <w:r w:rsidRPr="006A4927">
        <w:rPr>
          <w:rFonts w:ascii="Times New Roman" w:eastAsia="Calibri" w:hAnsi="Times New Roman" w:cs="Times New Roman"/>
          <w:sz w:val="24"/>
          <w:szCs w:val="24"/>
        </w:rPr>
        <w:t>‬ manji u odnosu na tekući plan. Razlog tome su projekta koja se radi dinamike realizacije prenose u 2025. godinu.</w:t>
      </w:r>
    </w:p>
    <w:p w14:paraId="370D7EFF"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Opis programa</w:t>
      </w:r>
    </w:p>
    <w:p w14:paraId="1BCDDE32"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Program se sastoji od 4 aktivnosti/projekta:</w:t>
      </w:r>
    </w:p>
    <w:p w14:paraId="43D1EAAC"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A3105-01 Djelatnost Natura-Jadera, Javna ustanova</w:t>
      </w:r>
    </w:p>
    <w:p w14:paraId="67249F66"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A3105-02 Održavanje, zaštita i promidžba zaštićenih lokaliteta</w:t>
      </w:r>
    </w:p>
    <w:p w14:paraId="030400DF"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Tekući projekt T3105-09  Očuvanje i obnova obalnih i slanih ekosustava ZŽ</w:t>
      </w:r>
    </w:p>
    <w:p w14:paraId="4BA2254E"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Tekući projekt T3105-10 Sanacija puteva Kolanjsko blato</w:t>
      </w:r>
    </w:p>
    <w:p w14:paraId="267E0751"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Zakonske i druge pravne osnove</w:t>
      </w:r>
    </w:p>
    <w:p w14:paraId="4BEB8112"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Zakon o zaštiti prirode</w:t>
      </w:r>
    </w:p>
    <w:p w14:paraId="24C376CB"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Uredba o ekološkoj mreži i nadležnostima javnih ustanova za upravljanje područjima ekološke mreže </w:t>
      </w:r>
    </w:p>
    <w:p w14:paraId="79B108C2" w14:textId="77777777" w:rsidR="006A4927" w:rsidRPr="006A4927" w:rsidRDefault="006A4927" w:rsidP="006A4927">
      <w:pPr>
        <w:spacing w:after="0" w:line="240" w:lineRule="auto"/>
        <w:rPr>
          <w:rFonts w:ascii="Times New Roman" w:eastAsia="Calibri" w:hAnsi="Times New Roman" w:cs="Times New Roman"/>
          <w:b/>
          <w:sz w:val="24"/>
          <w:szCs w:val="24"/>
        </w:rPr>
      </w:pPr>
      <w:r w:rsidRPr="006A4927">
        <w:rPr>
          <w:rFonts w:ascii="Times New Roman" w:eastAsia="Calibri" w:hAnsi="Times New Roman" w:cs="Times New Roman"/>
          <w:b/>
          <w:sz w:val="24"/>
          <w:szCs w:val="24"/>
        </w:rPr>
        <w:t>Aktivnost A3105-01 Djelatnost Natura-Jadera, Javna ustanova</w:t>
      </w:r>
    </w:p>
    <w:p w14:paraId="17A9F17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bookmarkStart w:id="76" w:name="_Hlk118279352"/>
      <w:r w:rsidRPr="006A4927">
        <w:rPr>
          <w:rFonts w:ascii="Times New Roman" w:eastAsia="Times New Roman" w:hAnsi="Times New Roman" w:cs="Times New Roman"/>
          <w:b/>
          <w:sz w:val="24"/>
          <w:szCs w:val="24"/>
          <w:lang w:eastAsia="hr-HR"/>
        </w:rPr>
        <w:t>Naziv i brojčana oznaka mjere iz Provedbenog programa 2021. – 2025.</w:t>
      </w:r>
    </w:p>
    <w:p w14:paraId="6DA126CA"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03.08.12.03.Potpore očuvanju bioraznolikosti zaštićenih područja i područja Natura 2000 ciljnih vrsta i stanišnih tipova </w:t>
      </w:r>
      <w:bookmarkEnd w:id="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F2030A5" w14:textId="77777777" w:rsidTr="00847E77">
        <w:trPr>
          <w:trHeight w:val="319"/>
          <w:jc w:val="center"/>
        </w:trPr>
        <w:tc>
          <w:tcPr>
            <w:tcW w:w="1250" w:type="pct"/>
            <w:tcBorders>
              <w:bottom w:val="single" w:sz="4" w:space="0" w:color="auto"/>
            </w:tcBorders>
            <w:shd w:val="clear" w:color="auto" w:fill="D9D9D9"/>
            <w:vAlign w:val="center"/>
          </w:tcPr>
          <w:p w14:paraId="5A59F4F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816883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23743E1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3D7F7E6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78C9E5D9" w14:textId="77777777" w:rsidTr="00847E77">
        <w:trPr>
          <w:trHeight w:val="190"/>
          <w:jc w:val="center"/>
        </w:trPr>
        <w:tc>
          <w:tcPr>
            <w:tcW w:w="1250" w:type="pct"/>
            <w:vAlign w:val="center"/>
          </w:tcPr>
          <w:p w14:paraId="70F708D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A3105-01</w:t>
            </w:r>
          </w:p>
        </w:tc>
        <w:tc>
          <w:tcPr>
            <w:tcW w:w="1250" w:type="pct"/>
            <w:vAlign w:val="center"/>
          </w:tcPr>
          <w:p w14:paraId="501C588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254.809,48</w:t>
            </w:r>
          </w:p>
        </w:tc>
        <w:tc>
          <w:tcPr>
            <w:tcW w:w="1250" w:type="pct"/>
            <w:vAlign w:val="center"/>
          </w:tcPr>
          <w:p w14:paraId="6A7D4D9E"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312.571,76</w:t>
            </w:r>
          </w:p>
        </w:tc>
        <w:tc>
          <w:tcPr>
            <w:tcW w:w="1250" w:type="pct"/>
            <w:vAlign w:val="center"/>
          </w:tcPr>
          <w:p w14:paraId="64179C09"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122,67</w:t>
            </w:r>
          </w:p>
        </w:tc>
      </w:tr>
    </w:tbl>
    <w:p w14:paraId="7483BB34" w14:textId="77777777" w:rsidR="006A4927" w:rsidRPr="006A4927" w:rsidRDefault="006A4927" w:rsidP="006A4927">
      <w:pPr>
        <w:spacing w:after="0" w:line="240" w:lineRule="auto"/>
        <w:jc w:val="both"/>
        <w:rPr>
          <w:rFonts w:ascii="Calibri" w:eastAsia="Calibri" w:hAnsi="Calibri" w:cs="Times New Roman"/>
          <w:sz w:val="24"/>
          <w:szCs w:val="24"/>
        </w:rPr>
      </w:pPr>
      <w:r w:rsidRPr="006A4927">
        <w:rPr>
          <w:rFonts w:ascii="Times New Roman" w:eastAsia="Calibri" w:hAnsi="Times New Roman" w:cs="Times New Roman"/>
          <w:sz w:val="24"/>
          <w:szCs w:val="24"/>
        </w:rPr>
        <w:t>Novi plan za Aktivnost A3105-01 Djelatnost Natura-Jadera, Javna ustanova za 2025. godinu iznosi 312.571,76 eura, odnosno 57.762,28 eura više (22,67%) u odnosu na  tekući plan. Ova aktivnost uključuje redovnu djelatnost ustanove i asocirane troškove. Provest će se određena istraživanja radi utvrđivanja i praćenja stanja u prirodi, provoditi mjere zaštite za područja te se povećava rad na terenu stručne i nadzorne službe (obilaženje zaštićenih lokaliteta i ekološke mreže Natura 2000 područja).</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p>
    <w:p w14:paraId="7CB1A004" w14:textId="77777777" w:rsidR="006A4927" w:rsidRPr="006A4927" w:rsidRDefault="006A4927" w:rsidP="006A4927">
      <w:pPr>
        <w:widowControl w:val="0"/>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bookmarkStart w:id="77" w:name="_Hlk116552747"/>
      <w:r w:rsidRPr="006A4927">
        <w:rPr>
          <w:rFonts w:ascii="Times New Roman" w:eastAsia="Times New Roman" w:hAnsi="Times New Roman" w:cs="Times New Roman"/>
          <w:b/>
          <w:sz w:val="24"/>
          <w:szCs w:val="24"/>
          <w:lang w:eastAsia="hr-HR"/>
        </w:rPr>
        <w:t xml:space="preserve">Svrha provedbe mjere: </w:t>
      </w:r>
      <w:r w:rsidRPr="006A4927">
        <w:rPr>
          <w:rFonts w:ascii="Times New Roman" w:eastAsia="Calibri" w:hAnsi="Times New Roman" w:cs="Times New Roman"/>
          <w:sz w:val="24"/>
          <w:szCs w:val="24"/>
        </w:rPr>
        <w:t>Mjera će doprinijeti unaprjeđenju sustava izrade i provedbe planova i programa namijenjenima zaštiti okoliša, biljnog i životinjskog svijeta.</w:t>
      </w:r>
    </w:p>
    <w:p w14:paraId="4554A979" w14:textId="77777777" w:rsidR="006A4927" w:rsidRPr="006A4927" w:rsidRDefault="006A4927" w:rsidP="006A4927">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bookmarkStart w:id="78" w:name="_Hlk118723679"/>
      <w:r w:rsidRPr="006A4927">
        <w:rPr>
          <w:rFonts w:ascii="Times New Roman" w:eastAsia="Times New Roman" w:hAnsi="Times New Roman" w:cs="Times New Roman"/>
          <w:b/>
          <w:sz w:val="24"/>
          <w:szCs w:val="24"/>
          <w:lang w:eastAsia="hr-HR"/>
        </w:rPr>
        <w:t xml:space="preserve">Ključne aktivnosti: </w:t>
      </w:r>
    </w:p>
    <w:bookmarkEnd w:id="78"/>
    <w:p w14:paraId="5BF64FB6" w14:textId="77777777" w:rsidR="006A4927" w:rsidRPr="006A4927" w:rsidRDefault="006A4927" w:rsidP="006A4927">
      <w:pPr>
        <w:spacing w:after="0" w:line="240" w:lineRule="auto"/>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lastRenderedPageBreak/>
        <w:t>Izrada i provedba planova, programa i projekata usmjerenih prema zaštiti okoliša, biljnog i životinjskog svijeta</w:t>
      </w:r>
    </w:p>
    <w:p w14:paraId="135CE14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6A4927" w:rsidRPr="006A4927" w14:paraId="110918F4" w14:textId="77777777" w:rsidTr="00847E77">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3AD9F9"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C9115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AB991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1DCB33"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r w:rsidRPr="006A4927">
              <w:rPr>
                <w:rFonts w:ascii="Times New Roman" w:eastAsia="Times New Roman" w:hAnsi="Times New Roman" w:cs="Times New Roman"/>
                <w:sz w:val="24"/>
                <w:szCs w:val="24"/>
              </w:rPr>
              <w:t xml:space="preserve"> </w:t>
            </w:r>
          </w:p>
        </w:tc>
      </w:tr>
      <w:tr w:rsidR="006A4927" w:rsidRPr="006A4927" w14:paraId="0DBBC880" w14:textId="77777777" w:rsidTr="00847E77">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250F0FAD"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Broj izrađenih dokumenata i studija</w:t>
            </w:r>
          </w:p>
        </w:tc>
        <w:tc>
          <w:tcPr>
            <w:tcW w:w="1096" w:type="pct"/>
            <w:tcBorders>
              <w:top w:val="single" w:sz="4" w:space="0" w:color="auto"/>
              <w:left w:val="single" w:sz="4" w:space="0" w:color="auto"/>
              <w:bottom w:val="single" w:sz="4" w:space="0" w:color="auto"/>
              <w:right w:val="single" w:sz="4" w:space="0" w:color="auto"/>
            </w:tcBorders>
            <w:vAlign w:val="center"/>
          </w:tcPr>
          <w:p w14:paraId="4DD91AD1" w14:textId="77777777" w:rsidR="006A4927" w:rsidRPr="006A4927" w:rsidRDefault="006A4927" w:rsidP="006A4927">
            <w:pPr>
              <w:spacing w:after="0" w:line="240" w:lineRule="auto"/>
              <w:jc w:val="center"/>
              <w:rPr>
                <w:rFonts w:ascii="Times New Roman" w:eastAsia="Times New Roman" w:hAnsi="Times New Roman" w:cs="Times New Roman"/>
                <w:color w:val="EE0000"/>
                <w:sz w:val="24"/>
                <w:szCs w:val="24"/>
              </w:rPr>
            </w:pPr>
            <w:r w:rsidRPr="006A4927">
              <w:rPr>
                <w:rFonts w:ascii="Times New Roman" w:eastAsia="Times New Roman" w:hAnsi="Times New Roman" w:cs="Times New Roman"/>
                <w:color w:val="000000"/>
                <w:sz w:val="24"/>
                <w:szCs w:val="24"/>
              </w:rPr>
              <w:t>76</w:t>
            </w:r>
          </w:p>
        </w:tc>
        <w:tc>
          <w:tcPr>
            <w:tcW w:w="1016" w:type="pct"/>
            <w:tcBorders>
              <w:top w:val="single" w:sz="4" w:space="0" w:color="auto"/>
              <w:left w:val="single" w:sz="4" w:space="0" w:color="auto"/>
              <w:bottom w:val="single" w:sz="4" w:space="0" w:color="auto"/>
              <w:right w:val="single" w:sz="4" w:space="0" w:color="auto"/>
            </w:tcBorders>
            <w:vAlign w:val="center"/>
          </w:tcPr>
          <w:p w14:paraId="1CE69BE5" w14:textId="77777777" w:rsidR="006A4927" w:rsidRPr="006A4927" w:rsidRDefault="006A4927" w:rsidP="006A4927">
            <w:pPr>
              <w:spacing w:after="0" w:line="240" w:lineRule="auto"/>
              <w:jc w:val="center"/>
              <w:rPr>
                <w:rFonts w:ascii="Times New Roman" w:eastAsia="Times New Roman" w:hAnsi="Times New Roman" w:cs="Times New Roman"/>
                <w:color w:val="EE0000"/>
                <w:sz w:val="24"/>
                <w:szCs w:val="24"/>
              </w:rPr>
            </w:pPr>
            <w:r w:rsidRPr="006A4927">
              <w:rPr>
                <w:rFonts w:ascii="Times New Roman" w:eastAsia="Times New Roman" w:hAnsi="Times New Roman" w:cs="Times New Roman"/>
                <w:color w:val="000000"/>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tcPr>
          <w:p w14:paraId="55F75D1B" w14:textId="77777777" w:rsidR="006A4927" w:rsidRPr="006A4927" w:rsidRDefault="006A4927" w:rsidP="006A4927">
            <w:pPr>
              <w:spacing w:after="0" w:line="240" w:lineRule="auto"/>
              <w:jc w:val="center"/>
              <w:rPr>
                <w:rFonts w:ascii="Times New Roman" w:eastAsia="Times New Roman" w:hAnsi="Times New Roman" w:cs="Times New Roman"/>
                <w:color w:val="EE0000"/>
                <w:sz w:val="24"/>
                <w:szCs w:val="24"/>
              </w:rPr>
            </w:pPr>
            <w:r w:rsidRPr="006A4927">
              <w:rPr>
                <w:rFonts w:ascii="Times New Roman" w:eastAsia="Times New Roman" w:hAnsi="Times New Roman" w:cs="Times New Roman"/>
                <w:color w:val="000000"/>
                <w:sz w:val="24"/>
                <w:szCs w:val="24"/>
              </w:rPr>
              <w:t>0</w:t>
            </w:r>
          </w:p>
        </w:tc>
      </w:tr>
    </w:tbl>
    <w:p w14:paraId="78079B5B"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Aktivnost A3105-02 Održavanje, zaštita i promidžba zaštićenih lokaliteta</w:t>
      </w:r>
    </w:p>
    <w:p w14:paraId="56DFEF7D"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67F36AF2"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 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264BC822" w14:textId="77777777" w:rsidTr="00847E77">
        <w:trPr>
          <w:trHeight w:val="324"/>
          <w:jc w:val="center"/>
        </w:trPr>
        <w:tc>
          <w:tcPr>
            <w:tcW w:w="1250" w:type="pct"/>
            <w:tcBorders>
              <w:bottom w:val="single" w:sz="4" w:space="0" w:color="auto"/>
            </w:tcBorders>
            <w:shd w:val="clear" w:color="auto" w:fill="D9D9D9"/>
            <w:vAlign w:val="center"/>
          </w:tcPr>
          <w:p w14:paraId="005AAC4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18F8B3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6ADB8C2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39C829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4C9CB1DF" w14:textId="77777777" w:rsidTr="00847E77">
        <w:trPr>
          <w:trHeight w:val="232"/>
          <w:jc w:val="center"/>
        </w:trPr>
        <w:tc>
          <w:tcPr>
            <w:tcW w:w="1250" w:type="pct"/>
            <w:vAlign w:val="center"/>
          </w:tcPr>
          <w:p w14:paraId="444986E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A3105-02</w:t>
            </w:r>
          </w:p>
        </w:tc>
        <w:tc>
          <w:tcPr>
            <w:tcW w:w="1250" w:type="pct"/>
            <w:vAlign w:val="center"/>
          </w:tcPr>
          <w:p w14:paraId="53CA5CB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32.200,00</w:t>
            </w:r>
          </w:p>
        </w:tc>
        <w:tc>
          <w:tcPr>
            <w:tcW w:w="1250" w:type="pct"/>
            <w:vAlign w:val="center"/>
          </w:tcPr>
          <w:p w14:paraId="15537C73"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37.631,40</w:t>
            </w:r>
          </w:p>
        </w:tc>
        <w:tc>
          <w:tcPr>
            <w:tcW w:w="1250" w:type="pct"/>
            <w:vAlign w:val="center"/>
          </w:tcPr>
          <w:p w14:paraId="3EDA027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116,87</w:t>
            </w:r>
          </w:p>
        </w:tc>
      </w:tr>
    </w:tbl>
    <w:p w14:paraId="3260856A"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Novi plan za Aktivnost A3105-02 Održavanje, zaštita i promidžba zaštićenih lokaliteta za 2025. godinu iznosi 37.631,40 eura, odnosno 5.431,40 eura više (16,87%) u odnosu na tekući plan. Ova aktivnost uključuje održavanje, zaštitu i promidžbu 12 zaštićenih lokaliteta i 96 područja ekološke mreže kojima Natura-Jadera javna ustanova upravlja. Razlog povećanja je održavanje lokaliteta Saharun i Vrelo Une.</w:t>
      </w:r>
    </w:p>
    <w:p w14:paraId="3BEAFF56" w14:textId="77777777" w:rsidR="006A4927" w:rsidRPr="006A4927" w:rsidRDefault="006A4927" w:rsidP="006A4927">
      <w:pPr>
        <w:widowControl w:val="0"/>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r w:rsidRPr="006A4927">
        <w:rPr>
          <w:rFonts w:ascii="Times New Roman" w:eastAsia="Times New Roman" w:hAnsi="Times New Roman" w:cs="Times New Roman"/>
          <w:b/>
          <w:sz w:val="24"/>
          <w:szCs w:val="24"/>
          <w:lang w:eastAsia="hr-HR"/>
        </w:rPr>
        <w:t xml:space="preserve">Svrha provedbe mjere: </w:t>
      </w:r>
      <w:r w:rsidRPr="006A4927">
        <w:rPr>
          <w:rFonts w:ascii="Times New Roman" w:eastAsia="Calibri" w:hAnsi="Times New Roman" w:cs="Times New Roman"/>
          <w:sz w:val="24"/>
          <w:szCs w:val="24"/>
        </w:rPr>
        <w:t xml:space="preserve">Mjerom će se doprinijeti dodatnom ojačavanju sustava upravljanja, očuvanja i valorizacije bogate prirodne baštine Zadarske županije kroz djelovanje Javne ustanove Natura Jadera. </w:t>
      </w:r>
    </w:p>
    <w:p w14:paraId="41525930"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 xml:space="preserve">Ključne aktivnosti: </w:t>
      </w:r>
    </w:p>
    <w:p w14:paraId="0F346334"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1. Održavanje zaštićenih lokaliteta i PEM</w:t>
      </w:r>
    </w:p>
    <w:p w14:paraId="67CE706B"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2. Zaštita zaštićenih lokaliteta i PEM</w:t>
      </w:r>
    </w:p>
    <w:p w14:paraId="75BBB15A" w14:textId="77777777" w:rsidR="006A4927" w:rsidRPr="006A4927" w:rsidRDefault="006A4927" w:rsidP="006A4927">
      <w:pPr>
        <w:autoSpaceDE w:val="0"/>
        <w:autoSpaceDN w:val="0"/>
        <w:adjustRightInd w:val="0"/>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3. Promidžba zaštićenih lokaliteta i PEM</w:t>
      </w:r>
    </w:p>
    <w:p w14:paraId="3C8FCCE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5A3AE67E"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B4492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664BF4"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7CCF3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27642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65A0008D" w14:textId="77777777" w:rsidTr="00847E77">
        <w:trPr>
          <w:trHeight w:val="454"/>
        </w:trPr>
        <w:tc>
          <w:tcPr>
            <w:tcW w:w="2109" w:type="pct"/>
            <w:tcBorders>
              <w:top w:val="single" w:sz="4" w:space="0" w:color="auto"/>
              <w:left w:val="single" w:sz="4" w:space="0" w:color="auto"/>
              <w:bottom w:val="single" w:sz="4" w:space="0" w:color="auto"/>
              <w:right w:val="single" w:sz="4" w:space="0" w:color="auto"/>
            </w:tcBorders>
            <w:vAlign w:val="center"/>
          </w:tcPr>
          <w:p w14:paraId="20A948F1"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Broj izrađenih planova upravljanja za odabrane Natura 2000 lokalitete u Zadarskoj županiji</w:t>
            </w:r>
          </w:p>
        </w:tc>
        <w:tc>
          <w:tcPr>
            <w:tcW w:w="1017" w:type="pct"/>
            <w:tcBorders>
              <w:top w:val="single" w:sz="4" w:space="0" w:color="auto"/>
              <w:left w:val="single" w:sz="4" w:space="0" w:color="auto"/>
              <w:bottom w:val="single" w:sz="4" w:space="0" w:color="auto"/>
              <w:right w:val="single" w:sz="4" w:space="0" w:color="auto"/>
            </w:tcBorders>
            <w:vAlign w:val="center"/>
          </w:tcPr>
          <w:p w14:paraId="195FFEE0"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10</w:t>
            </w:r>
          </w:p>
        </w:tc>
        <w:tc>
          <w:tcPr>
            <w:tcW w:w="1017" w:type="pct"/>
            <w:tcBorders>
              <w:top w:val="single" w:sz="4" w:space="0" w:color="auto"/>
              <w:left w:val="single" w:sz="4" w:space="0" w:color="auto"/>
              <w:bottom w:val="single" w:sz="4" w:space="0" w:color="auto"/>
              <w:right w:val="single" w:sz="4" w:space="0" w:color="auto"/>
            </w:tcBorders>
            <w:vAlign w:val="center"/>
          </w:tcPr>
          <w:p w14:paraId="12C18921"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0</w:t>
            </w:r>
          </w:p>
        </w:tc>
        <w:tc>
          <w:tcPr>
            <w:tcW w:w="857" w:type="pct"/>
            <w:tcBorders>
              <w:top w:val="single" w:sz="4" w:space="0" w:color="auto"/>
              <w:left w:val="single" w:sz="4" w:space="0" w:color="auto"/>
              <w:bottom w:val="single" w:sz="4" w:space="0" w:color="auto"/>
              <w:right w:val="single" w:sz="4" w:space="0" w:color="auto"/>
            </w:tcBorders>
            <w:vAlign w:val="center"/>
          </w:tcPr>
          <w:p w14:paraId="25B681D8"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0</w:t>
            </w:r>
          </w:p>
        </w:tc>
      </w:tr>
      <w:tr w:rsidR="006A4927" w:rsidRPr="006A4927" w14:paraId="36442DEE" w14:textId="77777777" w:rsidTr="00847E77">
        <w:trPr>
          <w:trHeight w:val="454"/>
        </w:trPr>
        <w:tc>
          <w:tcPr>
            <w:tcW w:w="2109" w:type="pct"/>
            <w:tcBorders>
              <w:top w:val="single" w:sz="4" w:space="0" w:color="auto"/>
              <w:left w:val="single" w:sz="4" w:space="0" w:color="auto"/>
              <w:bottom w:val="single" w:sz="4" w:space="0" w:color="auto"/>
              <w:right w:val="single" w:sz="4" w:space="0" w:color="auto"/>
            </w:tcBorders>
            <w:vAlign w:val="center"/>
          </w:tcPr>
          <w:p w14:paraId="46420D32"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Broj izrađenih akcijskih planova za odabrane prioritetne stanišne tipove ili vrste</w:t>
            </w:r>
          </w:p>
        </w:tc>
        <w:tc>
          <w:tcPr>
            <w:tcW w:w="1017" w:type="pct"/>
            <w:tcBorders>
              <w:top w:val="single" w:sz="4" w:space="0" w:color="auto"/>
              <w:left w:val="single" w:sz="4" w:space="0" w:color="auto"/>
              <w:bottom w:val="single" w:sz="4" w:space="0" w:color="auto"/>
              <w:right w:val="single" w:sz="4" w:space="0" w:color="auto"/>
            </w:tcBorders>
            <w:vAlign w:val="center"/>
          </w:tcPr>
          <w:p w14:paraId="6F01072F"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0</w:t>
            </w:r>
          </w:p>
        </w:tc>
        <w:tc>
          <w:tcPr>
            <w:tcW w:w="1017" w:type="pct"/>
            <w:tcBorders>
              <w:top w:val="single" w:sz="4" w:space="0" w:color="auto"/>
              <w:left w:val="single" w:sz="4" w:space="0" w:color="auto"/>
              <w:bottom w:val="single" w:sz="4" w:space="0" w:color="auto"/>
              <w:right w:val="single" w:sz="4" w:space="0" w:color="auto"/>
            </w:tcBorders>
            <w:vAlign w:val="center"/>
          </w:tcPr>
          <w:p w14:paraId="157D95FB"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1</w:t>
            </w:r>
          </w:p>
        </w:tc>
        <w:tc>
          <w:tcPr>
            <w:tcW w:w="857" w:type="pct"/>
            <w:tcBorders>
              <w:top w:val="single" w:sz="4" w:space="0" w:color="auto"/>
              <w:left w:val="single" w:sz="4" w:space="0" w:color="auto"/>
              <w:bottom w:val="single" w:sz="4" w:space="0" w:color="auto"/>
              <w:right w:val="single" w:sz="4" w:space="0" w:color="auto"/>
            </w:tcBorders>
            <w:vAlign w:val="center"/>
          </w:tcPr>
          <w:p w14:paraId="0DEF740F"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1</w:t>
            </w:r>
          </w:p>
        </w:tc>
      </w:tr>
    </w:tbl>
    <w:p w14:paraId="70A2CC10"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Cilj provedbe programa u razdoblju 2023.-2025. i pokazatelji uspješnosti kojima će se mjeriti ostvarenje tih ciljeva</w:t>
      </w:r>
    </w:p>
    <w:p w14:paraId="307B8264"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Sukladno čl. 134., stavak 6. Zakona o zaštiti prirode (NN 80/13, 15/18, 14/19 i 127/19), upravljanje zaštićenim područjima na godišnjoj razini provodi se na temelju Godišnjih programa zaštite, održavanja, očuvanja, promicanja i korištenja zaštićenih područja</w:t>
      </w:r>
      <w:r w:rsidRPr="006A4927">
        <w:rPr>
          <w:rFonts w:ascii="Times New Roman" w:eastAsia="Calibri" w:hAnsi="Times New Roman" w:cs="Times New Roman"/>
          <w:b/>
          <w:sz w:val="24"/>
          <w:szCs w:val="24"/>
        </w:rPr>
        <w:t xml:space="preserve"> </w:t>
      </w:r>
      <w:r w:rsidRPr="006A4927">
        <w:rPr>
          <w:rFonts w:ascii="Times New Roman" w:eastAsia="Calibri" w:hAnsi="Times New Roman" w:cs="Times New Roman"/>
          <w:sz w:val="24"/>
          <w:szCs w:val="24"/>
        </w:rPr>
        <w:t xml:space="preserve">koje donosi Upravno vijeće NATURE-JADERE javne ustanove uz suglasnost izvršnog tijela jedinice regionalne samouprave i uz prethodno mišljenje Ministarstva zaštite okoliša i zelene tranzicije, Zavoda za zaštitu okoliša i prirode.  </w:t>
      </w:r>
    </w:p>
    <w:p w14:paraId="0D46047B" w14:textId="77777777" w:rsidR="006A4927" w:rsidRPr="006A4927" w:rsidRDefault="006A4927" w:rsidP="006A4927">
      <w:pPr>
        <w:spacing w:after="0" w:line="240" w:lineRule="auto"/>
        <w:jc w:val="both"/>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U razdoblju 2023.-2025. ustanova planira provoditi svoje redovne djelatnosti, održavanje, zaštitu i promidžbu zaštićenih lokaliteta na području Zadarske županije (12 lokaliteta) te brigu o ekološkoj mreži Natura 2000</w:t>
      </w:r>
      <w:r w:rsidRPr="006A4927">
        <w:rPr>
          <w:rFonts w:ascii="Times New Roman" w:eastAsia="Calibri" w:hAnsi="Times New Roman" w:cs="Times New Roman"/>
          <w:i/>
          <w:color w:val="000000"/>
          <w:sz w:val="24"/>
          <w:szCs w:val="24"/>
        </w:rPr>
        <w:t xml:space="preserve"> </w:t>
      </w:r>
      <w:r w:rsidRPr="006A4927">
        <w:rPr>
          <w:rFonts w:ascii="Times New Roman" w:eastAsia="Calibri" w:hAnsi="Times New Roman" w:cs="Times New Roman"/>
          <w:color w:val="000000"/>
          <w:sz w:val="24"/>
          <w:szCs w:val="24"/>
        </w:rPr>
        <w:t>na području Zadarske županije (96 područja). U razdoblju 2023.-2025. radit će se na izradi i provođenju aktivnosti iz godišnjih programa te iz 9 Planova upravljanja koja su izrađena za 40 Natura 2000 područja u Zadarskoj županiji.</w:t>
      </w:r>
    </w:p>
    <w:p w14:paraId="5226A778" w14:textId="77777777" w:rsidR="006A4927" w:rsidRPr="006A4927" w:rsidRDefault="006A4927" w:rsidP="006A4927">
      <w:pPr>
        <w:spacing w:after="0" w:line="240" w:lineRule="auto"/>
        <w:rPr>
          <w:rFonts w:ascii="Times New Roman" w:eastAsia="Calibri" w:hAnsi="Times New Roman" w:cs="Times New Roman"/>
          <w:b/>
          <w:sz w:val="24"/>
          <w:szCs w:val="24"/>
        </w:rPr>
      </w:pPr>
      <w:r w:rsidRPr="006A4927">
        <w:rPr>
          <w:rFonts w:ascii="Times New Roman" w:eastAsia="Calibri" w:hAnsi="Times New Roman" w:cs="Times New Roman"/>
          <w:b/>
          <w:sz w:val="24"/>
          <w:szCs w:val="24"/>
        </w:rPr>
        <w:lastRenderedPageBreak/>
        <w:t>Tekući projekt T3105-09 Očuvanje i obnova obalnih i slanih ekosustava Zadarske županije</w:t>
      </w:r>
    </w:p>
    <w:p w14:paraId="2FF376B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2A1D44CF"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60162F01" w14:textId="77777777" w:rsidTr="00847E77">
        <w:trPr>
          <w:trHeight w:val="319"/>
          <w:jc w:val="center"/>
        </w:trPr>
        <w:tc>
          <w:tcPr>
            <w:tcW w:w="1250" w:type="pct"/>
            <w:tcBorders>
              <w:bottom w:val="single" w:sz="4" w:space="0" w:color="auto"/>
            </w:tcBorders>
            <w:shd w:val="clear" w:color="auto" w:fill="D9D9D9"/>
            <w:vAlign w:val="center"/>
          </w:tcPr>
          <w:p w14:paraId="3FE5913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6501BB6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0E7F745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4A9F65E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26D7E527" w14:textId="77777777" w:rsidTr="00847E77">
        <w:trPr>
          <w:trHeight w:val="190"/>
          <w:jc w:val="center"/>
        </w:trPr>
        <w:tc>
          <w:tcPr>
            <w:tcW w:w="1250" w:type="pct"/>
            <w:vAlign w:val="center"/>
          </w:tcPr>
          <w:p w14:paraId="4E16278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T3105-09</w:t>
            </w:r>
          </w:p>
        </w:tc>
        <w:tc>
          <w:tcPr>
            <w:tcW w:w="1250" w:type="pct"/>
            <w:vAlign w:val="center"/>
          </w:tcPr>
          <w:p w14:paraId="42F6808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48.125,00</w:t>
            </w:r>
          </w:p>
        </w:tc>
        <w:tc>
          <w:tcPr>
            <w:tcW w:w="1250" w:type="pct"/>
            <w:vAlign w:val="center"/>
          </w:tcPr>
          <w:p w14:paraId="05AD1D13"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48.125,00</w:t>
            </w:r>
          </w:p>
        </w:tc>
        <w:tc>
          <w:tcPr>
            <w:tcW w:w="1250" w:type="pct"/>
            <w:vAlign w:val="center"/>
          </w:tcPr>
          <w:p w14:paraId="5D412290"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100,00</w:t>
            </w:r>
          </w:p>
        </w:tc>
      </w:tr>
    </w:tbl>
    <w:p w14:paraId="437EBFCA"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Izmjenama plan za projekt ostaje u visini od 48.125,00 eura. </w:t>
      </w:r>
    </w:p>
    <w:p w14:paraId="7090922E"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bCs/>
          <w:sz w:val="24"/>
          <w:szCs w:val="24"/>
        </w:rPr>
        <w:t>Cilj projekta</w:t>
      </w:r>
      <w:r w:rsidRPr="006A4927">
        <w:rPr>
          <w:rFonts w:ascii="Times New Roman" w:eastAsia="Calibri" w:hAnsi="Times New Roman" w:cs="Times New Roman"/>
          <w:sz w:val="24"/>
          <w:szCs w:val="24"/>
        </w:rPr>
        <w:t xml:space="preserve"> je ispitati mogućnosti obnove i održavanja obalnih i slanih staništa na području nekadašnje solane Dinjiška i drugih područja ekološke mreže (PEM) u Zadarskoj županiji te razraditi cjelovit projekt obnove i očuvanja tih staništa i vezane bioraznolikosti kao i postizanja poboljšanog upravljanja područjima ekološke mreže.</w:t>
      </w:r>
    </w:p>
    <w:p w14:paraId="7544DAD4" w14:textId="77777777" w:rsidR="006A4927" w:rsidRPr="006A4927" w:rsidRDefault="006A4927" w:rsidP="006A4927">
      <w:pPr>
        <w:spacing w:after="0" w:line="240" w:lineRule="auto"/>
        <w:jc w:val="both"/>
        <w:rPr>
          <w:rFonts w:ascii="Calibri" w:eastAsia="Calibri" w:hAnsi="Calibri" w:cs="Times New Roman"/>
          <w:color w:val="FF0000"/>
          <w:sz w:val="24"/>
          <w:szCs w:val="24"/>
        </w:rPr>
      </w:pPr>
      <w:r w:rsidRPr="006A4927">
        <w:rPr>
          <w:rFonts w:ascii="Times New Roman" w:eastAsia="Calibri" w:hAnsi="Times New Roman" w:cs="Times New Roman"/>
          <w:sz w:val="24"/>
          <w:szCs w:val="24"/>
        </w:rPr>
        <w:t>Ovim projektom će se osigurati provedba dijela upravljačkih aktivnosti prepoznatih planova upravljanja zaštićenih područja kojima upravlja Natura Jadera, te mjera očuvanja ciljnih vrsta i ciljnih stanišnih tipova, a time i postizanje poboljšanja upravljanja područjima ekološke mreže (PEM) Zadarske županije, prvenstveno kroz uspostavu poboljšanog upravljanja i obnovu obalnih i slanih staništa te uz njih vezanih vrsta. Konkretno, ispitat će se mogućnosti obnove i održavanja obalnih i slanih staništa na području nekadašnje solane Dinjiška i drugih područja ekološke mreže (PEM) u Zadarskoj županiji te razraditi cjelovit projekt obnove i očuvanja tih staništa i vezane bioraznolikosti kao i postizanja poboljšanog upravljanja područjima ekološke mreže. Ukupna vrijednost projekta iznosi 48.125,00 eura, a u cijelosti se financira  od strane Fonda za zaštitu okoliša i energetsku učinkovitost.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 xml:space="preserve">‬ </w:t>
      </w:r>
      <w:r w:rsidRPr="006A4927">
        <w:rPr>
          <w:rFonts w:ascii="Times New Roman" w:eastAsia="Calibri" w:hAnsi="Times New Roman" w:cs="Times New Roman"/>
          <w:sz w:val="24"/>
          <w:szCs w:val="24"/>
        </w:rPr>
        <w:t xml:space="preserve">Razdoblje provedbe projekta od 1. prosinca  2023. do 30. studenog 2026. godine. </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r w:rsidRPr="006A4927">
        <w:rPr>
          <w:rFonts w:ascii="Times New Roman" w:eastAsia="Calibri" w:hAnsi="Times New Roman" w:cs="Times New Roman"/>
          <w:color w:val="FF0000"/>
          <w:sz w:val="24"/>
          <w:szCs w:val="24"/>
        </w:rPr>
        <w:t>‬</w:t>
      </w:r>
    </w:p>
    <w:p w14:paraId="6D8BFB69"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31D8BE2F"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38E9D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7009A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A4C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D2822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476A036C" w14:textId="77777777" w:rsidTr="00847E77">
        <w:trPr>
          <w:trHeight w:val="454"/>
        </w:trPr>
        <w:tc>
          <w:tcPr>
            <w:tcW w:w="2109" w:type="pct"/>
            <w:tcBorders>
              <w:top w:val="single" w:sz="4" w:space="0" w:color="auto"/>
              <w:left w:val="single" w:sz="4" w:space="0" w:color="auto"/>
              <w:bottom w:val="single" w:sz="4" w:space="0" w:color="auto"/>
              <w:right w:val="single" w:sz="4" w:space="0" w:color="auto"/>
            </w:tcBorders>
            <w:vAlign w:val="center"/>
          </w:tcPr>
          <w:p w14:paraId="6304CFA3"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Izrada Studije procjene mogućnosti obnove staništa na području ekološke mreže HR2001384 Solana Dinjiška</w:t>
            </w:r>
          </w:p>
        </w:tc>
        <w:tc>
          <w:tcPr>
            <w:tcW w:w="1017" w:type="pct"/>
            <w:tcBorders>
              <w:top w:val="single" w:sz="4" w:space="0" w:color="auto"/>
              <w:left w:val="single" w:sz="4" w:space="0" w:color="auto"/>
              <w:bottom w:val="single" w:sz="4" w:space="0" w:color="auto"/>
              <w:right w:val="single" w:sz="4" w:space="0" w:color="auto"/>
            </w:tcBorders>
            <w:vAlign w:val="center"/>
          </w:tcPr>
          <w:p w14:paraId="4A9E93C1"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40973066"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0</w:t>
            </w:r>
          </w:p>
        </w:tc>
        <w:tc>
          <w:tcPr>
            <w:tcW w:w="857" w:type="pct"/>
            <w:tcBorders>
              <w:top w:val="single" w:sz="4" w:space="0" w:color="auto"/>
              <w:left w:val="single" w:sz="4" w:space="0" w:color="auto"/>
              <w:bottom w:val="single" w:sz="4" w:space="0" w:color="auto"/>
              <w:right w:val="single" w:sz="4" w:space="0" w:color="auto"/>
            </w:tcBorders>
            <w:vAlign w:val="center"/>
          </w:tcPr>
          <w:p w14:paraId="0328985E" w14:textId="77777777" w:rsidR="006A4927" w:rsidRPr="006A4927" w:rsidRDefault="006A4927" w:rsidP="006A4927">
            <w:pPr>
              <w:spacing w:after="0" w:line="240" w:lineRule="auto"/>
              <w:jc w:val="center"/>
              <w:rPr>
                <w:rFonts w:ascii="Times New Roman" w:eastAsia="Calibri" w:hAnsi="Times New Roman" w:cs="Times New Roman"/>
                <w:color w:val="000000"/>
                <w:sz w:val="24"/>
                <w:szCs w:val="24"/>
              </w:rPr>
            </w:pPr>
            <w:r w:rsidRPr="006A4927">
              <w:rPr>
                <w:rFonts w:ascii="Times New Roman" w:eastAsia="Calibri" w:hAnsi="Times New Roman" w:cs="Times New Roman"/>
                <w:color w:val="000000"/>
                <w:sz w:val="24"/>
                <w:szCs w:val="24"/>
              </w:rPr>
              <w:t>0</w:t>
            </w:r>
          </w:p>
        </w:tc>
      </w:tr>
    </w:tbl>
    <w:p w14:paraId="35FE40E4" w14:textId="77777777" w:rsidR="006A4927" w:rsidRPr="006A4927" w:rsidRDefault="006A4927" w:rsidP="006A4927">
      <w:pPr>
        <w:spacing w:after="0" w:line="240" w:lineRule="auto"/>
        <w:rPr>
          <w:rFonts w:ascii="Times New Roman" w:eastAsia="Calibri" w:hAnsi="Times New Roman" w:cs="Times New Roman"/>
          <w:b/>
          <w:sz w:val="24"/>
          <w:szCs w:val="24"/>
        </w:rPr>
      </w:pPr>
    </w:p>
    <w:p w14:paraId="760C2F9C" w14:textId="77777777" w:rsidR="006A4927" w:rsidRPr="006A4927" w:rsidRDefault="006A4927" w:rsidP="006A4927">
      <w:pPr>
        <w:spacing w:after="0" w:line="240" w:lineRule="auto"/>
        <w:rPr>
          <w:rFonts w:ascii="Times New Roman" w:eastAsia="Calibri" w:hAnsi="Times New Roman" w:cs="Times New Roman"/>
          <w:b/>
          <w:sz w:val="24"/>
          <w:szCs w:val="24"/>
        </w:rPr>
      </w:pPr>
      <w:r w:rsidRPr="006A4927">
        <w:rPr>
          <w:rFonts w:ascii="Times New Roman" w:eastAsia="Calibri" w:hAnsi="Times New Roman" w:cs="Times New Roman"/>
          <w:b/>
          <w:sz w:val="24"/>
          <w:szCs w:val="24"/>
        </w:rPr>
        <w:t>Tekući projekt T3105-10 Sanacija puteva Kolanjsko blato</w:t>
      </w:r>
    </w:p>
    <w:p w14:paraId="4C8B6A2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1B737AF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6ED407F2" w14:textId="77777777" w:rsidTr="00847E77">
        <w:trPr>
          <w:trHeight w:val="319"/>
          <w:jc w:val="center"/>
        </w:trPr>
        <w:tc>
          <w:tcPr>
            <w:tcW w:w="1250" w:type="pct"/>
            <w:tcBorders>
              <w:bottom w:val="single" w:sz="4" w:space="0" w:color="auto"/>
            </w:tcBorders>
            <w:shd w:val="clear" w:color="auto" w:fill="D9D9D9"/>
            <w:vAlign w:val="center"/>
          </w:tcPr>
          <w:p w14:paraId="384001D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A932E8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4B6BFAC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88198E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05BA10B2" w14:textId="77777777" w:rsidTr="00847E77">
        <w:trPr>
          <w:trHeight w:val="190"/>
          <w:jc w:val="center"/>
        </w:trPr>
        <w:tc>
          <w:tcPr>
            <w:tcW w:w="1250" w:type="pct"/>
            <w:vAlign w:val="center"/>
          </w:tcPr>
          <w:p w14:paraId="5741BEE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T3105-10</w:t>
            </w:r>
          </w:p>
        </w:tc>
        <w:tc>
          <w:tcPr>
            <w:tcW w:w="1250" w:type="pct"/>
            <w:vAlign w:val="center"/>
          </w:tcPr>
          <w:p w14:paraId="10469F9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334.855,31</w:t>
            </w:r>
          </w:p>
        </w:tc>
        <w:tc>
          <w:tcPr>
            <w:tcW w:w="1250" w:type="pct"/>
            <w:vAlign w:val="center"/>
          </w:tcPr>
          <w:p w14:paraId="0064D8EC"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409.355,00</w:t>
            </w:r>
          </w:p>
        </w:tc>
        <w:tc>
          <w:tcPr>
            <w:tcW w:w="1250" w:type="pct"/>
            <w:vAlign w:val="center"/>
          </w:tcPr>
          <w:p w14:paraId="37E27548"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122,25</w:t>
            </w:r>
          </w:p>
        </w:tc>
      </w:tr>
    </w:tbl>
    <w:p w14:paraId="4E1F2DBE"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Izmjenama plan za projekt se povećava za 74.499,00 eura  te iznosi 409.355,00 eura.</w:t>
      </w:r>
    </w:p>
    <w:p w14:paraId="1D2AAAE4"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bCs/>
          <w:sz w:val="24"/>
          <w:szCs w:val="24"/>
        </w:rPr>
        <w:t>Cilj projekta</w:t>
      </w:r>
      <w:r w:rsidRPr="006A4927">
        <w:rPr>
          <w:rFonts w:ascii="Times New Roman" w:eastAsia="Calibri" w:hAnsi="Times New Roman" w:cs="Times New Roman"/>
          <w:sz w:val="24"/>
          <w:szCs w:val="24"/>
        </w:rPr>
        <w:t xml:space="preserve"> je obnovom promatračnice i postojećih puteva, postavljanjem edukativnih ploča te podizanjem nivelacije makadamskog puta na kritičnim mjestima na području ornitološkog rezervata Kolanjsko blato spriječiti poplavljivanje ceste i očuvati ciljna staništa, te tako ostvariti uvjete za skladan suživot prirode, turizma i lokalnog stanovništva.</w:t>
      </w:r>
    </w:p>
    <w:p w14:paraId="08EAB0A4" w14:textId="77777777" w:rsidR="006A4927" w:rsidRPr="006A4927" w:rsidRDefault="006A4927" w:rsidP="006A4927">
      <w:pPr>
        <w:spacing w:after="0" w:line="240" w:lineRule="auto"/>
        <w:jc w:val="both"/>
        <w:rPr>
          <w:rFonts w:ascii="Calibri" w:eastAsia="Calibri" w:hAnsi="Calibri" w:cs="Times New Roman"/>
          <w:color w:val="EE0000"/>
          <w:sz w:val="24"/>
          <w:szCs w:val="24"/>
        </w:rPr>
      </w:pPr>
      <w:r w:rsidRPr="006A4927">
        <w:rPr>
          <w:rFonts w:ascii="Times New Roman" w:eastAsia="Calibri" w:hAnsi="Times New Roman" w:cs="Times New Roman"/>
          <w:sz w:val="24"/>
          <w:szCs w:val="24"/>
        </w:rPr>
        <w:t xml:space="preserve">Projektom se planira obnova postojećih puteva na području ornitološkog rezervata Kolanjsko blato – blato Rogoza. Kroz projekt se planirana nivelacija makademskih puteva na kritičnim mjestima, upravo kako bi se spriječilo poplavljivanje, ali ujedno i očuvala ciljna staništa unutar rezervata. Osim toga planira se obnoviti promatračnice te postaviti edukativne ploče o vrijednostima ornitološkog rezervata. Projektom se žele postići uvjeti za skladan suživot prirode, lokalnog stanovništva i turizma.  Ukupna vrijednost projekta iznosi 409.355 EUR, od </w:t>
      </w:r>
      <w:r w:rsidRPr="006A4927">
        <w:rPr>
          <w:rFonts w:ascii="Times New Roman" w:eastAsia="Calibri" w:hAnsi="Times New Roman" w:cs="Times New Roman"/>
          <w:sz w:val="24"/>
          <w:szCs w:val="24"/>
        </w:rPr>
        <w:lastRenderedPageBreak/>
        <w:t>čega Fond za zaštitu okoliša i energetsku učinkovitost sufinancira u iznosu od 267.884,25 eura,  Općina Kolan u iznosu od 66.971,06 eura te županija u iznosu 74.499,69 eura.</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w:t>
      </w:r>
      <w:r w:rsidRPr="006A4927">
        <w:rPr>
          <w:rFonts w:ascii="Calibri" w:eastAsia="Calibri" w:hAnsi="Calibri" w:cs="Times New Roman"/>
          <w:sz w:val="24"/>
          <w:szCs w:val="24"/>
        </w:rPr>
        <w:t xml:space="preserve">‬ </w:t>
      </w:r>
      <w:r w:rsidRPr="006A4927">
        <w:rPr>
          <w:rFonts w:ascii="Times New Roman" w:eastAsia="Calibri" w:hAnsi="Times New Roman" w:cs="Times New Roman"/>
          <w:sz w:val="24"/>
          <w:szCs w:val="24"/>
        </w:rPr>
        <w:t>Razdoblje provedbe projekta</w:t>
      </w:r>
      <w:r w:rsidRPr="006A4927">
        <w:rPr>
          <w:rFonts w:ascii="Times New Roman" w:eastAsia="Calibri" w:hAnsi="Times New Roman" w:cs="Times New Roman"/>
          <w:color w:val="000000"/>
          <w:sz w:val="24"/>
          <w:szCs w:val="24"/>
        </w:rPr>
        <w:t>: od 29. kolovoza 2023. do 28. veljače 2026. godine.</w:t>
      </w:r>
    </w:p>
    <w:p w14:paraId="2E8745D1"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6D2DB188"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8E2C49"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459953"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17F6D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649ED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2ECD07F0" w14:textId="77777777" w:rsidTr="00847E77">
        <w:trPr>
          <w:trHeight w:val="454"/>
        </w:trPr>
        <w:tc>
          <w:tcPr>
            <w:tcW w:w="2109" w:type="pct"/>
            <w:tcBorders>
              <w:top w:val="single" w:sz="4" w:space="0" w:color="auto"/>
              <w:left w:val="single" w:sz="4" w:space="0" w:color="auto"/>
              <w:bottom w:val="single" w:sz="4" w:space="0" w:color="auto"/>
              <w:right w:val="single" w:sz="4" w:space="0" w:color="auto"/>
            </w:tcBorders>
            <w:vAlign w:val="center"/>
          </w:tcPr>
          <w:p w14:paraId="0D00A70B"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 xml:space="preserve">Obnova promatračnice i postojećih makadamskih puteva </w:t>
            </w:r>
          </w:p>
        </w:tc>
        <w:tc>
          <w:tcPr>
            <w:tcW w:w="1017" w:type="pct"/>
            <w:tcBorders>
              <w:top w:val="single" w:sz="4" w:space="0" w:color="auto"/>
              <w:left w:val="single" w:sz="4" w:space="0" w:color="auto"/>
              <w:bottom w:val="single" w:sz="4" w:space="0" w:color="auto"/>
              <w:right w:val="single" w:sz="4" w:space="0" w:color="auto"/>
            </w:tcBorders>
            <w:vAlign w:val="center"/>
          </w:tcPr>
          <w:p w14:paraId="6D15158E" w14:textId="77777777" w:rsidR="006A4927" w:rsidRPr="006A4927" w:rsidRDefault="006A4927" w:rsidP="006A4927">
            <w:pPr>
              <w:spacing w:after="0" w:line="240" w:lineRule="auto"/>
              <w:jc w:val="center"/>
              <w:rPr>
                <w:rFonts w:ascii="Times New Roman" w:eastAsia="Calibri" w:hAnsi="Times New Roman" w:cs="Times New Roman"/>
                <w:sz w:val="24"/>
                <w:szCs w:val="24"/>
              </w:rPr>
            </w:pPr>
            <w:r w:rsidRPr="006A4927">
              <w:rPr>
                <w:rFonts w:ascii="Times New Roman" w:eastAsia="Calibri"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vAlign w:val="center"/>
          </w:tcPr>
          <w:p w14:paraId="5CE8CA24" w14:textId="77777777" w:rsidR="006A4927" w:rsidRPr="006A4927" w:rsidRDefault="006A4927" w:rsidP="006A4927">
            <w:pPr>
              <w:spacing w:after="0" w:line="240" w:lineRule="auto"/>
              <w:jc w:val="center"/>
              <w:rPr>
                <w:rFonts w:ascii="Times New Roman" w:eastAsia="Calibri" w:hAnsi="Times New Roman" w:cs="Times New Roman"/>
                <w:sz w:val="24"/>
                <w:szCs w:val="24"/>
              </w:rPr>
            </w:pPr>
            <w:r w:rsidRPr="006A4927">
              <w:rPr>
                <w:rFonts w:ascii="Times New Roman" w:eastAsia="Calibri" w:hAnsi="Times New Roman" w:cs="Times New Roman"/>
                <w:sz w:val="24"/>
                <w:szCs w:val="24"/>
              </w:rPr>
              <w:t>0</w:t>
            </w:r>
          </w:p>
        </w:tc>
        <w:tc>
          <w:tcPr>
            <w:tcW w:w="857" w:type="pct"/>
            <w:tcBorders>
              <w:top w:val="single" w:sz="4" w:space="0" w:color="auto"/>
              <w:left w:val="single" w:sz="4" w:space="0" w:color="auto"/>
              <w:bottom w:val="single" w:sz="4" w:space="0" w:color="auto"/>
              <w:right w:val="single" w:sz="4" w:space="0" w:color="auto"/>
            </w:tcBorders>
            <w:vAlign w:val="center"/>
          </w:tcPr>
          <w:p w14:paraId="699FB419" w14:textId="77777777" w:rsidR="006A4927" w:rsidRPr="006A4927" w:rsidRDefault="006A4927" w:rsidP="006A4927">
            <w:pPr>
              <w:spacing w:after="0" w:line="240" w:lineRule="auto"/>
              <w:jc w:val="center"/>
              <w:rPr>
                <w:rFonts w:ascii="Times New Roman" w:eastAsia="Calibri" w:hAnsi="Times New Roman" w:cs="Times New Roman"/>
                <w:sz w:val="24"/>
                <w:szCs w:val="24"/>
              </w:rPr>
            </w:pPr>
            <w:r w:rsidRPr="006A4927">
              <w:rPr>
                <w:rFonts w:ascii="Times New Roman" w:eastAsia="Calibri" w:hAnsi="Times New Roman" w:cs="Times New Roman"/>
                <w:sz w:val="24"/>
                <w:szCs w:val="24"/>
              </w:rPr>
              <w:t>1</w:t>
            </w:r>
          </w:p>
        </w:tc>
      </w:tr>
    </w:tbl>
    <w:p w14:paraId="0AB64866" w14:textId="77777777" w:rsidR="006A4927" w:rsidRPr="006A4927" w:rsidRDefault="006A4927" w:rsidP="006A4927">
      <w:pPr>
        <w:spacing w:after="0" w:line="240" w:lineRule="auto"/>
        <w:rPr>
          <w:rFonts w:ascii="Times New Roman" w:eastAsia="Calibri" w:hAnsi="Times New Roman" w:cs="Times New Roman"/>
          <w:b/>
          <w:sz w:val="24"/>
          <w:szCs w:val="24"/>
        </w:rPr>
      </w:pPr>
      <w:r w:rsidRPr="006A4927">
        <w:rPr>
          <w:rFonts w:ascii="Times New Roman" w:eastAsia="Calibri" w:hAnsi="Times New Roman" w:cs="Times New Roman"/>
          <w:b/>
          <w:sz w:val="24"/>
          <w:szCs w:val="24"/>
        </w:rPr>
        <w:t>Tekući projekt T3105-11 Obnova posjetiteljske infrastrukture na Vrelu Une</w:t>
      </w:r>
    </w:p>
    <w:p w14:paraId="0E042C1A"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511C9A04" w14:textId="77777777" w:rsidR="006A4927" w:rsidRPr="006A4927" w:rsidRDefault="006A4927" w:rsidP="006A4927">
      <w:pPr>
        <w:spacing w:after="12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1C0E933" w14:textId="77777777" w:rsidTr="00847E77">
        <w:trPr>
          <w:trHeight w:val="319"/>
          <w:jc w:val="center"/>
        </w:trPr>
        <w:tc>
          <w:tcPr>
            <w:tcW w:w="1250" w:type="pct"/>
            <w:tcBorders>
              <w:bottom w:val="single" w:sz="4" w:space="0" w:color="auto"/>
            </w:tcBorders>
            <w:shd w:val="clear" w:color="auto" w:fill="D9D9D9"/>
            <w:vAlign w:val="center"/>
          </w:tcPr>
          <w:p w14:paraId="514D6A9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1FFD6B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6EDDD1F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4ECE0C7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032B94B9" w14:textId="77777777" w:rsidTr="00847E77">
        <w:trPr>
          <w:trHeight w:val="190"/>
          <w:jc w:val="center"/>
        </w:trPr>
        <w:tc>
          <w:tcPr>
            <w:tcW w:w="1250" w:type="pct"/>
            <w:vAlign w:val="center"/>
          </w:tcPr>
          <w:p w14:paraId="70BF3DA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T3105-11</w:t>
            </w:r>
          </w:p>
        </w:tc>
        <w:tc>
          <w:tcPr>
            <w:tcW w:w="1250" w:type="pct"/>
            <w:vAlign w:val="center"/>
          </w:tcPr>
          <w:p w14:paraId="73AD916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41.250,00</w:t>
            </w:r>
          </w:p>
        </w:tc>
        <w:tc>
          <w:tcPr>
            <w:tcW w:w="1250" w:type="pct"/>
            <w:vAlign w:val="center"/>
          </w:tcPr>
          <w:p w14:paraId="64B0E760"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53.500,00</w:t>
            </w:r>
          </w:p>
        </w:tc>
        <w:tc>
          <w:tcPr>
            <w:tcW w:w="1250" w:type="pct"/>
            <w:vAlign w:val="center"/>
          </w:tcPr>
          <w:p w14:paraId="71A9338D"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129,70</w:t>
            </w:r>
          </w:p>
        </w:tc>
      </w:tr>
    </w:tbl>
    <w:p w14:paraId="39F53148"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Izmjenama plan za projekt se povećava za 12.250,00 eura  te iznosi 53.500,00 eura. Projekt se sufinancira od Fonda za zaštitu okoliša i energetsku učinkovitost u iznosu od 33.000,00 eura te županije u iznosu 12.250,00 eura. </w:t>
      </w:r>
    </w:p>
    <w:p w14:paraId="0E707A38"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bCs/>
          <w:sz w:val="24"/>
          <w:szCs w:val="24"/>
        </w:rPr>
        <w:t>Cilj projekta</w:t>
      </w:r>
      <w:r w:rsidRPr="006A4927">
        <w:rPr>
          <w:rFonts w:ascii="Times New Roman" w:eastAsia="Calibri" w:hAnsi="Times New Roman" w:cs="Times New Roman"/>
          <w:sz w:val="24"/>
          <w:szCs w:val="24"/>
        </w:rPr>
        <w:t>:</w:t>
      </w:r>
    </w:p>
    <w:p w14:paraId="0C0D5F68" w14:textId="77777777" w:rsidR="006A4927" w:rsidRPr="006A4927" w:rsidRDefault="006A4927" w:rsidP="006A4927">
      <w:pPr>
        <w:spacing w:after="0" w:line="240" w:lineRule="auto"/>
        <w:jc w:val="both"/>
        <w:rPr>
          <w:rFonts w:ascii="Times New Roman" w:eastAsia="Calibri" w:hAnsi="Times New Roman" w:cs="Times New Roman"/>
          <w:b/>
          <w:sz w:val="24"/>
          <w:szCs w:val="24"/>
          <w:highlight w:val="yellow"/>
        </w:rPr>
      </w:pPr>
      <w:r w:rsidRPr="006A4927">
        <w:rPr>
          <w:rFonts w:ascii="Times New Roman" w:eastAsia="Calibri" w:hAnsi="Times New Roman" w:cs="Times New Roman"/>
          <w:sz w:val="24"/>
          <w:szCs w:val="24"/>
        </w:rPr>
        <w:t>Nakon požara, te oštećenja nastalih uslijed atmosferskih prilika, pri čemu klimatske promjene donose velike ljetne temperature, te dulju izloženost kišnim uvjetima, obnova zaštitne ograde i odmorišta doprinijet će njegovoj ukupnoj održivosti uslijed klimatskih promjena gdje se očekuju još izrazitiji temperaturni i oborinski ekstremi.</w:t>
      </w:r>
    </w:p>
    <w:p w14:paraId="7811E0EF" w14:textId="77777777" w:rsidR="006A4927" w:rsidRPr="006A4927" w:rsidRDefault="006A4927" w:rsidP="006A4927">
      <w:pPr>
        <w:spacing w:after="0" w:line="240" w:lineRule="auto"/>
        <w:rPr>
          <w:rFonts w:ascii="Times New Roman" w:eastAsia="Calibri" w:hAnsi="Times New Roman" w:cs="Times New Roman"/>
          <w:b/>
          <w:sz w:val="24"/>
          <w:szCs w:val="24"/>
        </w:rPr>
      </w:pPr>
      <w:r w:rsidRPr="006A4927">
        <w:rPr>
          <w:rFonts w:ascii="Times New Roman" w:eastAsia="Calibri" w:hAnsi="Times New Roman" w:cs="Times New Roman"/>
          <w:b/>
          <w:sz w:val="24"/>
          <w:szCs w:val="24"/>
        </w:rPr>
        <w:t>Tekući projekt T3105-12 Makni divljaka da u lokvi bude fjaka</w:t>
      </w:r>
    </w:p>
    <w:p w14:paraId="60EF2DF4"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52C2D0AB" w14:textId="77777777" w:rsidR="006A4927" w:rsidRPr="006A4927" w:rsidRDefault="006A4927" w:rsidP="006A4927">
      <w:pPr>
        <w:spacing w:after="12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62214168" w14:textId="77777777" w:rsidTr="00847E77">
        <w:trPr>
          <w:trHeight w:val="319"/>
          <w:jc w:val="center"/>
        </w:trPr>
        <w:tc>
          <w:tcPr>
            <w:tcW w:w="1250" w:type="pct"/>
            <w:tcBorders>
              <w:bottom w:val="single" w:sz="4" w:space="0" w:color="auto"/>
            </w:tcBorders>
            <w:shd w:val="clear" w:color="auto" w:fill="D9D9D9"/>
            <w:vAlign w:val="center"/>
          </w:tcPr>
          <w:p w14:paraId="16CC009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B3FA43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438B48B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5170740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1F686A5E" w14:textId="77777777" w:rsidTr="00847E77">
        <w:trPr>
          <w:trHeight w:val="190"/>
          <w:jc w:val="center"/>
        </w:trPr>
        <w:tc>
          <w:tcPr>
            <w:tcW w:w="1250" w:type="pct"/>
            <w:vAlign w:val="center"/>
          </w:tcPr>
          <w:p w14:paraId="30D72A7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T3105-12</w:t>
            </w:r>
          </w:p>
        </w:tc>
        <w:tc>
          <w:tcPr>
            <w:tcW w:w="1250" w:type="pct"/>
            <w:vAlign w:val="center"/>
          </w:tcPr>
          <w:p w14:paraId="49840DF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0,00</w:t>
            </w:r>
          </w:p>
        </w:tc>
        <w:tc>
          <w:tcPr>
            <w:tcW w:w="1250" w:type="pct"/>
            <w:vAlign w:val="center"/>
          </w:tcPr>
          <w:p w14:paraId="6A18793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15.408,79</w:t>
            </w:r>
          </w:p>
        </w:tc>
        <w:tc>
          <w:tcPr>
            <w:tcW w:w="1250" w:type="pct"/>
            <w:vAlign w:val="center"/>
          </w:tcPr>
          <w:p w14:paraId="47EE6368"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w:t>
            </w:r>
          </w:p>
        </w:tc>
      </w:tr>
    </w:tbl>
    <w:p w14:paraId="03C56CF9" w14:textId="77777777" w:rsidR="006A4927" w:rsidRPr="006A4927" w:rsidRDefault="006A4927" w:rsidP="006A4927">
      <w:pPr>
        <w:spacing w:after="0" w:line="240" w:lineRule="auto"/>
        <w:jc w:val="both"/>
        <w:rPr>
          <w:rFonts w:ascii="Times New Roman" w:eastAsia="Calibri" w:hAnsi="Times New Roman" w:cs="Times New Roman"/>
          <w:bCs/>
          <w:color w:val="000000"/>
          <w:sz w:val="24"/>
          <w:szCs w:val="24"/>
        </w:rPr>
      </w:pPr>
      <w:r w:rsidRPr="006A4927">
        <w:rPr>
          <w:rFonts w:ascii="Times New Roman" w:eastAsia="Calibri" w:hAnsi="Times New Roman" w:cs="Times New Roman"/>
          <w:bCs/>
          <w:color w:val="000000"/>
          <w:sz w:val="24"/>
          <w:szCs w:val="24"/>
        </w:rPr>
        <w:t>Cilj projekta je uklanjanje invazivnih kornjača roda Trachemys i smanjenje njihove brojnosti na četiri prioritetna lokaliteta u Zadarskoj županiji (Lokva na Viru, Lokva kod mjesta Sali na Dugom otoku, Jezero Vlačine kod mjesta Suhovare i Kolansko blato na Pagu). Na tri lokaliteta planirano je potpuno uklanjanje invazivnih kornjača (100%), dok je na najvećem i najzahtjevnijem lokalitetu, Kolansko blato – Blato Rogoza, predviđeno smanjenje brojnosti za 20 % ili manje.</w:t>
      </w:r>
    </w:p>
    <w:p w14:paraId="47F2313F" w14:textId="77777777" w:rsidR="006A4927" w:rsidRPr="006A4927" w:rsidRDefault="006A4927" w:rsidP="006A4927">
      <w:pPr>
        <w:spacing w:after="120" w:line="240" w:lineRule="auto"/>
        <w:jc w:val="both"/>
        <w:rPr>
          <w:rFonts w:ascii="Times New Roman" w:eastAsia="Calibri" w:hAnsi="Times New Roman" w:cs="Times New Roman"/>
          <w:bCs/>
          <w:color w:val="000000"/>
          <w:sz w:val="24"/>
          <w:szCs w:val="24"/>
        </w:rPr>
      </w:pPr>
      <w:r w:rsidRPr="006A4927">
        <w:rPr>
          <w:rFonts w:ascii="Times New Roman" w:eastAsia="Calibri" w:hAnsi="Times New Roman" w:cs="Times New Roman"/>
          <w:bCs/>
          <w:color w:val="000000"/>
          <w:sz w:val="24"/>
          <w:szCs w:val="24"/>
        </w:rPr>
        <w:t>Projekt predviđa uspostavu sustava dojavljivanja, uklanjanja i zbrinjavanja invazivnih jedinki, provedbu edukacijskih aktivnosti i podizanje svijesti javnosti te predstavlja pilot projekt uklanjanja invazivnih kornjača u mediteranskoj biogeografskoj regiji Dalmacije.</w:t>
      </w:r>
      <w:r w:rsidRPr="006A4927">
        <w:rPr>
          <w:rFonts w:ascii="Times New Roman" w:eastAsia="Calibri" w:hAnsi="Times New Roman" w:cs="Times New Roman"/>
          <w:bCs/>
          <w:color w:val="000000"/>
          <w:sz w:val="24"/>
          <w:szCs w:val="24"/>
        </w:rPr>
        <w:br/>
        <w:t>Ukupna vrijednost projekta je 79.936,58 eura, a Fond za zaštitu okoliša i energetsku učinkovitost financira ga u cijelosti. Predviđeno trajanje projekta je 30. rujna 2028. godine.</w:t>
      </w:r>
    </w:p>
    <w:p w14:paraId="31581ED8"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sz w:val="24"/>
          <w:szCs w:val="24"/>
        </w:rPr>
        <w:t>4307 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75B5584F" w14:textId="77777777" w:rsidTr="00847E77">
        <w:trPr>
          <w:trHeight w:val="302"/>
          <w:jc w:val="center"/>
        </w:trPr>
        <w:tc>
          <w:tcPr>
            <w:tcW w:w="1250" w:type="pct"/>
            <w:tcBorders>
              <w:bottom w:val="single" w:sz="4" w:space="0" w:color="auto"/>
            </w:tcBorders>
            <w:shd w:val="clear" w:color="auto" w:fill="D9D9D9"/>
            <w:vAlign w:val="center"/>
          </w:tcPr>
          <w:p w14:paraId="1CA41FF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F6ACB8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1F0EC58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14BB6F9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50C89BB5" w14:textId="77777777" w:rsidTr="00847E77">
        <w:trPr>
          <w:trHeight w:val="231"/>
          <w:jc w:val="center"/>
        </w:trPr>
        <w:tc>
          <w:tcPr>
            <w:tcW w:w="1250" w:type="pct"/>
            <w:vAlign w:val="center"/>
          </w:tcPr>
          <w:p w14:paraId="4909C81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4307</w:t>
            </w:r>
          </w:p>
        </w:tc>
        <w:tc>
          <w:tcPr>
            <w:tcW w:w="1250" w:type="pct"/>
            <w:vAlign w:val="center"/>
          </w:tcPr>
          <w:p w14:paraId="174DB15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227.370,31</w:t>
            </w:r>
          </w:p>
        </w:tc>
        <w:tc>
          <w:tcPr>
            <w:tcW w:w="1250" w:type="pct"/>
            <w:vAlign w:val="center"/>
          </w:tcPr>
          <w:p w14:paraId="1A99E73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258.908,05</w:t>
            </w:r>
          </w:p>
        </w:tc>
        <w:tc>
          <w:tcPr>
            <w:tcW w:w="1250" w:type="pct"/>
            <w:vAlign w:val="center"/>
          </w:tcPr>
          <w:p w14:paraId="1D473BAA"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113,87</w:t>
            </w:r>
          </w:p>
        </w:tc>
      </w:tr>
    </w:tbl>
    <w:p w14:paraId="3B0A5C6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Financijski plan za Program 4307 Međunarodni EU projekti za 2025. godinu iznose 258.908,05 eura. </w:t>
      </w:r>
    </w:p>
    <w:p w14:paraId="17869EC0"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Opis programa</w:t>
      </w:r>
    </w:p>
    <w:p w14:paraId="2284F75B"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lastRenderedPageBreak/>
        <w:t>Program se sastoji od 2 projekta:</w:t>
      </w:r>
    </w:p>
    <w:p w14:paraId="62121C19"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T4307-36 NaTour4CChange</w:t>
      </w:r>
    </w:p>
    <w:p w14:paraId="6BCCD434"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-T4307-56 Projekt REVERS</w:t>
      </w:r>
    </w:p>
    <w:p w14:paraId="2BF5C906"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sz w:val="24"/>
          <w:szCs w:val="24"/>
        </w:rPr>
        <w:t xml:space="preserve">Tekući projekt T4307-36 </w:t>
      </w:r>
      <w:r w:rsidRPr="006A4927">
        <w:rPr>
          <w:rFonts w:ascii="Times New Roman" w:eastAsia="Calibri" w:hAnsi="Times New Roman" w:cs="Times New Roman"/>
          <w:sz w:val="24"/>
          <w:szCs w:val="24"/>
        </w:rPr>
        <w:t>NaTour4CChange</w:t>
      </w:r>
    </w:p>
    <w:p w14:paraId="0F2DC805"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6A5F1D5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03.08.12.03.Potpore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6A365BE9" w14:textId="77777777" w:rsidTr="00847E77">
        <w:trPr>
          <w:trHeight w:val="319"/>
          <w:jc w:val="center"/>
        </w:trPr>
        <w:tc>
          <w:tcPr>
            <w:tcW w:w="1250" w:type="pct"/>
            <w:tcBorders>
              <w:bottom w:val="single" w:sz="4" w:space="0" w:color="auto"/>
            </w:tcBorders>
            <w:shd w:val="clear" w:color="auto" w:fill="D9D9D9"/>
            <w:vAlign w:val="center"/>
          </w:tcPr>
          <w:p w14:paraId="5DF47A6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70984D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bottom w:val="single" w:sz="4" w:space="0" w:color="auto"/>
            </w:tcBorders>
            <w:shd w:val="clear" w:color="auto" w:fill="D9D9D9"/>
            <w:vAlign w:val="center"/>
          </w:tcPr>
          <w:p w14:paraId="1338D18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bottom w:val="single" w:sz="4" w:space="0" w:color="auto"/>
            </w:tcBorders>
            <w:shd w:val="clear" w:color="auto" w:fill="D9D9D9"/>
            <w:vAlign w:val="center"/>
          </w:tcPr>
          <w:p w14:paraId="05CB7AE5"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38801F27" w14:textId="77777777" w:rsidTr="00847E77">
        <w:trPr>
          <w:trHeight w:val="190"/>
          <w:jc w:val="center"/>
        </w:trPr>
        <w:tc>
          <w:tcPr>
            <w:tcW w:w="1250" w:type="pct"/>
            <w:vAlign w:val="center"/>
          </w:tcPr>
          <w:p w14:paraId="4270E6B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T4307-36</w:t>
            </w:r>
          </w:p>
        </w:tc>
        <w:tc>
          <w:tcPr>
            <w:tcW w:w="1250" w:type="pct"/>
            <w:vAlign w:val="center"/>
          </w:tcPr>
          <w:p w14:paraId="0050CC7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bCs/>
                <w:sz w:val="24"/>
                <w:szCs w:val="24"/>
                <w:lang w:eastAsia="hr-HR"/>
              </w:rPr>
              <w:t>83.210,21</w:t>
            </w:r>
          </w:p>
        </w:tc>
        <w:tc>
          <w:tcPr>
            <w:tcW w:w="1250" w:type="pct"/>
            <w:vAlign w:val="center"/>
          </w:tcPr>
          <w:p w14:paraId="36C17322"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95.116,40</w:t>
            </w:r>
          </w:p>
        </w:tc>
        <w:tc>
          <w:tcPr>
            <w:tcW w:w="1250" w:type="pct"/>
            <w:vAlign w:val="center"/>
          </w:tcPr>
          <w:p w14:paraId="366AC123" w14:textId="77777777" w:rsidR="006A4927" w:rsidRPr="006A4927" w:rsidRDefault="006A4927" w:rsidP="006A4927">
            <w:pPr>
              <w:spacing w:after="0" w:line="240" w:lineRule="auto"/>
              <w:jc w:val="center"/>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114,31</w:t>
            </w:r>
          </w:p>
        </w:tc>
      </w:tr>
    </w:tbl>
    <w:p w14:paraId="2637E0EE"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Novi plan za Aktivnost T4307-36 NaTour4CChange za 2025. godinu iznosi 95.116,40 eura, odnosno 11.906,19 eura više (14,31%) u odnosu na  tekući plan. </w:t>
      </w:r>
    </w:p>
    <w:p w14:paraId="48BCC20F"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bCs/>
          <w:sz w:val="24"/>
          <w:szCs w:val="24"/>
        </w:rPr>
        <w:t>Glavni cilj</w:t>
      </w:r>
      <w:r w:rsidRPr="006A4927">
        <w:rPr>
          <w:rFonts w:ascii="Times New Roman" w:eastAsia="Calibri" w:hAnsi="Times New Roman" w:cs="Times New Roman"/>
          <w:sz w:val="24"/>
          <w:szCs w:val="24"/>
        </w:rPr>
        <w:t xml:space="preserve"> projekta je poboljšati održivost i povećati otpornost obalnih mediteranskih destinacija, poboljšavajući kapacitete teritorija za upravljanje turističkim gospodarstvom na lokalnoj razini kroz pristupe temeljene na ekosustavima i kapitalizirajući dvostruku ulogu prirode: kao turistički atraktivne i kao rješenje za otpornost odredišta.</w:t>
      </w:r>
    </w:p>
    <w:p w14:paraId="0C6D8AC0" w14:textId="77777777" w:rsidR="006A4927" w:rsidRPr="006A4927" w:rsidRDefault="006A4927" w:rsidP="006A4927">
      <w:pPr>
        <w:spacing w:after="0" w:line="240" w:lineRule="auto"/>
        <w:jc w:val="both"/>
        <w:rPr>
          <w:rFonts w:ascii="Times New Roman" w:eastAsia="Calibri" w:hAnsi="Times New Roman" w:cs="Times New Roman"/>
          <w:color w:val="FF0000"/>
          <w:sz w:val="24"/>
          <w:szCs w:val="24"/>
        </w:rPr>
      </w:pPr>
      <w:r w:rsidRPr="006A4927">
        <w:rPr>
          <w:rFonts w:ascii="Times New Roman" w:eastAsia="Calibri" w:hAnsi="Times New Roman" w:cs="Times New Roman"/>
          <w:sz w:val="24"/>
          <w:szCs w:val="24"/>
        </w:rPr>
        <w:t xml:space="preserve">Projekt će graditi na uspješnim iskustvima na mediteranskoj i globalnoj razini kako bi se testirala rješenja za povećanje otpornosti obalnih odredišta na Mediteranu. Projektom će se uspostaviti zajedničke metode koje će regijama koje u projektu sudjeluju omogućiti procjenu njihovih prioriteta kod klimatske prilagodbe i ublažavanja klimatskih promjena povezanih s turizmom, te poduzimanje klimatskih mjera putem planova i strategija, a uz podršku kooperativnog upravljanja. U obalnim odredištima međusektorski timovi isporučit će specifične klimatske akcijske  planove u turizmu, fokusirajući se na prilagodbu klimi, te će se rješenja temeljena na prirodi testirati kako bi se osigurala njihova izvedivost. Inovativni marketinški i komunikacijski pristupi destinacija uključit će privatne dionike, posjetitelje i stanovnike u klimatsku akciju. Pilot područje na području Zadarske županije je Dugi otok koji podnosi visoku razinu turističkog pritiska s naglaskom na Značajni krajobraz SZ dio Dugog otoka i uvalu Sakarun kao mikro-lokaciju. Razdoblje provedbe projekta je od 1. siječnja 2024. do 30. lipnja 2026. godine. Ukupna vrijednost projekta je 219.929,13 eura od čega 80% su sredstva iz Europskog fonda za regionalni razvoj. </w:t>
      </w:r>
    </w:p>
    <w:p w14:paraId="61709E4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3"/>
        <w:gridCol w:w="1843"/>
        <w:gridCol w:w="1553"/>
      </w:tblGrid>
      <w:tr w:rsidR="006A4927" w:rsidRPr="006A4927" w14:paraId="1866F8DE"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75AC7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6534E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C6C0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85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B9DD2D"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25751C40" w14:textId="77777777" w:rsidTr="00847E77">
        <w:trPr>
          <w:trHeight w:val="737"/>
        </w:trPr>
        <w:tc>
          <w:tcPr>
            <w:tcW w:w="2109" w:type="pct"/>
            <w:tcBorders>
              <w:top w:val="single" w:sz="4" w:space="0" w:color="auto"/>
              <w:left w:val="single" w:sz="4" w:space="0" w:color="auto"/>
              <w:bottom w:val="single" w:sz="4" w:space="0" w:color="auto"/>
              <w:right w:val="single" w:sz="4" w:space="0" w:color="auto"/>
            </w:tcBorders>
            <w:vAlign w:val="center"/>
          </w:tcPr>
          <w:p w14:paraId="41661751"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 xml:space="preserve">Studija identifikacije glavnih uz turizam povezanih problema vezanih uz prilagodbu klimatskim promjenama destinacije Dugi otok </w:t>
            </w:r>
          </w:p>
        </w:tc>
        <w:tc>
          <w:tcPr>
            <w:tcW w:w="1017" w:type="pct"/>
            <w:tcBorders>
              <w:top w:val="single" w:sz="4" w:space="0" w:color="auto"/>
              <w:left w:val="single" w:sz="4" w:space="0" w:color="auto"/>
              <w:bottom w:val="single" w:sz="4" w:space="0" w:color="auto"/>
              <w:right w:val="single" w:sz="4" w:space="0" w:color="auto"/>
            </w:tcBorders>
            <w:vAlign w:val="center"/>
          </w:tcPr>
          <w:p w14:paraId="049960E3"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c>
          <w:tcPr>
            <w:tcW w:w="1017" w:type="pct"/>
            <w:tcBorders>
              <w:top w:val="single" w:sz="4" w:space="0" w:color="auto"/>
              <w:left w:val="single" w:sz="4" w:space="0" w:color="auto"/>
              <w:bottom w:val="single" w:sz="4" w:space="0" w:color="auto"/>
              <w:right w:val="single" w:sz="4" w:space="0" w:color="auto"/>
            </w:tcBorders>
            <w:vAlign w:val="center"/>
          </w:tcPr>
          <w:p w14:paraId="0B268B82"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c>
          <w:tcPr>
            <w:tcW w:w="857" w:type="pct"/>
            <w:tcBorders>
              <w:top w:val="single" w:sz="4" w:space="0" w:color="auto"/>
              <w:left w:val="single" w:sz="4" w:space="0" w:color="auto"/>
              <w:bottom w:val="single" w:sz="4" w:space="0" w:color="auto"/>
              <w:right w:val="single" w:sz="4" w:space="0" w:color="auto"/>
            </w:tcBorders>
            <w:vAlign w:val="center"/>
          </w:tcPr>
          <w:p w14:paraId="60C29FB0"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lang w:eastAsia="hr-HR"/>
              </w:rPr>
            </w:pPr>
            <w:r w:rsidRPr="006A4927">
              <w:rPr>
                <w:rFonts w:ascii="Times New Roman" w:eastAsia="Times New Roman" w:hAnsi="Times New Roman" w:cs="Times New Roman"/>
                <w:color w:val="000000"/>
                <w:sz w:val="24"/>
                <w:szCs w:val="24"/>
                <w:lang w:eastAsia="hr-HR"/>
              </w:rPr>
              <w:t>0</w:t>
            </w:r>
          </w:p>
        </w:tc>
      </w:tr>
    </w:tbl>
    <w:p w14:paraId="18C979A7" w14:textId="77777777" w:rsidR="006A4927" w:rsidRPr="006A4927" w:rsidRDefault="006A4927" w:rsidP="006A4927">
      <w:pPr>
        <w:spacing w:after="0" w:line="240" w:lineRule="auto"/>
        <w:jc w:val="both"/>
        <w:rPr>
          <w:rFonts w:ascii="Times New Roman" w:eastAsia="Calibri" w:hAnsi="Times New Roman" w:cs="Times New Roman"/>
          <w:b/>
          <w:sz w:val="24"/>
          <w:szCs w:val="24"/>
        </w:rPr>
      </w:pPr>
    </w:p>
    <w:p w14:paraId="044CAA34" w14:textId="77777777" w:rsidR="006A4927" w:rsidRPr="006A4927" w:rsidRDefault="006A4927" w:rsidP="006A4927">
      <w:pPr>
        <w:spacing w:after="0" w:line="240" w:lineRule="auto"/>
        <w:jc w:val="both"/>
        <w:rPr>
          <w:rFonts w:ascii="Times New Roman" w:eastAsia="Calibri" w:hAnsi="Times New Roman" w:cs="Times New Roman"/>
          <w:b/>
          <w:sz w:val="24"/>
          <w:szCs w:val="24"/>
        </w:rPr>
      </w:pPr>
      <w:r w:rsidRPr="006A4927">
        <w:rPr>
          <w:rFonts w:ascii="Times New Roman" w:eastAsia="Calibri" w:hAnsi="Times New Roman" w:cs="Times New Roman"/>
          <w:b/>
          <w:sz w:val="24"/>
          <w:szCs w:val="24"/>
        </w:rPr>
        <w:t>Tekući projekt T4307-56 Projekt REVERS</w:t>
      </w:r>
    </w:p>
    <w:p w14:paraId="0C2A38A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4ACC1524"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03.08.12.02. Unapređenje sustava upravljanja, očuvanja i valorizacije prirodne baštine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6A4927" w:rsidRPr="006A4927" w14:paraId="03BC6198" w14:textId="77777777" w:rsidTr="00847E77">
        <w:trPr>
          <w:trHeight w:val="350"/>
          <w:jc w:val="center"/>
        </w:trPr>
        <w:tc>
          <w:tcPr>
            <w:tcW w:w="1250" w:type="pct"/>
            <w:shd w:val="clear" w:color="auto" w:fill="D9D9D9"/>
          </w:tcPr>
          <w:p w14:paraId="1253E1F1" w14:textId="77777777" w:rsidR="006A4927" w:rsidRPr="006A4927" w:rsidRDefault="006A4927" w:rsidP="006A4927">
            <w:pPr>
              <w:spacing w:after="0" w:line="240" w:lineRule="auto"/>
              <w:jc w:val="both"/>
              <w:rPr>
                <w:rFonts w:ascii="Times New Roman" w:eastAsia="Calibri" w:hAnsi="Times New Roman" w:cs="Times New Roman"/>
                <w:sz w:val="24"/>
                <w:szCs w:val="24"/>
              </w:rPr>
            </w:pPr>
          </w:p>
        </w:tc>
        <w:tc>
          <w:tcPr>
            <w:tcW w:w="1250" w:type="pct"/>
            <w:shd w:val="clear" w:color="auto" w:fill="D9D9D9"/>
            <w:vAlign w:val="center"/>
          </w:tcPr>
          <w:p w14:paraId="370FA88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Calibri" w:hAnsi="Times New Roman" w:cs="Times New Roman"/>
                <w:sz w:val="24"/>
                <w:szCs w:val="24"/>
              </w:rPr>
              <w:t>Plan 2025.</w:t>
            </w:r>
          </w:p>
        </w:tc>
        <w:tc>
          <w:tcPr>
            <w:tcW w:w="1250" w:type="pct"/>
            <w:shd w:val="clear" w:color="auto" w:fill="D9D9D9"/>
            <w:vAlign w:val="center"/>
          </w:tcPr>
          <w:p w14:paraId="6EC2066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247DA8A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Indeks</w:t>
            </w:r>
          </w:p>
        </w:tc>
      </w:tr>
      <w:tr w:rsidR="006A4927" w:rsidRPr="006A4927" w14:paraId="4F3A700E" w14:textId="77777777" w:rsidTr="00847E77">
        <w:trPr>
          <w:trHeight w:val="272"/>
          <w:jc w:val="center"/>
        </w:trPr>
        <w:tc>
          <w:tcPr>
            <w:tcW w:w="1250" w:type="pct"/>
          </w:tcPr>
          <w:p w14:paraId="6CF8C3E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T4307-56</w:t>
            </w:r>
          </w:p>
        </w:tc>
        <w:tc>
          <w:tcPr>
            <w:tcW w:w="1250" w:type="pct"/>
          </w:tcPr>
          <w:p w14:paraId="1E80844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144.160,10</w:t>
            </w:r>
          </w:p>
        </w:tc>
        <w:tc>
          <w:tcPr>
            <w:tcW w:w="1250" w:type="pct"/>
          </w:tcPr>
          <w:p w14:paraId="435E9DE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163.791,65</w:t>
            </w:r>
          </w:p>
        </w:tc>
        <w:tc>
          <w:tcPr>
            <w:tcW w:w="1250" w:type="pct"/>
          </w:tcPr>
          <w:p w14:paraId="1FDBD30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113,62</w:t>
            </w:r>
          </w:p>
        </w:tc>
      </w:tr>
    </w:tbl>
    <w:p w14:paraId="0FE9A6C0" w14:textId="77777777" w:rsidR="006A4927" w:rsidRPr="006A4927" w:rsidRDefault="006A4927" w:rsidP="006A4927">
      <w:pPr>
        <w:suppressAutoHyphens/>
        <w:autoSpaceDN w:val="0"/>
        <w:spacing w:after="0" w:line="240" w:lineRule="auto"/>
        <w:jc w:val="both"/>
        <w:textAlignment w:val="baseline"/>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Novi plan za projekt </w:t>
      </w:r>
      <w:r w:rsidRPr="006A4927">
        <w:rPr>
          <w:rFonts w:ascii="Times New Roman" w:eastAsia="Calibri" w:hAnsi="Times New Roman" w:cs="Times New Roman"/>
          <w:bCs/>
          <w:sz w:val="24"/>
          <w:szCs w:val="24"/>
        </w:rPr>
        <w:t>T4307-56 Projekt REVERS z</w:t>
      </w:r>
      <w:r w:rsidRPr="006A4927">
        <w:rPr>
          <w:rFonts w:ascii="Times New Roman" w:eastAsia="Calibri" w:hAnsi="Times New Roman" w:cs="Times New Roman"/>
          <w:sz w:val="24"/>
          <w:szCs w:val="24"/>
        </w:rPr>
        <w:t xml:space="preserve">a 2025. godinu iznosi  163.791,65 eura odnosno 19.631,55 eura više od tekućeg plana. </w:t>
      </w:r>
    </w:p>
    <w:p w14:paraId="11AEC92D"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b/>
          <w:bCs/>
          <w:sz w:val="24"/>
          <w:szCs w:val="24"/>
        </w:rPr>
        <w:t>Glavni cilj</w:t>
      </w:r>
      <w:r w:rsidRPr="006A4927">
        <w:rPr>
          <w:rFonts w:ascii="Times New Roman" w:eastAsia="Calibri" w:hAnsi="Times New Roman" w:cs="Times New Roman"/>
          <w:sz w:val="24"/>
          <w:szCs w:val="24"/>
        </w:rPr>
        <w:t xml:space="preserve"> projekta je unaprijediti ulogu kulture i održivog turizma u regiji, potičući gospodarski razvoj, socijalnu uključenost i inovacije. Integracijom turističkih i okolišnih </w:t>
      </w:r>
      <w:r w:rsidRPr="006A4927">
        <w:rPr>
          <w:rFonts w:ascii="Times New Roman" w:eastAsia="Calibri" w:hAnsi="Times New Roman" w:cs="Times New Roman"/>
          <w:sz w:val="24"/>
          <w:szCs w:val="24"/>
        </w:rPr>
        <w:lastRenderedPageBreak/>
        <w:t>politika, osigurat će se dugoročna održivost uz očuvanje jedinstvene biološke raznolikosti i prirodnih resursa.</w:t>
      </w:r>
    </w:p>
    <w:p w14:paraId="79688A60"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Projekt REVERS nastoji preokrenuti negativne učinke neodrživih turističkih praksi u zaštićenim prirodnim područjima, uključujući tri rijeke (Zrmanju i Krupu u Hrvatskoj, te Unu koja prolazi kroz Hrvatsku i Bosnu i Hercegovinu), te dva planinska područja (Crnopac u Hrvatskoj i Lovćen u Crnoj Gori). Formirat će se multidisciplinarna radna skupina koja će surađivati na izradi strategija za uravnoteženje razvoja turizma i zaštite okoliša. Kreirat će se inovativni ekoturistički proizvodi koji naglašavaju prirodne i kulturne vrijednosti, omogućujući odgovorno turističko iskustvo koje pridonosi razvoju lokalnih zajednica. Jedan od ključnih ciljeva je digitalizacija zaštićenih područja. Projekt uključuje i edukaciju lokalnih dionika kako bi se poboljšale njihove vještine u održivom upravljanju turizmom i prirodnim resursima. Fokus će biti na uključivanju lokalnih zajednica u valorizaciju njihove baštine i stvaranje novih prilika za zapošljavanje kroz ekoturizam. Izradit će se zajednički akcijski plan i marketinška strategija kako bi se povezala ponuda priobalnih i ruralnih područja, čime će se stvoriti održiv temelj za dugoročni razvoj ekoturizma u prekograničnoj regiji. </w:t>
      </w:r>
    </w:p>
    <w:p w14:paraId="3A918C92"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1383"/>
        <w:gridCol w:w="1580"/>
        <w:gridCol w:w="2586"/>
      </w:tblGrid>
      <w:tr w:rsidR="006A4927" w:rsidRPr="006A4927" w14:paraId="2686BD51"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CA9514"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763" w:type="pct"/>
            <w:tcBorders>
              <w:top w:val="single" w:sz="4" w:space="0" w:color="auto"/>
              <w:left w:val="single" w:sz="4" w:space="0" w:color="auto"/>
              <w:bottom w:val="single" w:sz="4" w:space="0" w:color="auto"/>
              <w:right w:val="single" w:sz="4" w:space="0" w:color="auto"/>
            </w:tcBorders>
            <w:shd w:val="clear" w:color="auto" w:fill="D9D9D9"/>
            <w:vAlign w:val="center"/>
          </w:tcPr>
          <w:p w14:paraId="02C60A85"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vrijednosti 2024.</w:t>
            </w:r>
          </w:p>
        </w:tc>
        <w:tc>
          <w:tcPr>
            <w:tcW w:w="8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8E335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1427" w:type="pct"/>
            <w:tcBorders>
              <w:top w:val="single" w:sz="4" w:space="0" w:color="auto"/>
              <w:left w:val="single" w:sz="4" w:space="0" w:color="auto"/>
              <w:bottom w:val="single" w:sz="4" w:space="0" w:color="auto"/>
              <w:right w:val="single" w:sz="4" w:space="0" w:color="auto"/>
            </w:tcBorders>
            <w:shd w:val="clear" w:color="auto" w:fill="D9D9D9"/>
            <w:vAlign w:val="center"/>
          </w:tcPr>
          <w:p w14:paraId="245330E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4A6C76B0"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vAlign w:val="center"/>
          </w:tcPr>
          <w:p w14:paraId="1A198440"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Provedeno istraživanje bioraznolikosti na području rijeka Krupa, Una i Zrmanja</w:t>
            </w:r>
          </w:p>
        </w:tc>
        <w:tc>
          <w:tcPr>
            <w:tcW w:w="763" w:type="pct"/>
            <w:tcBorders>
              <w:top w:val="single" w:sz="4" w:space="0" w:color="auto"/>
              <w:left w:val="single" w:sz="4" w:space="0" w:color="auto"/>
              <w:bottom w:val="single" w:sz="4" w:space="0" w:color="auto"/>
              <w:right w:val="single" w:sz="4" w:space="0" w:color="auto"/>
            </w:tcBorders>
            <w:vAlign w:val="center"/>
          </w:tcPr>
          <w:p w14:paraId="5FF34B16"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c>
          <w:tcPr>
            <w:tcW w:w="872" w:type="pct"/>
            <w:tcBorders>
              <w:top w:val="single" w:sz="4" w:space="0" w:color="auto"/>
              <w:left w:val="single" w:sz="4" w:space="0" w:color="auto"/>
              <w:bottom w:val="single" w:sz="4" w:space="0" w:color="auto"/>
              <w:right w:val="single" w:sz="4" w:space="0" w:color="auto"/>
            </w:tcBorders>
            <w:vAlign w:val="center"/>
          </w:tcPr>
          <w:p w14:paraId="139481E8"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c>
          <w:tcPr>
            <w:tcW w:w="1427" w:type="pct"/>
            <w:tcBorders>
              <w:top w:val="single" w:sz="4" w:space="0" w:color="auto"/>
              <w:left w:val="single" w:sz="4" w:space="0" w:color="auto"/>
              <w:bottom w:val="single" w:sz="4" w:space="0" w:color="auto"/>
              <w:right w:val="single" w:sz="4" w:space="0" w:color="auto"/>
            </w:tcBorders>
            <w:vAlign w:val="center"/>
          </w:tcPr>
          <w:p w14:paraId="43485EDF"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r>
      <w:tr w:rsidR="006A4927" w:rsidRPr="006A4927" w14:paraId="4B06243C"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vAlign w:val="center"/>
          </w:tcPr>
          <w:p w14:paraId="3E122A6F"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Izrađena Centralna online platforma REVERSE</w:t>
            </w:r>
          </w:p>
          <w:p w14:paraId="59F2BEC3"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HUB za koordinaciju, prikupljanje i dijeljenje</w:t>
            </w:r>
          </w:p>
          <w:p w14:paraId="508D21E5"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informacija o očuvanju prirode, razvoju i promociji</w:t>
            </w:r>
          </w:p>
          <w:p w14:paraId="515A2CFA"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održivog ekološko-kulturnog turizma te povezivanje</w:t>
            </w:r>
          </w:p>
          <w:p w14:paraId="0B7C440C"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dionika</w:t>
            </w:r>
          </w:p>
        </w:tc>
        <w:tc>
          <w:tcPr>
            <w:tcW w:w="763" w:type="pct"/>
            <w:tcBorders>
              <w:top w:val="single" w:sz="4" w:space="0" w:color="auto"/>
              <w:left w:val="single" w:sz="4" w:space="0" w:color="auto"/>
              <w:bottom w:val="single" w:sz="4" w:space="0" w:color="auto"/>
              <w:right w:val="single" w:sz="4" w:space="0" w:color="auto"/>
            </w:tcBorders>
            <w:vAlign w:val="center"/>
          </w:tcPr>
          <w:p w14:paraId="394B2FF1"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c>
          <w:tcPr>
            <w:tcW w:w="872" w:type="pct"/>
            <w:tcBorders>
              <w:top w:val="single" w:sz="4" w:space="0" w:color="auto"/>
              <w:left w:val="single" w:sz="4" w:space="0" w:color="auto"/>
              <w:bottom w:val="single" w:sz="4" w:space="0" w:color="auto"/>
              <w:right w:val="single" w:sz="4" w:space="0" w:color="auto"/>
            </w:tcBorders>
            <w:vAlign w:val="center"/>
          </w:tcPr>
          <w:p w14:paraId="147AF124"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c>
          <w:tcPr>
            <w:tcW w:w="1427" w:type="pct"/>
            <w:tcBorders>
              <w:top w:val="single" w:sz="4" w:space="0" w:color="auto"/>
              <w:left w:val="single" w:sz="4" w:space="0" w:color="auto"/>
              <w:bottom w:val="single" w:sz="4" w:space="0" w:color="auto"/>
              <w:right w:val="single" w:sz="4" w:space="0" w:color="auto"/>
            </w:tcBorders>
            <w:vAlign w:val="center"/>
          </w:tcPr>
          <w:p w14:paraId="4B81BB95"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r>
      <w:tr w:rsidR="006A4927" w:rsidRPr="006A4927" w14:paraId="669D2064"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vAlign w:val="center"/>
          </w:tcPr>
          <w:p w14:paraId="45A8FB39"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Izrađeni i aktivni komunikacijski paket za društvene mreže projekta REVERS</w:t>
            </w:r>
          </w:p>
        </w:tc>
        <w:tc>
          <w:tcPr>
            <w:tcW w:w="763" w:type="pct"/>
            <w:tcBorders>
              <w:top w:val="single" w:sz="4" w:space="0" w:color="auto"/>
              <w:left w:val="single" w:sz="4" w:space="0" w:color="auto"/>
              <w:bottom w:val="single" w:sz="4" w:space="0" w:color="auto"/>
              <w:right w:val="single" w:sz="4" w:space="0" w:color="auto"/>
            </w:tcBorders>
            <w:vAlign w:val="center"/>
          </w:tcPr>
          <w:p w14:paraId="7EBA82FC"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c>
          <w:tcPr>
            <w:tcW w:w="872" w:type="pct"/>
            <w:tcBorders>
              <w:top w:val="single" w:sz="4" w:space="0" w:color="auto"/>
              <w:left w:val="single" w:sz="4" w:space="0" w:color="auto"/>
              <w:bottom w:val="single" w:sz="4" w:space="0" w:color="auto"/>
              <w:right w:val="single" w:sz="4" w:space="0" w:color="auto"/>
            </w:tcBorders>
            <w:vAlign w:val="center"/>
          </w:tcPr>
          <w:p w14:paraId="543FF01D"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c>
          <w:tcPr>
            <w:tcW w:w="1427" w:type="pct"/>
            <w:tcBorders>
              <w:top w:val="single" w:sz="4" w:space="0" w:color="auto"/>
              <w:left w:val="single" w:sz="4" w:space="0" w:color="auto"/>
              <w:bottom w:val="single" w:sz="4" w:space="0" w:color="auto"/>
              <w:right w:val="single" w:sz="4" w:space="0" w:color="auto"/>
            </w:tcBorders>
            <w:vAlign w:val="center"/>
          </w:tcPr>
          <w:p w14:paraId="33EB5809"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r>
      <w:tr w:rsidR="006A4927" w:rsidRPr="006A4927" w14:paraId="406E0E4E"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vAlign w:val="center"/>
          </w:tcPr>
          <w:p w14:paraId="34F09557"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Usluge savjetovanja na području vođenja projekta REVERS</w:t>
            </w:r>
          </w:p>
        </w:tc>
        <w:tc>
          <w:tcPr>
            <w:tcW w:w="763" w:type="pct"/>
            <w:tcBorders>
              <w:top w:val="single" w:sz="4" w:space="0" w:color="auto"/>
              <w:left w:val="single" w:sz="4" w:space="0" w:color="auto"/>
              <w:bottom w:val="single" w:sz="4" w:space="0" w:color="auto"/>
              <w:right w:val="single" w:sz="4" w:space="0" w:color="auto"/>
            </w:tcBorders>
            <w:vAlign w:val="center"/>
          </w:tcPr>
          <w:p w14:paraId="0C9DEB7F"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c>
          <w:tcPr>
            <w:tcW w:w="872" w:type="pct"/>
            <w:tcBorders>
              <w:top w:val="single" w:sz="4" w:space="0" w:color="auto"/>
              <w:left w:val="single" w:sz="4" w:space="0" w:color="auto"/>
              <w:bottom w:val="single" w:sz="4" w:space="0" w:color="auto"/>
              <w:right w:val="single" w:sz="4" w:space="0" w:color="auto"/>
            </w:tcBorders>
            <w:vAlign w:val="center"/>
          </w:tcPr>
          <w:p w14:paraId="21602627"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c>
          <w:tcPr>
            <w:tcW w:w="1427" w:type="pct"/>
            <w:tcBorders>
              <w:top w:val="single" w:sz="4" w:space="0" w:color="auto"/>
              <w:left w:val="single" w:sz="4" w:space="0" w:color="auto"/>
              <w:bottom w:val="single" w:sz="4" w:space="0" w:color="auto"/>
              <w:right w:val="single" w:sz="4" w:space="0" w:color="auto"/>
            </w:tcBorders>
            <w:vAlign w:val="center"/>
          </w:tcPr>
          <w:p w14:paraId="00A476CC"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w:t>
            </w:r>
          </w:p>
        </w:tc>
      </w:tr>
      <w:tr w:rsidR="006A4927" w:rsidRPr="006A4927" w14:paraId="5292C477"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vAlign w:val="center"/>
          </w:tcPr>
          <w:p w14:paraId="5927A7E4"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Kreiran program za unapređenje vještina pripadnika ciljanih skupina</w:t>
            </w:r>
          </w:p>
        </w:tc>
        <w:tc>
          <w:tcPr>
            <w:tcW w:w="763" w:type="pct"/>
            <w:tcBorders>
              <w:top w:val="single" w:sz="4" w:space="0" w:color="auto"/>
              <w:left w:val="single" w:sz="4" w:space="0" w:color="auto"/>
              <w:bottom w:val="single" w:sz="4" w:space="0" w:color="auto"/>
              <w:right w:val="single" w:sz="4" w:space="0" w:color="auto"/>
            </w:tcBorders>
            <w:vAlign w:val="center"/>
          </w:tcPr>
          <w:p w14:paraId="6160CE29"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0</w:t>
            </w:r>
          </w:p>
        </w:tc>
        <w:tc>
          <w:tcPr>
            <w:tcW w:w="872" w:type="pct"/>
            <w:tcBorders>
              <w:top w:val="single" w:sz="4" w:space="0" w:color="auto"/>
              <w:left w:val="single" w:sz="4" w:space="0" w:color="auto"/>
              <w:bottom w:val="single" w:sz="4" w:space="0" w:color="auto"/>
              <w:right w:val="single" w:sz="4" w:space="0" w:color="auto"/>
            </w:tcBorders>
            <w:vAlign w:val="center"/>
          </w:tcPr>
          <w:p w14:paraId="59D1F028"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1</w:t>
            </w:r>
          </w:p>
        </w:tc>
        <w:tc>
          <w:tcPr>
            <w:tcW w:w="1427" w:type="pct"/>
            <w:tcBorders>
              <w:top w:val="single" w:sz="4" w:space="0" w:color="auto"/>
              <w:left w:val="single" w:sz="4" w:space="0" w:color="auto"/>
              <w:bottom w:val="single" w:sz="4" w:space="0" w:color="auto"/>
              <w:right w:val="single" w:sz="4" w:space="0" w:color="auto"/>
            </w:tcBorders>
            <w:vAlign w:val="center"/>
          </w:tcPr>
          <w:p w14:paraId="65F712A2"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r w:rsidR="006A4927" w:rsidRPr="006A4927" w14:paraId="4335DEC2" w14:textId="77777777" w:rsidTr="00847E77">
        <w:trPr>
          <w:trHeight w:val="737"/>
        </w:trPr>
        <w:tc>
          <w:tcPr>
            <w:tcW w:w="1938" w:type="pct"/>
            <w:tcBorders>
              <w:top w:val="single" w:sz="4" w:space="0" w:color="auto"/>
              <w:left w:val="single" w:sz="4" w:space="0" w:color="auto"/>
              <w:bottom w:val="single" w:sz="4" w:space="0" w:color="auto"/>
              <w:right w:val="single" w:sz="4" w:space="0" w:color="auto"/>
            </w:tcBorders>
            <w:vAlign w:val="center"/>
          </w:tcPr>
          <w:p w14:paraId="6387ED7C"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Digitalna interpretacija zaštićenih područja (rijeka Una) – nabavljena oprema (1 pametna klupa s SOS kompletom, 1 brojač posjetitelja, 24 interpretacijske ploče, 2 različita signalizacijska totema, 2 interaktivne audio instalacije itd)</w:t>
            </w:r>
          </w:p>
        </w:tc>
        <w:tc>
          <w:tcPr>
            <w:tcW w:w="763" w:type="pct"/>
            <w:tcBorders>
              <w:top w:val="single" w:sz="4" w:space="0" w:color="auto"/>
              <w:left w:val="single" w:sz="4" w:space="0" w:color="auto"/>
              <w:bottom w:val="single" w:sz="4" w:space="0" w:color="auto"/>
              <w:right w:val="single" w:sz="4" w:space="0" w:color="auto"/>
            </w:tcBorders>
            <w:vAlign w:val="center"/>
          </w:tcPr>
          <w:p w14:paraId="70AE893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0</w:t>
            </w:r>
          </w:p>
        </w:tc>
        <w:tc>
          <w:tcPr>
            <w:tcW w:w="872" w:type="pct"/>
            <w:tcBorders>
              <w:top w:val="single" w:sz="4" w:space="0" w:color="auto"/>
              <w:left w:val="single" w:sz="4" w:space="0" w:color="auto"/>
              <w:bottom w:val="single" w:sz="4" w:space="0" w:color="auto"/>
              <w:right w:val="single" w:sz="4" w:space="0" w:color="auto"/>
            </w:tcBorders>
            <w:vAlign w:val="center"/>
          </w:tcPr>
          <w:p w14:paraId="72D39ECE" w14:textId="77777777" w:rsidR="006A4927" w:rsidRPr="006A4927" w:rsidRDefault="006A4927" w:rsidP="006A4927">
            <w:pPr>
              <w:spacing w:after="0" w:line="240" w:lineRule="auto"/>
              <w:jc w:val="center"/>
              <w:rPr>
                <w:rFonts w:ascii="Times New Roman" w:eastAsia="Times New Roman" w:hAnsi="Times New Roman" w:cs="Times New Roman"/>
                <w:color w:val="000000"/>
                <w:sz w:val="24"/>
                <w:szCs w:val="24"/>
              </w:rPr>
            </w:pPr>
            <w:r w:rsidRPr="006A4927">
              <w:rPr>
                <w:rFonts w:ascii="Times New Roman" w:eastAsia="Times New Roman" w:hAnsi="Times New Roman" w:cs="Times New Roman"/>
                <w:color w:val="000000"/>
                <w:sz w:val="24"/>
                <w:szCs w:val="24"/>
              </w:rPr>
              <w:t>0,5</w:t>
            </w:r>
          </w:p>
        </w:tc>
        <w:tc>
          <w:tcPr>
            <w:tcW w:w="1427" w:type="pct"/>
            <w:tcBorders>
              <w:top w:val="single" w:sz="4" w:space="0" w:color="auto"/>
              <w:left w:val="single" w:sz="4" w:space="0" w:color="auto"/>
              <w:bottom w:val="single" w:sz="4" w:space="0" w:color="auto"/>
              <w:right w:val="single" w:sz="4" w:space="0" w:color="auto"/>
            </w:tcBorders>
            <w:vAlign w:val="center"/>
          </w:tcPr>
          <w:p w14:paraId="3B804723"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0,5</w:t>
            </w:r>
          </w:p>
        </w:tc>
      </w:tr>
    </w:tbl>
    <w:p w14:paraId="04AF988A" w14:textId="77777777" w:rsidR="006A4927" w:rsidRPr="006A4927" w:rsidRDefault="006A4927" w:rsidP="006A4927">
      <w:pPr>
        <w:spacing w:after="0" w:line="240" w:lineRule="auto"/>
        <w:rPr>
          <w:rFonts w:ascii="Calibri" w:eastAsia="Calibri" w:hAnsi="Calibri" w:cs="Arial"/>
        </w:rPr>
      </w:pPr>
    </w:p>
    <w:p w14:paraId="5F7B945D" w14:textId="77777777" w:rsidR="006A4927" w:rsidRPr="006A4927" w:rsidRDefault="006A4927" w:rsidP="006A4927">
      <w:pPr>
        <w:spacing w:after="0" w:line="240" w:lineRule="auto"/>
        <w:rPr>
          <w:rFonts w:ascii="Calibri" w:eastAsia="Calibri" w:hAnsi="Calibri" w:cs="Arial"/>
        </w:rPr>
      </w:pPr>
    </w:p>
    <w:p w14:paraId="22F79066" w14:textId="77777777" w:rsidR="006A4927" w:rsidRPr="006A4927" w:rsidRDefault="006A4927" w:rsidP="006A4927">
      <w:pPr>
        <w:spacing w:after="0" w:line="240" w:lineRule="auto"/>
        <w:rPr>
          <w:rFonts w:ascii="Times New Roman" w:eastAsia="Calibri" w:hAnsi="Times New Roman" w:cs="Times New Roman"/>
          <w:b/>
          <w:sz w:val="24"/>
          <w:szCs w:val="24"/>
          <w:shd w:val="clear" w:color="auto" w:fill="DDD9C3"/>
          <w:lang w:eastAsia="hr-HR"/>
        </w:rPr>
      </w:pPr>
      <w:r w:rsidRPr="006A4927">
        <w:rPr>
          <w:rFonts w:ascii="Times New Roman" w:eastAsia="Calibri" w:hAnsi="Times New Roman" w:cs="Times New Roman"/>
          <w:b/>
          <w:sz w:val="24"/>
          <w:szCs w:val="24"/>
          <w:shd w:val="clear" w:color="auto" w:fill="DDD9C3"/>
          <w:lang w:eastAsia="hr-HR"/>
        </w:rPr>
        <w:lastRenderedPageBreak/>
        <w:t>Glava 050-03 Zavod za prostorno uređenje</w:t>
      </w:r>
    </w:p>
    <w:p w14:paraId="0E6B6004" w14:textId="77777777" w:rsidR="006A4927" w:rsidRPr="006A4927" w:rsidRDefault="006A4927" w:rsidP="006A4927">
      <w:pPr>
        <w:spacing w:after="0" w:line="240" w:lineRule="auto"/>
        <w:jc w:val="both"/>
        <w:rPr>
          <w:rFonts w:ascii="Times New Roman" w:eastAsia="Calibri" w:hAnsi="Times New Roman" w:cs="Times New Roman"/>
          <w:b/>
          <w:sz w:val="24"/>
          <w:szCs w:val="24"/>
          <w:lang w:eastAsia="hr-HR"/>
        </w:rPr>
      </w:pPr>
      <w:r w:rsidRPr="006A4927">
        <w:rPr>
          <w:rFonts w:ascii="Times New Roman" w:eastAsia="Calibri" w:hAnsi="Times New Roman" w:cs="Times New Roman"/>
          <w:b/>
          <w:sz w:val="24"/>
          <w:szCs w:val="24"/>
          <w:lang w:eastAsia="hr-HR"/>
        </w:rPr>
        <w:t>Uvod</w:t>
      </w:r>
    </w:p>
    <w:p w14:paraId="484F2D74"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Upravni odjel za prostorno uređenje, zaštitu okoliša i komunalne poslove, sukladno Odluci o ustrojstvu i djelokrugu upravnih tijela Zadarske županije, pored navedenih programa u zaštiti okoliša i prirode, prostornog uređenja i prekogranične suradnje, prati rad ustanova i trgovačkih društava iz navedenih područja kojima je osnivač ili suosnivač Zadarska županija, među kojima je Zavod za prostorno uređenje.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663729AF" w14:textId="77777777" w:rsidTr="00847E77">
        <w:trPr>
          <w:trHeight w:val="26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08F973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A96EF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33DAB"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31A29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7CC07B62" w14:textId="77777777" w:rsidTr="00847E77">
        <w:trPr>
          <w:trHeight w:val="26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D470C9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Calibri" w:hAnsi="Times New Roman" w:cs="Times New Roman"/>
                <w:sz w:val="24"/>
                <w:szCs w:val="24"/>
                <w:lang w:eastAsia="hr-HR"/>
              </w:rPr>
              <w:t>050-03</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9BA0964"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537.425,00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1071EC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668.437,07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9340C1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124,38</w:t>
            </w:r>
          </w:p>
        </w:tc>
      </w:tr>
    </w:tbl>
    <w:p w14:paraId="7F4A652B" w14:textId="77777777" w:rsidR="006A4927" w:rsidRPr="006A4927" w:rsidRDefault="006A4927" w:rsidP="006A4927">
      <w:pPr>
        <w:spacing w:after="0" w:line="240" w:lineRule="auto"/>
        <w:jc w:val="both"/>
        <w:rPr>
          <w:rFonts w:ascii="Times New Roman" w:eastAsia="Calibri" w:hAnsi="Times New Roman" w:cs="Times New Roman"/>
          <w:strike/>
          <w:sz w:val="24"/>
          <w:szCs w:val="24"/>
          <w:lang w:eastAsia="hr-HR"/>
        </w:rPr>
      </w:pPr>
      <w:r w:rsidRPr="006A4927">
        <w:rPr>
          <w:rFonts w:ascii="Times New Roman" w:eastAsia="Calibri" w:hAnsi="Times New Roman" w:cs="Times New Roman"/>
          <w:sz w:val="24"/>
          <w:szCs w:val="24"/>
          <w:lang w:eastAsia="hr-HR"/>
        </w:rPr>
        <w:t xml:space="preserve">Izmjenama i dopunama financijskog plana za 2025. godinu, ukupan plan od </w:t>
      </w:r>
      <w:r w:rsidRPr="006A4927">
        <w:rPr>
          <w:rFonts w:ascii="Times New Roman" w:eastAsia="Times New Roman" w:hAnsi="Times New Roman" w:cs="Times New Roman"/>
          <w:sz w:val="24"/>
          <w:szCs w:val="24"/>
          <w:lang w:eastAsia="hr-HR"/>
        </w:rPr>
        <w:t>537.425,00</w:t>
      </w:r>
      <w:r w:rsidRPr="006A4927">
        <w:rPr>
          <w:rFonts w:ascii="Times New Roman" w:eastAsia="Calibri" w:hAnsi="Times New Roman" w:cs="Times New Roman"/>
          <w:sz w:val="24"/>
          <w:szCs w:val="24"/>
          <w:lang w:eastAsia="hr-HR"/>
        </w:rPr>
        <w:t xml:space="preserve"> eura uvećan je za 131.012,07 eura te novi plan iznosi </w:t>
      </w:r>
      <w:r w:rsidRPr="006A4927">
        <w:rPr>
          <w:rFonts w:ascii="Times New Roman" w:eastAsia="Times New Roman" w:hAnsi="Times New Roman" w:cs="Times New Roman"/>
          <w:sz w:val="24"/>
          <w:szCs w:val="24"/>
          <w:lang w:eastAsia="hr-HR"/>
        </w:rPr>
        <w:t>668.437,07</w:t>
      </w:r>
      <w:r w:rsidRPr="006A4927">
        <w:rPr>
          <w:rFonts w:ascii="Times New Roman" w:eastAsia="Calibri" w:hAnsi="Times New Roman" w:cs="Times New Roman"/>
          <w:sz w:val="24"/>
          <w:szCs w:val="24"/>
          <w:lang w:eastAsia="hr-HR"/>
        </w:rPr>
        <w:t xml:space="preserve"> eura. </w:t>
      </w:r>
    </w:p>
    <w:p w14:paraId="64182B83" w14:textId="77777777" w:rsidR="006A4927" w:rsidRPr="006A4927" w:rsidRDefault="006A4927" w:rsidP="006A4927">
      <w:pPr>
        <w:spacing w:after="0" w:line="240" w:lineRule="auto"/>
        <w:jc w:val="both"/>
        <w:rPr>
          <w:rFonts w:ascii="Times New Roman" w:eastAsia="Calibri" w:hAnsi="Times New Roman" w:cs="Times New Roman"/>
          <w:b/>
          <w:sz w:val="24"/>
          <w:szCs w:val="24"/>
          <w:lang w:eastAsia="hr-HR"/>
        </w:rPr>
      </w:pPr>
      <w:r w:rsidRPr="006A4927">
        <w:rPr>
          <w:rFonts w:ascii="Times New Roman" w:eastAsia="Calibri" w:hAnsi="Times New Roman" w:cs="Times New Roman"/>
          <w:b/>
          <w:sz w:val="24"/>
          <w:szCs w:val="24"/>
          <w:lang w:eastAsia="hr-HR"/>
        </w:rPr>
        <w:t>Opis programa</w:t>
      </w:r>
    </w:p>
    <w:p w14:paraId="0E4A3B67"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Program Zavod za prostorno uređenje provodio se kroz tri aktivnosti:</w:t>
      </w:r>
    </w:p>
    <w:p w14:paraId="50D586BB"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a) A3106-01 Djelatnost Zavoda za prostorno uređenje</w:t>
      </w:r>
    </w:p>
    <w:p w14:paraId="2A9E8322"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b) K3106-02 Opremanje poslovnih prostorija</w:t>
      </w:r>
    </w:p>
    <w:p w14:paraId="1E1988F8"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c) K3106-04 Krajobrazna studija otoka Pašmana</w:t>
      </w:r>
    </w:p>
    <w:p w14:paraId="54A84ED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Zakonske i druge pravne osnove</w:t>
      </w:r>
    </w:p>
    <w:p w14:paraId="57E633AC" w14:textId="77777777" w:rsidR="006A4927" w:rsidRPr="006A4927" w:rsidRDefault="006A4927" w:rsidP="006A4927">
      <w:pPr>
        <w:spacing w:after="0" w:line="240" w:lineRule="auto"/>
        <w:jc w:val="both"/>
        <w:rPr>
          <w:rFonts w:ascii="Times New Roman" w:eastAsia="Calibri" w:hAnsi="Times New Roman" w:cs="Times New Roman"/>
          <w:b/>
          <w:sz w:val="24"/>
          <w:szCs w:val="24"/>
          <w:lang w:eastAsia="hr-HR"/>
        </w:rPr>
      </w:pPr>
      <w:r w:rsidRPr="006A4927">
        <w:rPr>
          <w:rFonts w:ascii="Times New Roman" w:eastAsia="Times New Roman" w:hAnsi="Times New Roman" w:cs="Times New Roman"/>
          <w:sz w:val="24"/>
          <w:szCs w:val="24"/>
          <w:lang w:eastAsia="hr-HR"/>
        </w:rPr>
        <w:t>Zakon o prostornom uređenju ("Narodne novine" br. 153/13., 65/17., 114/18., 39/19., 98/19. i 67/23.)</w:t>
      </w:r>
    </w:p>
    <w:p w14:paraId="355940F3" w14:textId="77777777" w:rsidR="006A4927" w:rsidRPr="006A4927" w:rsidRDefault="006A4927" w:rsidP="006A4927">
      <w:pPr>
        <w:spacing w:after="0" w:line="240" w:lineRule="auto"/>
        <w:jc w:val="both"/>
        <w:rPr>
          <w:rFonts w:ascii="Times New Roman" w:eastAsia="Calibri" w:hAnsi="Times New Roman" w:cs="Times New Roman"/>
          <w:b/>
          <w:sz w:val="24"/>
          <w:szCs w:val="24"/>
          <w:lang w:eastAsia="hr-HR"/>
        </w:rPr>
      </w:pPr>
      <w:r w:rsidRPr="006A4927">
        <w:rPr>
          <w:rFonts w:ascii="Times New Roman" w:eastAsia="Calibri" w:hAnsi="Times New Roman" w:cs="Times New Roman"/>
          <w:b/>
          <w:sz w:val="24"/>
          <w:szCs w:val="24"/>
          <w:lang w:eastAsia="hr-HR"/>
        </w:rPr>
        <w:t>A3106-01 Djelatnost Zavoda za prostorno uređenje</w:t>
      </w:r>
    </w:p>
    <w:p w14:paraId="3C1D8098"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52DB2AA6" w14:textId="77777777" w:rsidR="006A4927" w:rsidRPr="006A4927" w:rsidRDefault="006A4927" w:rsidP="006A4927">
      <w:pPr>
        <w:spacing w:after="0" w:line="240" w:lineRule="auto"/>
        <w:rPr>
          <w:rFonts w:ascii="Times New Roman" w:eastAsia="Times New Roman" w:hAnsi="Times New Roman" w:cs="Times New Roman"/>
          <w:sz w:val="24"/>
          <w:szCs w:val="24"/>
          <w:lang w:eastAsia="hr-HR"/>
        </w:rPr>
      </w:pPr>
      <w:r w:rsidRPr="006A4927">
        <w:rPr>
          <w:rFonts w:ascii="Times New Roman" w:eastAsia="Calibri" w:hAnsi="Times New Roman" w:cs="Times New Roman"/>
          <w:sz w:val="24"/>
          <w:szCs w:val="24"/>
        </w:rPr>
        <w:t>03.08.12.06. Razvoj zelene infrastrukture na urbanim područjima i stvaranje zelenih gradova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78D407EA" w14:textId="77777777" w:rsidTr="00847E77">
        <w:trPr>
          <w:trHeight w:val="31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CFFFD9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AF86A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CDB2D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53042D"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3E0C51DE" w14:textId="77777777" w:rsidTr="00847E77">
        <w:trPr>
          <w:trHeight w:val="18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940867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3106-01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B73FAD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510.000,00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B6BFCE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635.040,07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8D2E79E"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124,52</w:t>
            </w:r>
          </w:p>
        </w:tc>
      </w:tr>
    </w:tbl>
    <w:p w14:paraId="79AD97B3"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 xml:space="preserve">Izmjenama i dopunama financijskog plana za 2025. godinu, plan aktivnosti A3106-01 Djelatnost Zavoda za prostorno uređenje od </w:t>
      </w:r>
      <w:r w:rsidRPr="006A4927">
        <w:rPr>
          <w:rFonts w:ascii="Times New Roman" w:eastAsia="Times New Roman" w:hAnsi="Times New Roman" w:cs="Times New Roman"/>
          <w:sz w:val="24"/>
          <w:szCs w:val="24"/>
          <w:lang w:eastAsia="hr-HR"/>
        </w:rPr>
        <w:t>510.000,00</w:t>
      </w:r>
      <w:r w:rsidRPr="006A4927">
        <w:rPr>
          <w:rFonts w:ascii="Times New Roman" w:eastAsia="Calibri" w:hAnsi="Times New Roman" w:cs="Times New Roman"/>
          <w:sz w:val="24"/>
          <w:szCs w:val="24"/>
        </w:rPr>
        <w:t xml:space="preserve"> eura </w:t>
      </w:r>
      <w:r w:rsidRPr="006A4927">
        <w:rPr>
          <w:rFonts w:ascii="Times New Roman" w:eastAsia="Calibri" w:hAnsi="Times New Roman" w:cs="Times New Roman"/>
          <w:sz w:val="24"/>
          <w:szCs w:val="24"/>
          <w:lang w:eastAsia="hr-HR"/>
        </w:rPr>
        <w:t xml:space="preserve">uvećan </w:t>
      </w:r>
      <w:r w:rsidRPr="006A4927">
        <w:rPr>
          <w:rFonts w:ascii="Times New Roman" w:eastAsia="Calibri" w:hAnsi="Times New Roman" w:cs="Times New Roman"/>
          <w:sz w:val="24"/>
          <w:szCs w:val="24"/>
        </w:rPr>
        <w:t xml:space="preserve">je za </w:t>
      </w:r>
      <w:r w:rsidRPr="006A4927">
        <w:rPr>
          <w:rFonts w:ascii="Times New Roman" w:eastAsia="Calibri" w:hAnsi="Times New Roman" w:cs="Times New Roman"/>
          <w:sz w:val="24"/>
          <w:szCs w:val="24"/>
          <w:lang w:eastAsia="hr-HR"/>
        </w:rPr>
        <w:t>125.0</w:t>
      </w:r>
      <w:r w:rsidRPr="006A4927">
        <w:rPr>
          <w:rFonts w:ascii="Times New Roman" w:eastAsia="Times New Roman" w:hAnsi="Times New Roman" w:cs="Times New Roman"/>
          <w:sz w:val="24"/>
          <w:szCs w:val="24"/>
          <w:lang w:eastAsia="hr-HR"/>
        </w:rPr>
        <w:t>40,07</w:t>
      </w:r>
      <w:r w:rsidRPr="006A4927">
        <w:rPr>
          <w:rFonts w:ascii="Times New Roman" w:eastAsia="Calibri" w:hAnsi="Times New Roman" w:cs="Times New Roman"/>
          <w:sz w:val="24"/>
          <w:szCs w:val="24"/>
        </w:rPr>
        <w:t xml:space="preserve"> eura te novi plan iznosi </w:t>
      </w:r>
      <w:r w:rsidRPr="006A4927">
        <w:rPr>
          <w:rFonts w:ascii="Times New Roman" w:eastAsia="Times New Roman" w:hAnsi="Times New Roman" w:cs="Times New Roman"/>
          <w:sz w:val="24"/>
          <w:szCs w:val="24"/>
          <w:lang w:eastAsia="hr-HR"/>
        </w:rPr>
        <w:t>635.040,07</w:t>
      </w:r>
      <w:r w:rsidRPr="006A4927">
        <w:rPr>
          <w:rFonts w:ascii="Times New Roman" w:eastAsia="Calibri" w:hAnsi="Times New Roman" w:cs="Times New Roman"/>
          <w:sz w:val="24"/>
          <w:szCs w:val="24"/>
        </w:rPr>
        <w:t xml:space="preserve"> eura. Ova aktivnost čini 95,00% ukupnih rashoda za 2025. godinu. </w:t>
      </w:r>
    </w:p>
    <w:p w14:paraId="13A19701"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Times New Roman" w:hAnsi="Times New Roman" w:cs="Times New Roman"/>
          <w:b/>
          <w:sz w:val="24"/>
          <w:szCs w:val="24"/>
          <w:lang w:eastAsia="hr-HR"/>
        </w:rPr>
        <w:t>Svrha provedbe mjere</w:t>
      </w:r>
    </w:p>
    <w:p w14:paraId="392AC746"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Provedbom ove mjere zaustavit će se trend smanjenja zelenih površina na urbanim područjima i nedostatak javnih parkova u novim gradskim četvrtima.</w:t>
      </w:r>
    </w:p>
    <w:p w14:paraId="392B8DF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56F205C9"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Izrada dokumenata prostornog uređenja</w:t>
      </w:r>
    </w:p>
    <w:p w14:paraId="1DD4CDA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6A4927" w:rsidRPr="006A4927" w14:paraId="3B7FB9E8" w14:textId="77777777" w:rsidTr="00847E77">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E36800" w14:textId="77777777" w:rsidR="006A4927" w:rsidRPr="006A4927" w:rsidRDefault="006A4927" w:rsidP="006A4927">
            <w:pPr>
              <w:spacing w:after="0" w:line="240" w:lineRule="auto"/>
              <w:rPr>
                <w:rFonts w:ascii="Times New Roman" w:eastAsia="Times New Roman" w:hAnsi="Times New Roman" w:cs="Times New Roman"/>
                <w:sz w:val="24"/>
                <w:szCs w:val="24"/>
              </w:rPr>
            </w:pPr>
            <w:bookmarkStart w:id="79" w:name="_Hlk118726146"/>
            <w:r w:rsidRPr="006A492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198F08"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91073E"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CF8721"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3A2BA06D" w14:textId="77777777" w:rsidTr="00847E77">
        <w:trPr>
          <w:trHeight w:val="344"/>
        </w:trPr>
        <w:tc>
          <w:tcPr>
            <w:tcW w:w="1874" w:type="pct"/>
            <w:tcBorders>
              <w:top w:val="single" w:sz="4" w:space="0" w:color="auto"/>
              <w:left w:val="single" w:sz="4" w:space="0" w:color="auto"/>
              <w:bottom w:val="single" w:sz="4" w:space="0" w:color="auto"/>
              <w:right w:val="single" w:sz="4" w:space="0" w:color="auto"/>
            </w:tcBorders>
            <w:vAlign w:val="center"/>
            <w:hideMark/>
          </w:tcPr>
          <w:p w14:paraId="2E0BD21C"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Times New Roman"/>
                <w:sz w:val="24"/>
                <w:szCs w:val="24"/>
              </w:rPr>
              <w:t>Broj izrađenih PPŽ</w:t>
            </w:r>
          </w:p>
        </w:tc>
        <w:tc>
          <w:tcPr>
            <w:tcW w:w="1096" w:type="pct"/>
            <w:tcBorders>
              <w:top w:val="single" w:sz="4" w:space="0" w:color="auto"/>
              <w:left w:val="single" w:sz="4" w:space="0" w:color="auto"/>
              <w:bottom w:val="single" w:sz="4" w:space="0" w:color="auto"/>
              <w:right w:val="single" w:sz="4" w:space="0" w:color="auto"/>
            </w:tcBorders>
            <w:vAlign w:val="center"/>
            <w:hideMark/>
          </w:tcPr>
          <w:p w14:paraId="16884FA5" w14:textId="77777777" w:rsidR="006A4927" w:rsidRPr="006A4927" w:rsidRDefault="006A4927" w:rsidP="006A4927">
            <w:pPr>
              <w:spacing w:after="0" w:line="276"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6642DC2" w14:textId="77777777" w:rsidR="006A4927" w:rsidRPr="006A4927" w:rsidRDefault="006A4927" w:rsidP="006A4927">
            <w:pPr>
              <w:spacing w:after="0" w:line="276"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4C3C2386" w14:textId="77777777" w:rsidR="006A4927" w:rsidRPr="006A4927" w:rsidRDefault="006A4927" w:rsidP="006A4927">
            <w:pPr>
              <w:spacing w:after="0" w:line="276"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r w:rsidR="006A4927" w:rsidRPr="006A4927" w14:paraId="4F8E177F" w14:textId="77777777" w:rsidTr="00847E77">
        <w:trPr>
          <w:trHeight w:val="278"/>
        </w:trPr>
        <w:tc>
          <w:tcPr>
            <w:tcW w:w="1874" w:type="pct"/>
            <w:tcBorders>
              <w:top w:val="single" w:sz="4" w:space="0" w:color="auto"/>
              <w:left w:val="single" w:sz="4" w:space="0" w:color="auto"/>
              <w:bottom w:val="single" w:sz="4" w:space="0" w:color="auto"/>
              <w:right w:val="single" w:sz="4" w:space="0" w:color="auto"/>
            </w:tcBorders>
            <w:vAlign w:val="center"/>
            <w:hideMark/>
          </w:tcPr>
          <w:p w14:paraId="36B639C9"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Calibri" w:hAnsi="Times New Roman" w:cs="Times New Roman"/>
                <w:sz w:val="24"/>
                <w:szCs w:val="24"/>
              </w:rPr>
              <w:t>Broj izrađenih PPUO/G</w:t>
            </w:r>
          </w:p>
        </w:tc>
        <w:tc>
          <w:tcPr>
            <w:tcW w:w="1096" w:type="pct"/>
            <w:tcBorders>
              <w:top w:val="single" w:sz="4" w:space="0" w:color="auto"/>
              <w:left w:val="single" w:sz="4" w:space="0" w:color="auto"/>
              <w:bottom w:val="single" w:sz="4" w:space="0" w:color="auto"/>
              <w:right w:val="single" w:sz="4" w:space="0" w:color="auto"/>
            </w:tcBorders>
            <w:vAlign w:val="center"/>
            <w:hideMark/>
          </w:tcPr>
          <w:p w14:paraId="07D392BD" w14:textId="77777777" w:rsidR="006A4927" w:rsidRPr="006A4927" w:rsidRDefault="006A4927" w:rsidP="006A4927">
            <w:pPr>
              <w:spacing w:after="0" w:line="276"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AB11169" w14:textId="77777777" w:rsidR="006A4927" w:rsidRPr="006A4927" w:rsidRDefault="006A4927" w:rsidP="006A4927">
            <w:pPr>
              <w:spacing w:after="0" w:line="276"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5F5BE30" w14:textId="77777777" w:rsidR="006A4927" w:rsidRPr="006A4927" w:rsidRDefault="006A4927" w:rsidP="006A4927">
            <w:pPr>
              <w:spacing w:after="0" w:line="276"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2</w:t>
            </w:r>
          </w:p>
        </w:tc>
      </w:tr>
    </w:tbl>
    <w:bookmarkEnd w:id="79"/>
    <w:p w14:paraId="192837BC" w14:textId="77777777" w:rsidR="006A4927" w:rsidRPr="006A4927" w:rsidRDefault="006A4927" w:rsidP="006A4927">
      <w:pPr>
        <w:spacing w:after="0" w:line="240" w:lineRule="auto"/>
        <w:jc w:val="both"/>
        <w:rPr>
          <w:rFonts w:ascii="Times New Roman" w:eastAsia="Calibri" w:hAnsi="Times New Roman" w:cs="Times New Roman"/>
          <w:b/>
          <w:sz w:val="24"/>
          <w:szCs w:val="24"/>
          <w:lang w:eastAsia="hr-HR"/>
        </w:rPr>
      </w:pPr>
      <w:r w:rsidRPr="006A4927">
        <w:rPr>
          <w:rFonts w:ascii="Times New Roman" w:eastAsia="Calibri" w:hAnsi="Times New Roman" w:cs="Times New Roman"/>
          <w:b/>
          <w:sz w:val="24"/>
          <w:szCs w:val="24"/>
          <w:lang w:eastAsia="hr-HR"/>
        </w:rPr>
        <w:t>K3106-02 Opremanje poslovnih prostorija</w:t>
      </w:r>
    </w:p>
    <w:p w14:paraId="36EEDD8C"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04B60AD2" w14:textId="77777777" w:rsidR="006A4927" w:rsidRPr="006A4927" w:rsidRDefault="006A4927" w:rsidP="006A4927">
      <w:pPr>
        <w:spacing w:after="0" w:line="240" w:lineRule="auto"/>
        <w:rPr>
          <w:rFonts w:ascii="Times New Roman" w:eastAsia="Calibri" w:hAnsi="Times New Roman" w:cs="Times New Roman"/>
          <w:sz w:val="24"/>
          <w:szCs w:val="24"/>
        </w:rPr>
      </w:pPr>
      <w:r w:rsidRPr="006A4927">
        <w:rPr>
          <w:rFonts w:ascii="Times New Roman" w:eastAsia="Calibri" w:hAnsi="Times New Roman" w:cs="Times New Roman"/>
          <w:color w:val="000000"/>
          <w:bdr w:val="none" w:sz="0" w:space="0" w:color="auto" w:frame="1"/>
        </w:rPr>
        <w:t>01.03.07.06</w:t>
      </w:r>
      <w:r w:rsidRPr="006A4927">
        <w:rPr>
          <w:rFonts w:ascii="Times New Roman" w:eastAsia="Calibri" w:hAnsi="Times New Roman" w:cs="Times New Roman"/>
          <w:sz w:val="24"/>
          <w:szCs w:val="24"/>
        </w:rPr>
        <w:t xml:space="preserve"> Unaprjeđenje sustava upravljanja imovinom u vlasništvu lokalne i regionalne samouprave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5C50B4C" w14:textId="77777777" w:rsidTr="00847E77">
        <w:trPr>
          <w:trHeight w:val="25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6C9CE4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FBC8F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59B500"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8191DA"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2DB53D01" w14:textId="77777777" w:rsidTr="00847E77">
        <w:trPr>
          <w:trHeight w:val="13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34F37CF"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3106-02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11CA17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10.000,00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26B44F3"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8.457,00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40EC47"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85,47</w:t>
            </w:r>
          </w:p>
        </w:tc>
      </w:tr>
    </w:tbl>
    <w:p w14:paraId="1CF227B5" w14:textId="77777777" w:rsidR="006A4927" w:rsidRPr="006A4927" w:rsidRDefault="006A4927" w:rsidP="006A4927">
      <w:pPr>
        <w:spacing w:after="0" w:line="240" w:lineRule="auto"/>
        <w:jc w:val="both"/>
        <w:rPr>
          <w:rFonts w:ascii="Times New Roman" w:eastAsia="Calibri" w:hAnsi="Times New Roman" w:cs="Times New Roman"/>
          <w:sz w:val="24"/>
          <w:szCs w:val="24"/>
        </w:rPr>
      </w:pPr>
      <w:r w:rsidRPr="006A4927">
        <w:rPr>
          <w:rFonts w:ascii="Times New Roman" w:eastAsia="Calibri" w:hAnsi="Times New Roman" w:cs="Times New Roman"/>
          <w:sz w:val="24"/>
          <w:szCs w:val="24"/>
        </w:rPr>
        <w:t>Aktivnost K3106-02 Opremanje poslovnih prostorija za 2025. godinu planirana je u iznosu od 10</w:t>
      </w:r>
      <w:r w:rsidRPr="006A4927">
        <w:rPr>
          <w:rFonts w:ascii="Times New Roman" w:eastAsia="Times New Roman" w:hAnsi="Times New Roman" w:cs="Times New Roman"/>
          <w:sz w:val="24"/>
          <w:szCs w:val="24"/>
          <w:lang w:eastAsia="hr-HR"/>
        </w:rPr>
        <w:t>.000</w:t>
      </w:r>
      <w:r w:rsidRPr="006A4927">
        <w:rPr>
          <w:rFonts w:ascii="Times New Roman" w:eastAsia="Calibri" w:hAnsi="Times New Roman" w:cs="Times New Roman"/>
          <w:sz w:val="24"/>
          <w:szCs w:val="24"/>
        </w:rPr>
        <w:t>,00 eura. I</w:t>
      </w:r>
      <w:r w:rsidRPr="006A4927">
        <w:rPr>
          <w:rFonts w:ascii="Times New Roman" w:eastAsia="Times New Roman" w:hAnsi="Times New Roman" w:cs="Times New Roman"/>
          <w:sz w:val="24"/>
          <w:szCs w:val="24"/>
          <w:lang w:eastAsia="hr-HR"/>
        </w:rPr>
        <w:t xml:space="preserve">zmjenama i dopunama, plan aktivnosti K3106-02 umanjen je za 1.453,00 </w:t>
      </w:r>
      <w:r w:rsidRPr="006A4927">
        <w:rPr>
          <w:rFonts w:ascii="Times New Roman" w:eastAsia="Calibri" w:hAnsi="Times New Roman" w:cs="Times New Roman"/>
          <w:sz w:val="24"/>
          <w:szCs w:val="24"/>
        </w:rPr>
        <w:t xml:space="preserve">te </w:t>
      </w:r>
      <w:r w:rsidRPr="006A4927">
        <w:rPr>
          <w:rFonts w:ascii="Times New Roman" w:eastAsia="Calibri" w:hAnsi="Times New Roman" w:cs="Times New Roman"/>
          <w:sz w:val="24"/>
          <w:szCs w:val="24"/>
        </w:rPr>
        <w:lastRenderedPageBreak/>
        <w:t xml:space="preserve">novi plan iznosi </w:t>
      </w:r>
      <w:r w:rsidRPr="006A4927">
        <w:rPr>
          <w:rFonts w:ascii="Times New Roman" w:eastAsia="Times New Roman" w:hAnsi="Times New Roman" w:cs="Times New Roman"/>
          <w:sz w:val="24"/>
          <w:szCs w:val="24"/>
          <w:lang w:eastAsia="hr-HR"/>
        </w:rPr>
        <w:t>8.457</w:t>
      </w:r>
      <w:r w:rsidRPr="006A4927">
        <w:rPr>
          <w:rFonts w:ascii="Times New Roman" w:eastAsia="Calibri" w:hAnsi="Times New Roman" w:cs="Times New Roman"/>
          <w:sz w:val="24"/>
          <w:szCs w:val="24"/>
        </w:rPr>
        <w:t>,00 eura</w:t>
      </w:r>
      <w:r w:rsidRPr="006A4927">
        <w:rPr>
          <w:rFonts w:ascii="Times New Roman" w:eastAsia="Times New Roman" w:hAnsi="Times New Roman" w:cs="Times New Roman"/>
          <w:sz w:val="24"/>
          <w:szCs w:val="24"/>
          <w:lang w:eastAsia="hr-HR"/>
        </w:rPr>
        <w:t xml:space="preserve">. </w:t>
      </w:r>
      <w:r w:rsidRPr="006A4927">
        <w:rPr>
          <w:rFonts w:ascii="Times New Roman" w:eastAsia="Calibri" w:hAnsi="Times New Roman" w:cs="Times New Roman"/>
          <w:sz w:val="24"/>
          <w:szCs w:val="24"/>
        </w:rPr>
        <w:t>Unutar navedene aktivnosti planirani su rashodi za nabavu dugotrajne imovine koji se financiraju viškom prihoda iz prethodne godine.</w:t>
      </w:r>
    </w:p>
    <w:p w14:paraId="10EA0427"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7CAE04E3" w14:textId="77777777" w:rsidR="006A4927" w:rsidRPr="006A4927" w:rsidRDefault="006A4927" w:rsidP="006A4927">
      <w:pPr>
        <w:spacing w:after="0" w:line="240" w:lineRule="auto"/>
        <w:jc w:val="both"/>
        <w:rPr>
          <w:rFonts w:ascii="Times New Roman" w:eastAsia="Times New Roman" w:hAnsi="Times New Roman" w:cs="Times New Roman"/>
          <w:bCs/>
          <w:sz w:val="24"/>
          <w:szCs w:val="24"/>
          <w:lang w:eastAsia="hr-HR"/>
        </w:rPr>
      </w:pPr>
      <w:r w:rsidRPr="006A4927">
        <w:rPr>
          <w:rFonts w:ascii="Times New Roman" w:eastAsia="Times New Roman" w:hAnsi="Times New Roman" w:cs="Times New Roman"/>
          <w:bCs/>
          <w:sz w:val="24"/>
          <w:szCs w:val="24"/>
          <w:lang w:eastAsia="hr-HR"/>
        </w:rPr>
        <w:t>Racionalno, transparentno i javno upravljanje imovinom u vlasništvu Županije i s njima povezanim obvezama, poduzimanjem svih radnji pažnjom dobrog gospodara, te sukladno osnovnim načelima upravljanja državnom imovinom.</w:t>
      </w:r>
    </w:p>
    <w:p w14:paraId="3AFE6590"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4C8B0AC5" w14:textId="77777777" w:rsidR="006A4927" w:rsidRPr="006A4927" w:rsidRDefault="006A4927" w:rsidP="006A4927">
      <w:pPr>
        <w:numPr>
          <w:ilvl w:val="0"/>
          <w:numId w:val="39"/>
        </w:numPr>
        <w:spacing w:after="0" w:line="240" w:lineRule="auto"/>
        <w:ind w:left="357" w:hanging="357"/>
        <w:contextualSpacing/>
        <w:jc w:val="both"/>
        <w:rPr>
          <w:rFonts w:ascii="Times New Roman" w:eastAsia="Calibri" w:hAnsi="Times New Roman" w:cs="Times New Roman"/>
          <w:sz w:val="24"/>
          <w:szCs w:val="24"/>
        </w:rPr>
      </w:pPr>
      <w:r w:rsidRPr="006A4927">
        <w:rPr>
          <w:rFonts w:ascii="Times New Roman" w:eastAsia="Calibri" w:hAnsi="Times New Roman" w:cs="Times New Roman"/>
          <w:color w:val="000000"/>
          <w:sz w:val="24"/>
          <w:szCs w:val="24"/>
        </w:rPr>
        <w:t>Uspostava sustava upravljanja objektima u vlasništvu/na korištenju Zadarske županije i osiguravanje dostatnog broja poslovnih prostora i optimalnih uvjeta za rad upravnih tijela Zadarske županije, pravnih osoba kojima je županija osnivač i/ili vlasnik, odnosno u kojima županija ima većinski udio u kapitalu ili većinsko pravo u odlučivanju.</w:t>
      </w:r>
    </w:p>
    <w:p w14:paraId="0D291005" w14:textId="77777777" w:rsidR="006A4927" w:rsidRPr="006A4927" w:rsidRDefault="006A4927" w:rsidP="006A4927">
      <w:pPr>
        <w:numPr>
          <w:ilvl w:val="0"/>
          <w:numId w:val="39"/>
        </w:numPr>
        <w:spacing w:after="0" w:line="240" w:lineRule="auto"/>
        <w:ind w:left="357" w:hanging="357"/>
        <w:contextualSpacing/>
        <w:jc w:val="both"/>
        <w:rPr>
          <w:rFonts w:ascii="Times New Roman" w:eastAsia="Calibri" w:hAnsi="Times New Roman" w:cs="Times New Roman"/>
          <w:color w:val="000000"/>
          <w:sz w:val="24"/>
          <w:szCs w:val="24"/>
          <w:shd w:val="clear" w:color="auto" w:fill="FFFFFF"/>
        </w:rPr>
      </w:pPr>
      <w:r w:rsidRPr="006A4927">
        <w:rPr>
          <w:rFonts w:ascii="Times New Roman" w:eastAsia="Calibri" w:hAnsi="Times New Roman" w:cs="Times New Roman"/>
          <w:color w:val="000000"/>
          <w:sz w:val="24"/>
          <w:szCs w:val="24"/>
        </w:rPr>
        <w:t>Izgradnja/rekonstrukcija/adaptacija i opremanje objekata u vlasništvu/na korištenju Zadarske županije.</w:t>
      </w:r>
    </w:p>
    <w:p w14:paraId="7B584B3B"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3"/>
        <w:gridCol w:w="1836"/>
      </w:tblGrid>
      <w:tr w:rsidR="006A4927" w:rsidRPr="006A4927" w14:paraId="21CF0986" w14:textId="77777777" w:rsidTr="00847E77">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4B1837"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EC9A2C"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E35990"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EF990B"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0884D020" w14:textId="77777777" w:rsidTr="00847E77">
        <w:trPr>
          <w:trHeight w:val="328"/>
        </w:trPr>
        <w:tc>
          <w:tcPr>
            <w:tcW w:w="1953" w:type="pct"/>
            <w:tcBorders>
              <w:top w:val="single" w:sz="4" w:space="0" w:color="auto"/>
              <w:left w:val="single" w:sz="4" w:space="0" w:color="auto"/>
              <w:bottom w:val="single" w:sz="4" w:space="0" w:color="auto"/>
              <w:right w:val="single" w:sz="4" w:space="0" w:color="auto"/>
            </w:tcBorders>
            <w:vAlign w:val="center"/>
            <w:hideMark/>
          </w:tcPr>
          <w:p w14:paraId="1EAD1AF2"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Broj izgrađenih / obnovljenih i/ili opremljenih nekretnina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1EF7168"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9DE852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3" w:type="pct"/>
            <w:tcBorders>
              <w:top w:val="single" w:sz="4" w:space="0" w:color="auto"/>
              <w:left w:val="single" w:sz="4" w:space="0" w:color="auto"/>
              <w:bottom w:val="single" w:sz="4" w:space="0" w:color="auto"/>
              <w:right w:val="single" w:sz="4" w:space="0" w:color="auto"/>
            </w:tcBorders>
            <w:vAlign w:val="center"/>
            <w:hideMark/>
          </w:tcPr>
          <w:p w14:paraId="38A762C4"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r>
    </w:tbl>
    <w:p w14:paraId="6A3103B6" w14:textId="77777777" w:rsidR="006A4927" w:rsidRPr="006A4927" w:rsidRDefault="006A4927" w:rsidP="006A4927">
      <w:pPr>
        <w:spacing w:after="0" w:line="240" w:lineRule="auto"/>
        <w:rPr>
          <w:rFonts w:ascii="Times New Roman" w:eastAsia="Calibri" w:hAnsi="Times New Roman" w:cs="Times New Roman"/>
          <w:b/>
          <w:sz w:val="24"/>
          <w:szCs w:val="24"/>
          <w:lang w:eastAsia="hr-HR"/>
        </w:rPr>
      </w:pPr>
      <w:r w:rsidRPr="006A4927">
        <w:rPr>
          <w:rFonts w:ascii="Times New Roman" w:eastAsia="Calibri" w:hAnsi="Times New Roman" w:cs="Times New Roman"/>
          <w:b/>
          <w:sz w:val="24"/>
          <w:szCs w:val="24"/>
          <w:lang w:eastAsia="hr-HR"/>
        </w:rPr>
        <w:t>K3106-04 Krajobrazna studija otoka Pašmana</w:t>
      </w:r>
    </w:p>
    <w:p w14:paraId="75683DC6"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Naziv i brojčana oznaka mjere iz Provedbenog programa 2021. – 2025.</w:t>
      </w:r>
    </w:p>
    <w:p w14:paraId="3B16BAE8"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03.08.12.03. Potpore očuvanju bioraznolikosti zaštićenih područja i područja Natura 2000 ciljnih vrsta i stanišnih tipova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6A4927" w:rsidRPr="006A4927" w14:paraId="5FF1A9F8" w14:textId="77777777" w:rsidTr="00847E77">
        <w:trPr>
          <w:trHeight w:val="29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20D385C"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3818B6"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18B83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EDA82"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 xml:space="preserve">Indeks </w:t>
            </w:r>
          </w:p>
        </w:tc>
      </w:tr>
      <w:tr w:rsidR="006A4927" w:rsidRPr="006A4927" w14:paraId="396EE6BD" w14:textId="77777777" w:rsidTr="00847E77">
        <w:trPr>
          <w:trHeight w:val="129"/>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512799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3106-04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0CE8DC9"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17.425,00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F223741"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24.850,00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EAE8D48" w14:textId="77777777" w:rsidR="006A4927" w:rsidRPr="006A4927" w:rsidRDefault="006A4927" w:rsidP="006A4927">
            <w:pPr>
              <w:spacing w:after="0" w:line="240" w:lineRule="auto"/>
              <w:jc w:val="center"/>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142,61</w:t>
            </w:r>
          </w:p>
        </w:tc>
      </w:tr>
    </w:tbl>
    <w:p w14:paraId="6E96A392" w14:textId="77777777" w:rsidR="006A4927" w:rsidRPr="006A4927" w:rsidRDefault="006A4927" w:rsidP="006A4927">
      <w:pPr>
        <w:spacing w:after="0" w:line="240" w:lineRule="auto"/>
        <w:jc w:val="both"/>
        <w:rPr>
          <w:rFonts w:ascii="Times New Roman" w:eastAsia="Calibri" w:hAnsi="Times New Roman" w:cs="Times New Roman"/>
          <w:sz w:val="24"/>
          <w:szCs w:val="24"/>
          <w:lang w:eastAsia="hr-HR"/>
        </w:rPr>
      </w:pPr>
      <w:r w:rsidRPr="006A4927">
        <w:rPr>
          <w:rFonts w:ascii="Times New Roman" w:eastAsia="Calibri" w:hAnsi="Times New Roman" w:cs="Times New Roman"/>
          <w:sz w:val="24"/>
          <w:szCs w:val="24"/>
          <w:lang w:eastAsia="hr-HR"/>
        </w:rPr>
        <w:t xml:space="preserve">Izmjenama i dopunama Financijskog plana za 2025. godinu, plan projekta uvećan je za 7.425,00 eura te iznosi </w:t>
      </w:r>
      <w:r w:rsidRPr="006A4927">
        <w:rPr>
          <w:rFonts w:ascii="Times New Roman" w:eastAsia="Calibri" w:hAnsi="Times New Roman" w:cs="Times New Roman"/>
          <w:sz w:val="24"/>
          <w:szCs w:val="24"/>
        </w:rPr>
        <w:t>24.850,00 eura</w:t>
      </w:r>
      <w:r w:rsidRPr="006A4927">
        <w:rPr>
          <w:rFonts w:ascii="Times New Roman" w:eastAsia="Calibri" w:hAnsi="Times New Roman" w:cs="Times New Roman"/>
          <w:sz w:val="24"/>
          <w:szCs w:val="24"/>
          <w:lang w:eastAsia="hr-HR"/>
        </w:rPr>
        <w:t xml:space="preserve">. Projekt je u potpunosti financiran iz </w:t>
      </w:r>
      <w:r w:rsidRPr="006A4927">
        <w:rPr>
          <w:rFonts w:ascii="Times New Roman" w:eastAsia="Calibri" w:hAnsi="Times New Roman" w:cs="Times New Roman"/>
          <w:sz w:val="24"/>
          <w:szCs w:val="24"/>
        </w:rPr>
        <w:t>viška prihoda iz prethodne godine i to od namjenskih sredstava dobivenih iz državnog proračuna</w:t>
      </w:r>
      <w:r w:rsidRPr="006A4927">
        <w:rPr>
          <w:rFonts w:ascii="Times New Roman" w:eastAsia="Calibri" w:hAnsi="Times New Roman" w:cs="Times New Roman"/>
          <w:sz w:val="24"/>
          <w:szCs w:val="24"/>
          <w:lang w:eastAsia="hr-HR"/>
        </w:rPr>
        <w:t xml:space="preserve">. </w:t>
      </w:r>
    </w:p>
    <w:p w14:paraId="240DF9B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Svrha provedbe mjere</w:t>
      </w:r>
    </w:p>
    <w:p w14:paraId="4732E8D5"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Mjera će doprinijeti jačanju sustava izrade i provedbe planova i programa namijenjenima zaštiti okoliša.</w:t>
      </w:r>
    </w:p>
    <w:p w14:paraId="071B020F"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Ključne aktivnosti</w:t>
      </w:r>
    </w:p>
    <w:p w14:paraId="322AA249" w14:textId="77777777" w:rsidR="006A4927" w:rsidRPr="006A4927" w:rsidRDefault="006A4927" w:rsidP="006A4927">
      <w:pPr>
        <w:spacing w:after="0" w:line="240" w:lineRule="auto"/>
        <w:jc w:val="both"/>
        <w:rPr>
          <w:rFonts w:ascii="Times New Roman" w:eastAsia="Times New Roman" w:hAnsi="Times New Roman" w:cs="Times New Roman"/>
          <w:sz w:val="24"/>
          <w:szCs w:val="24"/>
          <w:lang w:eastAsia="hr-HR"/>
        </w:rPr>
      </w:pPr>
      <w:r w:rsidRPr="006A4927">
        <w:rPr>
          <w:rFonts w:ascii="Times New Roman" w:eastAsia="Times New Roman" w:hAnsi="Times New Roman" w:cs="Times New Roman"/>
          <w:sz w:val="24"/>
          <w:szCs w:val="24"/>
          <w:lang w:eastAsia="hr-HR"/>
        </w:rPr>
        <w:t>Provedba programa zaštite okoliša</w:t>
      </w:r>
    </w:p>
    <w:p w14:paraId="28A0A423" w14:textId="77777777" w:rsidR="006A4927" w:rsidRPr="006A4927" w:rsidRDefault="006A4927" w:rsidP="006A4927">
      <w:pPr>
        <w:spacing w:after="0" w:line="240" w:lineRule="auto"/>
        <w:jc w:val="both"/>
        <w:rPr>
          <w:rFonts w:ascii="Times New Roman" w:eastAsia="Times New Roman" w:hAnsi="Times New Roman" w:cs="Times New Roman"/>
          <w:b/>
          <w:sz w:val="24"/>
          <w:szCs w:val="24"/>
          <w:lang w:eastAsia="hr-HR"/>
        </w:rPr>
      </w:pPr>
      <w:r w:rsidRPr="006A492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3"/>
        <w:gridCol w:w="1836"/>
      </w:tblGrid>
      <w:tr w:rsidR="006A4927" w:rsidRPr="006A4927" w14:paraId="2C1FC554" w14:textId="77777777" w:rsidTr="00847E77">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C58F7C"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1E476F"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A760CA"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38FBC7"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lang w:eastAsia="hr-HR"/>
              </w:rPr>
              <w:t>Izmjene i dopune 2025.</w:t>
            </w:r>
          </w:p>
        </w:tc>
      </w:tr>
      <w:tr w:rsidR="006A4927" w:rsidRPr="006A4927" w14:paraId="62A4BDB5" w14:textId="77777777" w:rsidTr="00847E77">
        <w:trPr>
          <w:trHeight w:val="292"/>
        </w:trPr>
        <w:tc>
          <w:tcPr>
            <w:tcW w:w="1953" w:type="pct"/>
            <w:tcBorders>
              <w:top w:val="single" w:sz="4" w:space="0" w:color="auto"/>
              <w:left w:val="single" w:sz="4" w:space="0" w:color="auto"/>
              <w:bottom w:val="single" w:sz="4" w:space="0" w:color="auto"/>
              <w:right w:val="single" w:sz="4" w:space="0" w:color="auto"/>
            </w:tcBorders>
            <w:vAlign w:val="center"/>
            <w:hideMark/>
          </w:tcPr>
          <w:p w14:paraId="59E1FEA8" w14:textId="77777777" w:rsidR="006A4927" w:rsidRPr="006A4927" w:rsidRDefault="006A4927" w:rsidP="006A4927">
            <w:pPr>
              <w:spacing w:after="0" w:line="240" w:lineRule="auto"/>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Broj izrađenih dokumenata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DF35663"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B45E843"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1</w:t>
            </w:r>
          </w:p>
        </w:tc>
        <w:tc>
          <w:tcPr>
            <w:tcW w:w="1013" w:type="pct"/>
            <w:tcBorders>
              <w:top w:val="single" w:sz="4" w:space="0" w:color="auto"/>
              <w:left w:val="single" w:sz="4" w:space="0" w:color="auto"/>
              <w:bottom w:val="single" w:sz="4" w:space="0" w:color="auto"/>
              <w:right w:val="single" w:sz="4" w:space="0" w:color="auto"/>
            </w:tcBorders>
            <w:vAlign w:val="center"/>
            <w:hideMark/>
          </w:tcPr>
          <w:p w14:paraId="13EC1315" w14:textId="77777777" w:rsidR="006A4927" w:rsidRPr="006A4927" w:rsidRDefault="006A4927" w:rsidP="006A4927">
            <w:pPr>
              <w:spacing w:after="0" w:line="240" w:lineRule="auto"/>
              <w:jc w:val="center"/>
              <w:rPr>
                <w:rFonts w:ascii="Times New Roman" w:eastAsia="Times New Roman" w:hAnsi="Times New Roman" w:cs="Times New Roman"/>
                <w:sz w:val="24"/>
                <w:szCs w:val="24"/>
              </w:rPr>
            </w:pPr>
            <w:r w:rsidRPr="006A4927">
              <w:rPr>
                <w:rFonts w:ascii="Times New Roman" w:eastAsia="Times New Roman" w:hAnsi="Times New Roman" w:cs="Times New Roman"/>
                <w:sz w:val="24"/>
                <w:szCs w:val="24"/>
              </w:rPr>
              <w:t>0</w:t>
            </w:r>
          </w:p>
        </w:tc>
      </w:tr>
    </w:tbl>
    <w:p w14:paraId="650EA19E" w14:textId="77777777" w:rsidR="006A4927" w:rsidRPr="006A4927" w:rsidRDefault="006A4927" w:rsidP="006A4927">
      <w:pPr>
        <w:spacing w:after="0" w:line="240" w:lineRule="auto"/>
        <w:rPr>
          <w:rFonts w:ascii="Calibri" w:eastAsia="Calibri" w:hAnsi="Calibri" w:cs="Times New Roman"/>
        </w:rPr>
      </w:pPr>
    </w:p>
    <w:p w14:paraId="1900F94D" w14:textId="77777777" w:rsidR="00847E77" w:rsidRPr="00847E77" w:rsidRDefault="00847E77" w:rsidP="00847E77">
      <w:pPr>
        <w:shd w:val="clear" w:color="auto" w:fill="C6D9F1"/>
        <w:spacing w:after="0" w:line="240" w:lineRule="auto"/>
        <w:rPr>
          <w:rFonts w:ascii="Times New Roman" w:eastAsia="Times New Roman" w:hAnsi="Times New Roman" w:cs="Times New Roman"/>
          <w:b/>
          <w:bCs/>
          <w:sz w:val="24"/>
          <w:szCs w:val="24"/>
          <w:u w:val="single"/>
          <w:lang w:eastAsia="hr-HR"/>
        </w:rPr>
      </w:pPr>
      <w:bookmarkStart w:id="80" w:name="_Hlk182995936"/>
      <w:r w:rsidRPr="00847E77">
        <w:rPr>
          <w:rFonts w:ascii="Times New Roman" w:eastAsia="Times New Roman" w:hAnsi="Times New Roman" w:cs="Times New Roman"/>
          <w:b/>
          <w:bCs/>
          <w:sz w:val="24"/>
          <w:szCs w:val="24"/>
          <w:u w:val="single"/>
          <w:lang w:eastAsia="hr-HR"/>
        </w:rPr>
        <w:t>Razdjel 060 UPRAVNI ODJEL ZA GOSPODARSTVO I TURIZAM</w:t>
      </w:r>
    </w:p>
    <w:p w14:paraId="5568CD92" w14:textId="77777777" w:rsidR="00847E77" w:rsidRPr="00847E77" w:rsidRDefault="00847E77" w:rsidP="00847E77">
      <w:pPr>
        <w:spacing w:after="0" w:line="240" w:lineRule="auto"/>
        <w:jc w:val="both"/>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 xml:space="preserve">Uvod </w:t>
      </w:r>
    </w:p>
    <w:p w14:paraId="30A348A2"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Upravni odjel za gospodarstvo i turizam organizacijski je klasificiran u jednoj glavi i to:</w:t>
      </w:r>
    </w:p>
    <w:p w14:paraId="03264C97" w14:textId="77777777" w:rsidR="00847E77" w:rsidRPr="00847E77" w:rsidRDefault="00847E77" w:rsidP="00847E77">
      <w:pPr>
        <w:numPr>
          <w:ilvl w:val="0"/>
          <w:numId w:val="41"/>
        </w:numPr>
        <w:spacing w:after="0" w:line="240" w:lineRule="auto"/>
        <w:ind w:left="714"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060-01 Upravni odjel za gospodarstvo i turizam</w:t>
      </w:r>
    </w:p>
    <w:p w14:paraId="6F54F93F"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shd w:val="clear" w:color="auto" w:fill="FFFFFF"/>
          <w:lang w:eastAsia="hr-HR"/>
        </w:rPr>
        <w:t xml:space="preserve">Upravni odjel za gospodarstvo i turizam obavlja upravne i stručne poslove u području poticanja i promocije poduzetničkih aktivnosti, ostvarivanja uvjeta za razvoj industrijskih grana od strateškog značaja za Zadarsku županiju, te jačanja poslovnog okruženja Županije. Koordinira rad svih upravnih tijela radi osiguranja uvjeta i pomoći poduzetnicima za realizaciju investicija i poduzetničkih programa. Obavlja poslove vezane za osnivanje i praćenje rada poduzetničkih inkubatora, centara kompetencije i poduzetničkih zona, te kreditiranje (malih i srednjih) poduzetnika i obrtnika. Obavlja poslove iz područja energetike i koordinira provedbu programa </w:t>
      </w:r>
      <w:r w:rsidRPr="00847E77">
        <w:rPr>
          <w:rFonts w:ascii="Times New Roman" w:eastAsia="Times New Roman" w:hAnsi="Times New Roman" w:cs="Times New Roman"/>
          <w:sz w:val="24"/>
          <w:szCs w:val="24"/>
          <w:shd w:val="clear" w:color="auto" w:fill="FFFFFF"/>
          <w:lang w:eastAsia="hr-HR"/>
        </w:rPr>
        <w:lastRenderedPageBreak/>
        <w:t>i projekata regionalne energetske politike. Obavlja poslove iz područja unaprjeđenja razvoja turističke ponude Županije, radi na provedbi sektorskih strateških dokumenta regionalne razine, daje prijedloge za brži razvoj sektora, koordinira aktivnosti svih dionika u turizmu.</w:t>
      </w:r>
      <w:r w:rsidRPr="00847E77">
        <w:rPr>
          <w:rFonts w:ascii="Times New Roman" w:eastAsia="Times New Roman" w:hAnsi="Times New Roman" w:cs="Times New Roman"/>
          <w:sz w:val="24"/>
          <w:szCs w:val="24"/>
          <w:lang w:eastAsia="hr-HR"/>
        </w:rPr>
        <w:t xml:space="preserve"> </w:t>
      </w:r>
    </w:p>
    <w:p w14:paraId="29EACF2A"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p>
    <w:p w14:paraId="301A509B"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shd w:val="clear" w:color="auto" w:fill="DDD9C3"/>
          <w:lang w:eastAsia="hr-HR"/>
        </w:rPr>
      </w:pPr>
      <w:r w:rsidRPr="00847E77">
        <w:rPr>
          <w:rFonts w:ascii="Times New Roman" w:eastAsia="Times New Roman" w:hAnsi="Times New Roman" w:cs="Times New Roman"/>
          <w:b/>
          <w:sz w:val="24"/>
          <w:szCs w:val="24"/>
          <w:shd w:val="clear" w:color="auto" w:fill="DDD9C3"/>
          <w:lang w:eastAsia="hr-HR"/>
        </w:rPr>
        <w:t xml:space="preserve">Glava 060-01 </w:t>
      </w:r>
      <w:r w:rsidRPr="00847E77">
        <w:rPr>
          <w:rFonts w:ascii="Times New Roman" w:eastAsia="Times New Roman" w:hAnsi="Times New Roman" w:cs="Times New Roman"/>
          <w:b/>
          <w:bCs/>
          <w:sz w:val="24"/>
          <w:szCs w:val="24"/>
          <w:shd w:val="clear" w:color="auto" w:fill="DDD9C3"/>
          <w:lang w:eastAsia="hr-HR"/>
        </w:rPr>
        <w:t>Upravni odjel za gospodarstvo i turizam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1EC42766"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C9315AF"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3D07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5027E3"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17091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41EA1066"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66283371"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060-01</w:t>
            </w:r>
          </w:p>
        </w:tc>
        <w:tc>
          <w:tcPr>
            <w:tcW w:w="1250" w:type="pct"/>
            <w:tcBorders>
              <w:top w:val="single" w:sz="4" w:space="0" w:color="auto"/>
              <w:left w:val="single" w:sz="4" w:space="0" w:color="auto"/>
              <w:bottom w:val="single" w:sz="4" w:space="0" w:color="auto"/>
              <w:right w:val="single" w:sz="4" w:space="0" w:color="auto"/>
            </w:tcBorders>
            <w:vAlign w:val="bottom"/>
          </w:tcPr>
          <w:p w14:paraId="2F4A698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832.000,00</w:t>
            </w:r>
          </w:p>
        </w:tc>
        <w:tc>
          <w:tcPr>
            <w:tcW w:w="1250" w:type="pct"/>
            <w:tcBorders>
              <w:top w:val="single" w:sz="4" w:space="0" w:color="auto"/>
              <w:left w:val="single" w:sz="4" w:space="0" w:color="auto"/>
              <w:bottom w:val="single" w:sz="4" w:space="0" w:color="auto"/>
              <w:right w:val="single" w:sz="4" w:space="0" w:color="auto"/>
            </w:tcBorders>
            <w:vAlign w:val="bottom"/>
          </w:tcPr>
          <w:p w14:paraId="54BEC345"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948.868,37</w:t>
            </w:r>
          </w:p>
        </w:tc>
        <w:tc>
          <w:tcPr>
            <w:tcW w:w="1250" w:type="pct"/>
            <w:tcBorders>
              <w:top w:val="single" w:sz="4" w:space="0" w:color="auto"/>
              <w:left w:val="single" w:sz="4" w:space="0" w:color="auto"/>
              <w:bottom w:val="single" w:sz="4" w:space="0" w:color="auto"/>
              <w:right w:val="single" w:sz="4" w:space="0" w:color="auto"/>
            </w:tcBorders>
            <w:vAlign w:val="bottom"/>
          </w:tcPr>
          <w:p w14:paraId="3556117F"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114,05</w:t>
            </w:r>
          </w:p>
        </w:tc>
      </w:tr>
    </w:tbl>
    <w:p w14:paraId="4B83FC09"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Cs/>
          <w:sz w:val="24"/>
          <w:szCs w:val="24"/>
          <w:lang w:eastAsia="hr-HR"/>
        </w:rPr>
        <w:t>Razdjel, odnosno glava se sastoji od 5 programa: malo i srednje poduzetništvo, ostale aktivnosti, energetika, infrastrukturni projekti i razvoj turizma.</w:t>
      </w:r>
    </w:p>
    <w:p w14:paraId="2168BD16"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3301 Malo i srednje poduzetništvo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15EC6375"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A2ACA56"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11ACF"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8E61AC"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45E19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5836DE27"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28B02DD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rPr>
              <w:t>3301</w:t>
            </w:r>
          </w:p>
        </w:tc>
        <w:tc>
          <w:tcPr>
            <w:tcW w:w="1250" w:type="pct"/>
            <w:tcBorders>
              <w:top w:val="single" w:sz="4" w:space="0" w:color="auto"/>
              <w:left w:val="single" w:sz="4" w:space="0" w:color="auto"/>
              <w:bottom w:val="single" w:sz="4" w:space="0" w:color="auto"/>
              <w:right w:val="single" w:sz="4" w:space="0" w:color="auto"/>
            </w:tcBorders>
            <w:vAlign w:val="bottom"/>
          </w:tcPr>
          <w:p w14:paraId="09DA41C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304.000,00</w:t>
            </w:r>
          </w:p>
        </w:tc>
        <w:tc>
          <w:tcPr>
            <w:tcW w:w="1250" w:type="pct"/>
            <w:tcBorders>
              <w:top w:val="single" w:sz="4" w:space="0" w:color="auto"/>
              <w:left w:val="single" w:sz="4" w:space="0" w:color="auto"/>
              <w:bottom w:val="single" w:sz="4" w:space="0" w:color="auto"/>
              <w:right w:val="single" w:sz="4" w:space="0" w:color="auto"/>
            </w:tcBorders>
            <w:vAlign w:val="bottom"/>
          </w:tcPr>
          <w:p w14:paraId="151A587F"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261.168,37</w:t>
            </w:r>
          </w:p>
        </w:tc>
        <w:tc>
          <w:tcPr>
            <w:tcW w:w="1250" w:type="pct"/>
            <w:tcBorders>
              <w:top w:val="single" w:sz="4" w:space="0" w:color="auto"/>
              <w:left w:val="single" w:sz="4" w:space="0" w:color="auto"/>
              <w:bottom w:val="single" w:sz="4" w:space="0" w:color="auto"/>
              <w:right w:val="single" w:sz="4" w:space="0" w:color="auto"/>
            </w:tcBorders>
            <w:vAlign w:val="bottom"/>
          </w:tcPr>
          <w:p w14:paraId="2EC1B483"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85,91</w:t>
            </w:r>
          </w:p>
        </w:tc>
      </w:tr>
    </w:tbl>
    <w:p w14:paraId="4BF572D5"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Opis programa</w:t>
      </w:r>
    </w:p>
    <w:p w14:paraId="2243281A" w14:textId="77777777" w:rsidR="00847E77" w:rsidRPr="00847E77" w:rsidRDefault="00847E77" w:rsidP="00847E77">
      <w:pPr>
        <w:spacing w:after="0" w:line="240" w:lineRule="auto"/>
        <w:jc w:val="both"/>
        <w:rPr>
          <w:rFonts w:ascii="Times New Roman" w:eastAsia="Times New Roman" w:hAnsi="Times New Roman" w:cs="Times New Roman"/>
          <w:bCs/>
          <w:sz w:val="24"/>
          <w:szCs w:val="24"/>
          <w:lang w:eastAsia="hr-HR"/>
        </w:rPr>
      </w:pPr>
      <w:r w:rsidRPr="00847E77">
        <w:rPr>
          <w:rFonts w:ascii="Times New Roman" w:eastAsia="Times New Roman" w:hAnsi="Times New Roman" w:cs="Times New Roman"/>
          <w:bCs/>
          <w:sz w:val="24"/>
          <w:szCs w:val="24"/>
          <w:lang w:eastAsia="hr-HR"/>
        </w:rPr>
        <w:t xml:space="preserve">Program se provodi kroz sljedeće aktivnosti: </w:t>
      </w:r>
    </w:p>
    <w:p w14:paraId="0566354E"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A 3301-01 Poticanje malog i srednjeg poduzetništva</w:t>
      </w:r>
    </w:p>
    <w:p w14:paraId="3D17AC3B"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A 3301-07 Potpore malom poduzetništvu</w:t>
      </w:r>
    </w:p>
    <w:p w14:paraId="5037246E"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Program potiče razvoj gospodarstva Zadarske županije putem jačanja konkurentskih sposobnosti gospodarskih subjekata na hrvatskom i međunarodnom tržištu.   </w:t>
      </w:r>
    </w:p>
    <w:p w14:paraId="6E7D775C"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Programom se provode aktivnosti kojima se potiču nova ulaganja i otvaranje novih radnih mjesta, putem poduzetničkih kredita sa subvencioniranom kamatom, jačanje poduzetničke infrastrukture kroz ulaganja u poduzetničke zone, pomoć inovatorima, pomoć udrugama i zadrugama, poticanje udruživanja u klastere, pomoć očuvanju starih i tradicijskih obrta, sudjelovanje u organizaciji sajmova i manifestacija koje imaju gospodarski karakter,  pomoć poduzetnicima na početku rada, sufinanciranje stručnog osposobljavanja poduzetnika, pomoć mladim poduzetnicima i ženama poduzetnicama.  </w:t>
      </w:r>
    </w:p>
    <w:p w14:paraId="5E58F7BC" w14:textId="77777777" w:rsidR="00847E77" w:rsidRPr="00847E77" w:rsidRDefault="00847E77" w:rsidP="00847E77">
      <w:pPr>
        <w:spacing w:after="0" w:line="240" w:lineRule="auto"/>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Zakonske i druge pravne osnove</w:t>
      </w:r>
    </w:p>
    <w:p w14:paraId="1624D61E" w14:textId="77777777" w:rsidR="00847E77" w:rsidRPr="00847E77" w:rsidRDefault="00847E77" w:rsidP="00847E77">
      <w:pPr>
        <w:numPr>
          <w:ilvl w:val="0"/>
          <w:numId w:val="44"/>
        </w:numPr>
        <w:spacing w:after="0" w:line="240" w:lineRule="auto"/>
        <w:contextualSpacing/>
        <w:jc w:val="both"/>
        <w:rPr>
          <w:rFonts w:ascii="Calibri" w:eastAsia="Calibri" w:hAnsi="Calibri" w:cs="Times New Roman"/>
          <w:b/>
          <w:bCs/>
          <w:sz w:val="24"/>
          <w:szCs w:val="24"/>
        </w:rPr>
      </w:pPr>
      <w:r w:rsidRPr="00847E77">
        <w:rPr>
          <w:rFonts w:ascii="Times New Roman" w:eastAsia="Calibri" w:hAnsi="Times New Roman" w:cs="Times New Roman"/>
          <w:sz w:val="24"/>
          <w:szCs w:val="24"/>
        </w:rPr>
        <w:t>Zakon o lokalnoj i područnoj (regionalnoj) samoupravi;</w:t>
      </w:r>
    </w:p>
    <w:p w14:paraId="1E37092E"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Zakon o proračunu; </w:t>
      </w:r>
    </w:p>
    <w:p w14:paraId="4067D9BE"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Zakon o poticanju razvoja malog gospodarstva;</w:t>
      </w:r>
    </w:p>
    <w:p w14:paraId="6B19120E"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Calibri" w:hAnsi="Times New Roman" w:cs="Times New Roman"/>
          <w:sz w:val="24"/>
          <w:szCs w:val="24"/>
        </w:rPr>
        <w:t xml:space="preserve">Zakon o unapređenju poduzetničke infrastrukture;   </w:t>
      </w:r>
    </w:p>
    <w:p w14:paraId="3BD6A097" w14:textId="77777777" w:rsidR="00847E77" w:rsidRPr="00847E77" w:rsidRDefault="00847E77" w:rsidP="00847E77">
      <w:pPr>
        <w:numPr>
          <w:ilvl w:val="0"/>
          <w:numId w:val="44"/>
        </w:numPr>
        <w:spacing w:after="0" w:line="240" w:lineRule="auto"/>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Strategija razvoja klastera u Republici Hrvatskoj 2011. - 2023. Ministarstva gospodarstva;</w:t>
      </w:r>
    </w:p>
    <w:p w14:paraId="33DBA449"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Calibri" w:hAnsi="Times New Roman" w:cs="Times New Roman"/>
          <w:sz w:val="24"/>
          <w:szCs w:val="24"/>
        </w:rPr>
        <w:t>Program (godišnji) poticanja poduzetništva i obrtništva Ministarstva poduzetništva i obrta;</w:t>
      </w:r>
    </w:p>
    <w:p w14:paraId="0C3A5FC9" w14:textId="77777777" w:rsidR="00847E77" w:rsidRPr="00847E77" w:rsidRDefault="00847E77" w:rsidP="00847E77">
      <w:pPr>
        <w:numPr>
          <w:ilvl w:val="0"/>
          <w:numId w:val="44"/>
        </w:numPr>
        <w:spacing w:after="0" w:line="240" w:lineRule="auto"/>
        <w:rPr>
          <w:rFonts w:ascii="Times New Roman" w:eastAsia="Calibri" w:hAnsi="Times New Roman" w:cs="Times New Roman"/>
          <w:sz w:val="24"/>
          <w:szCs w:val="24"/>
        </w:rPr>
      </w:pPr>
      <w:r w:rsidRPr="00847E77">
        <w:rPr>
          <w:rFonts w:ascii="Times New Roman" w:eastAsia="Calibri" w:hAnsi="Times New Roman" w:cs="Times New Roman"/>
          <w:sz w:val="24"/>
          <w:szCs w:val="24"/>
        </w:rPr>
        <w:t>Plan razvoja poduzetničkih zona na području Zadarske županije;</w:t>
      </w:r>
    </w:p>
    <w:p w14:paraId="36795EA3"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Calibri" w:hAnsi="Times New Roman" w:cs="Times New Roman"/>
          <w:sz w:val="24"/>
          <w:szCs w:val="24"/>
        </w:rPr>
        <w:t>Zakon o zadrugama;</w:t>
      </w:r>
    </w:p>
    <w:p w14:paraId="69306B07"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Zakon o državnim potporama; </w:t>
      </w:r>
    </w:p>
    <w:p w14:paraId="0186E741"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Zakon o </w:t>
      </w:r>
      <w:r w:rsidRPr="00847E77">
        <w:rPr>
          <w:rFonts w:ascii="Times New Roman" w:eastAsia="Times New Roman" w:hAnsi="Times New Roman" w:cs="Times New Roman"/>
          <w:color w:val="414145"/>
          <w:sz w:val="24"/>
          <w:szCs w:val="24"/>
          <w:lang w:eastAsia="hr-HR"/>
        </w:rPr>
        <w:t>nacionalnoj klasifikaciji djelatnosti</w:t>
      </w:r>
      <w:r w:rsidRPr="00847E77">
        <w:rPr>
          <w:rFonts w:ascii="Times New Roman" w:eastAsia="Times New Roman" w:hAnsi="Times New Roman" w:cs="Times New Roman"/>
          <w:sz w:val="24"/>
          <w:szCs w:val="24"/>
          <w:lang w:eastAsia="hr-HR"/>
        </w:rPr>
        <w:t xml:space="preserve">; </w:t>
      </w:r>
    </w:p>
    <w:p w14:paraId="2F6257D2"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Calibri" w:hAnsi="Times New Roman" w:cs="Times New Roman"/>
          <w:sz w:val="24"/>
          <w:szCs w:val="24"/>
        </w:rPr>
        <w:t>Zakon o poticanju investicija i unapređenju investicijskog okruženja;</w:t>
      </w:r>
    </w:p>
    <w:p w14:paraId="6ACFD766" w14:textId="77777777" w:rsidR="00847E77" w:rsidRPr="00847E77" w:rsidRDefault="00847E77" w:rsidP="00847E77">
      <w:pPr>
        <w:numPr>
          <w:ilvl w:val="0"/>
          <w:numId w:val="44"/>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Calibri" w:hAnsi="Times New Roman" w:cs="Times New Roman"/>
          <w:color w:val="000000"/>
          <w:sz w:val="24"/>
          <w:szCs w:val="24"/>
        </w:rPr>
        <w:t>Nacionalna razvojna strategija Republike Hrvatske do 2030. godine.</w:t>
      </w:r>
    </w:p>
    <w:p w14:paraId="42874DAB"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Cilj provedbe programa u razdoblju 2023. - 2025. i pokazatelji uspješnosti kojima će se mjeriti ostvarenje tih ciljeva</w:t>
      </w:r>
    </w:p>
    <w:p w14:paraId="5BBB60AD"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Povećanje gospodarske aktivnosti svih gospodarskih djelatnosti, posebno malog i srednjeg poduzetništva u proizvodnom sektoru; </w:t>
      </w:r>
    </w:p>
    <w:p w14:paraId="3E78B898"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Povećanje konkurentnosti gospodarstva Zadarske županije;  </w:t>
      </w:r>
    </w:p>
    <w:p w14:paraId="384E80B4"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Privlačenje novih investitora; </w:t>
      </w:r>
    </w:p>
    <w:p w14:paraId="36AC38EE"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Povećanje zaposlenosti; </w:t>
      </w:r>
    </w:p>
    <w:p w14:paraId="0810DD81"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Uvođenje novih tehnologija i inovacija; </w:t>
      </w:r>
    </w:p>
    <w:p w14:paraId="0A0E4594"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lastRenderedPageBreak/>
        <w:t xml:space="preserve">Koncentracija gospodarskih subjekata u poduzetničkim zonama radi boljeg gospodarenja prostorom i korištenje zajedničke poduzetničke infrastrukture; </w:t>
      </w:r>
    </w:p>
    <w:p w14:paraId="608FFC94"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Udruživanje  srodnih gospodarskih subjekata u klastere; </w:t>
      </w:r>
    </w:p>
    <w:p w14:paraId="0ED9B45A" w14:textId="77777777" w:rsidR="00847E77" w:rsidRPr="00847E77" w:rsidRDefault="00847E77" w:rsidP="00847E77">
      <w:pPr>
        <w:numPr>
          <w:ilvl w:val="0"/>
          <w:numId w:val="40"/>
        </w:numPr>
        <w:tabs>
          <w:tab w:val="num" w:pos="446"/>
          <w:tab w:val="num" w:pos="1211"/>
        </w:tabs>
        <w:spacing w:after="0" w:line="240" w:lineRule="auto"/>
        <w:ind w:left="720"/>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Prezentacija  gospodarskih dostignuća na sajmovima i ostalim manifestacijama; </w:t>
      </w:r>
    </w:p>
    <w:p w14:paraId="50E89A77" w14:textId="77777777" w:rsidR="00847E77" w:rsidRPr="00847E77" w:rsidRDefault="00847E77" w:rsidP="00847E77">
      <w:pPr>
        <w:numPr>
          <w:ilvl w:val="0"/>
          <w:numId w:val="40"/>
        </w:numPr>
        <w:tabs>
          <w:tab w:val="num" w:pos="446"/>
          <w:tab w:val="num" w:pos="1211"/>
        </w:tabs>
        <w:autoSpaceDE w:val="0"/>
        <w:autoSpaceDN w:val="0"/>
        <w:adjustRightInd w:val="0"/>
        <w:spacing w:after="0" w:line="240" w:lineRule="auto"/>
        <w:ind w:left="720"/>
        <w:jc w:val="both"/>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sz w:val="24"/>
          <w:szCs w:val="24"/>
          <w:lang w:eastAsia="hr-HR"/>
        </w:rPr>
        <w:t>Pomoć razvojnim projektima jedinica lokalne samouprave.</w:t>
      </w:r>
    </w:p>
    <w:p w14:paraId="067AA2CC" w14:textId="77777777" w:rsidR="00847E77" w:rsidRPr="00847E77" w:rsidRDefault="00847E77" w:rsidP="00847E77">
      <w:pPr>
        <w:numPr>
          <w:ilvl w:val="0"/>
          <w:numId w:val="40"/>
        </w:numPr>
        <w:tabs>
          <w:tab w:val="num" w:pos="446"/>
          <w:tab w:val="num" w:pos="1211"/>
        </w:tabs>
        <w:autoSpaceDE w:val="0"/>
        <w:autoSpaceDN w:val="0"/>
        <w:adjustRightInd w:val="0"/>
        <w:spacing w:after="0" w:line="240" w:lineRule="auto"/>
        <w:ind w:left="720"/>
        <w:jc w:val="both"/>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sz w:val="24"/>
          <w:szCs w:val="24"/>
          <w:lang w:eastAsia="hr-HR"/>
        </w:rPr>
        <w:t>Uspostava potpornih modela za olakšanje pristupa internacionalizaciji i financiranju razvoja i komercijalizacije novih proizvoda</w:t>
      </w:r>
    </w:p>
    <w:p w14:paraId="29C41E3D"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A 3301-01 Poticanje malog i srednjeg poduzetništva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05E2A68F"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3C8D17D"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19A59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F365E2"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984D8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61835F3F"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631C7B1D"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lang w:val="en-AU"/>
              </w:rPr>
              <w:t>A3301-01</w:t>
            </w:r>
          </w:p>
        </w:tc>
        <w:tc>
          <w:tcPr>
            <w:tcW w:w="1250" w:type="pct"/>
            <w:tcBorders>
              <w:top w:val="single" w:sz="4" w:space="0" w:color="auto"/>
              <w:left w:val="single" w:sz="4" w:space="0" w:color="auto"/>
              <w:bottom w:val="single" w:sz="4" w:space="0" w:color="auto"/>
              <w:right w:val="single" w:sz="4" w:space="0" w:color="auto"/>
            </w:tcBorders>
            <w:vAlign w:val="bottom"/>
          </w:tcPr>
          <w:p w14:paraId="56ABE61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194.000,00</w:t>
            </w:r>
          </w:p>
        </w:tc>
        <w:tc>
          <w:tcPr>
            <w:tcW w:w="1250" w:type="pct"/>
            <w:tcBorders>
              <w:top w:val="single" w:sz="4" w:space="0" w:color="auto"/>
              <w:left w:val="single" w:sz="4" w:space="0" w:color="auto"/>
              <w:bottom w:val="single" w:sz="4" w:space="0" w:color="auto"/>
              <w:right w:val="single" w:sz="4" w:space="0" w:color="auto"/>
            </w:tcBorders>
            <w:vAlign w:val="bottom"/>
          </w:tcPr>
          <w:p w14:paraId="1BA70967"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184.000,00</w:t>
            </w:r>
          </w:p>
        </w:tc>
        <w:tc>
          <w:tcPr>
            <w:tcW w:w="1250" w:type="pct"/>
            <w:tcBorders>
              <w:top w:val="single" w:sz="4" w:space="0" w:color="auto"/>
              <w:left w:val="single" w:sz="4" w:space="0" w:color="auto"/>
              <w:bottom w:val="single" w:sz="4" w:space="0" w:color="auto"/>
              <w:right w:val="single" w:sz="4" w:space="0" w:color="auto"/>
            </w:tcBorders>
            <w:vAlign w:val="bottom"/>
          </w:tcPr>
          <w:p w14:paraId="7220705C"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94,85</w:t>
            </w:r>
          </w:p>
        </w:tc>
      </w:tr>
    </w:tbl>
    <w:p w14:paraId="07E9EE66"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Zadarska županija je ugovorima, zaključenim 2009. i 2014. godine, s Ministarstvom, gospodarstva,  poduzetništva i obrta i poslovnim bankama preuzela obvezu subvencioniranja kamata na poduzetničke kredite za razdoblje do 10 godina od odobrenja kredita. Radi se o sljedećim kreditnim programima: </w:t>
      </w:r>
    </w:p>
    <w:p w14:paraId="346B71DB" w14:textId="77777777" w:rsidR="00847E77" w:rsidRPr="00847E77" w:rsidRDefault="00847E77" w:rsidP="00847E77">
      <w:pPr>
        <w:numPr>
          <w:ilvl w:val="0"/>
          <w:numId w:val="45"/>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Lokalni projekti razvoja malog gospodarstva za 2009. godine</w:t>
      </w:r>
    </w:p>
    <w:p w14:paraId="18FBBE3F" w14:textId="77777777" w:rsidR="00847E77" w:rsidRPr="00847E77" w:rsidRDefault="00847E77" w:rsidP="00847E77">
      <w:pPr>
        <w:numPr>
          <w:ilvl w:val="0"/>
          <w:numId w:val="45"/>
        </w:num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Kreditom do uspjeha 2014, mjera 1-Kreditom do konkurentnosti</w:t>
      </w:r>
    </w:p>
    <w:p w14:paraId="0CBE28A4"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S obzirom na situaciju s COVID-om 19, mnogi korisnici kredita zatražili su moratorij pa im je produžen rok trajanja kredita iz mjera 1-Kreditom do konkurentnosti. Planirani iznos obveza za 2025. temelji se na otplatnim planovima za odobrene kredite te smo planirali iznos od 8.000,00 eura. Od ukupno planiranih 16.000,00 eura vezano za subvencioniranje kamata po ova dva kreditna programa na teret Zadarske županije otpada 8.000,00 eura, a isti iznos od 8.000,00 eura će refundirati Ministarstvo gospodarstva.</w:t>
      </w:r>
    </w:p>
    <w:p w14:paraId="7629E66E"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Tijekom 2019. godine Odjel je započeo s vrlo uspješnim Programom kreditiranja poduzetništva u Zadarskoj županiji te će tijekom 2025. godine nastaviti sa subvencioniranjem kamata na poduzetničke kredite. Od ukupno osigurane kvote od 60 milijuna kuna iskorišteno je 55.179.416,00 kuna i odobreno je 42 kredita po ovom programu. Planirani iznos za subvencioniranje kamata po ovom programu u 2025. iznosi 100.000,00 eura. </w:t>
      </w:r>
    </w:p>
    <w:p w14:paraId="4079F569"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eastAsia="hr-HR"/>
        </w:rPr>
      </w:pPr>
      <w:r w:rsidRPr="00847E77">
        <w:rPr>
          <w:rFonts w:ascii="Times New Roman" w:eastAsia="Times New Roman" w:hAnsi="Times New Roman" w:cs="Times New Roman"/>
          <w:sz w:val="24"/>
          <w:szCs w:val="24"/>
          <w:lang w:eastAsia="hr-HR"/>
        </w:rPr>
        <w:t xml:space="preserve">Tijekom 2021. godine započeli smo s </w:t>
      </w:r>
      <w:r w:rsidRPr="00847E77">
        <w:rPr>
          <w:rFonts w:ascii="Times New Roman" w:eastAsia="Times New Roman" w:hAnsi="Times New Roman" w:cs="Times New Roman"/>
          <w:noProof/>
          <w:sz w:val="24"/>
          <w:szCs w:val="24"/>
          <w:lang w:eastAsia="hr-HR"/>
        </w:rPr>
        <w:t xml:space="preserve">Programom subvencija kamata Covid 19 - zajam za obrtna sredstva te je za 2025. godinu za naveden program planiran iznos od 3.000,00 eura. </w:t>
      </w:r>
    </w:p>
    <w:p w14:paraId="21C882E8"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eastAsia="hr-HR"/>
        </w:rPr>
      </w:pPr>
      <w:r w:rsidRPr="00847E77">
        <w:rPr>
          <w:rFonts w:ascii="Times New Roman" w:eastAsia="Times New Roman" w:hAnsi="Times New Roman" w:cs="Times New Roman"/>
          <w:noProof/>
          <w:sz w:val="24"/>
          <w:szCs w:val="24"/>
          <w:lang w:eastAsia="hr-HR"/>
        </w:rPr>
        <w:t xml:space="preserve">U 2023. godini pokrenuli smo Program poticanja IT poduzetništva u ZŽ na način da im financijski pomognemo na početku njihovog poslovanja. I u 2025. godini nastaviti ćemo s ovim programom te je za tu aktivnost planirano 40.000,00 eura. </w:t>
      </w:r>
    </w:p>
    <w:p w14:paraId="2452B5E1"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eastAsia="hr-HR"/>
        </w:rPr>
      </w:pPr>
      <w:r w:rsidRPr="00847E77">
        <w:rPr>
          <w:rFonts w:ascii="Times New Roman" w:eastAsia="Times New Roman" w:hAnsi="Times New Roman" w:cs="Times New Roman"/>
          <w:noProof/>
          <w:sz w:val="24"/>
          <w:szCs w:val="24"/>
          <w:lang w:eastAsia="hr-HR"/>
        </w:rPr>
        <w:t>Tijekom svibnja 2023. godine Odjel je objavio novi Javni poziv za podnošenje zahtjeva za subvenciju kamate sukladno Programu KREDITOM DO USPJEHA putem subvencioniranja kamata na kredite u Zadarskoj županiji. Pravo na potporu mogu ostvariti mikro, mali i srednji subjekti malog gospodarstva koji ulažu na području Zadarske županije. Za navedenu aktivnost planiran je iznos od 15.000,00 eura.</w:t>
      </w:r>
    </w:p>
    <w:p w14:paraId="14184A0A"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eastAsia="hr-HR"/>
        </w:rPr>
      </w:pPr>
      <w:r w:rsidRPr="00847E77">
        <w:rPr>
          <w:rFonts w:ascii="Times New Roman" w:eastAsia="Times New Roman" w:hAnsi="Times New Roman" w:cs="Times New Roman"/>
          <w:noProof/>
          <w:sz w:val="24"/>
          <w:szCs w:val="24"/>
          <w:lang w:eastAsia="hr-HR"/>
        </w:rPr>
        <w:t>Tijekom 2024. godine pokrenuli smo Program kreditiranja s HBOR-om, Program kreditiranja poduzetništvo mladih, žena i početnika i Investicija privatnog sektora te je za ovu aktivnost dovoljan iznos od 10.000,00 eura.</w:t>
      </w:r>
    </w:p>
    <w:p w14:paraId="02DD182F" w14:textId="77777777" w:rsidR="00847E77" w:rsidRPr="00847E77" w:rsidRDefault="00847E77" w:rsidP="00847E77">
      <w:pPr>
        <w:spacing w:after="0" w:line="240" w:lineRule="auto"/>
        <w:jc w:val="both"/>
        <w:rPr>
          <w:rFonts w:ascii="Times New Roman" w:eastAsia="Times New Roman" w:hAnsi="Times New Roman" w:cs="Times New Roman"/>
          <w:b/>
          <w:bCs/>
          <w:noProof/>
          <w:sz w:val="24"/>
          <w:szCs w:val="24"/>
          <w:lang w:eastAsia="hr-HR"/>
        </w:rPr>
      </w:pPr>
      <w:r w:rsidRPr="00847E77">
        <w:rPr>
          <w:rFonts w:ascii="Times New Roman" w:eastAsia="Times New Roman" w:hAnsi="Times New Roman" w:cs="Times New Roman"/>
          <w:b/>
          <w:bCs/>
          <w:noProof/>
          <w:sz w:val="24"/>
          <w:szCs w:val="24"/>
          <w:lang w:eastAsia="hr-HR"/>
        </w:rPr>
        <w:t>Svrha provedbe mjere</w:t>
      </w:r>
    </w:p>
    <w:p w14:paraId="76F57F8A"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eastAsia="hr-HR"/>
        </w:rPr>
      </w:pPr>
      <w:r w:rsidRPr="00847E77">
        <w:rPr>
          <w:rFonts w:ascii="Times New Roman" w:eastAsia="Times New Roman" w:hAnsi="Times New Roman" w:cs="Times New Roman"/>
          <w:noProof/>
          <w:sz w:val="24"/>
          <w:szCs w:val="24"/>
          <w:lang w:eastAsia="hr-HR"/>
        </w:rPr>
        <w:t>Mjerom će se poticati razvoj i komercijalizacija novih proizvoda te potpore internacionalizaciji poslovanja poduzetnika Zadarske županije.</w:t>
      </w:r>
    </w:p>
    <w:p w14:paraId="432AC161" w14:textId="77777777" w:rsidR="00847E77" w:rsidRPr="00847E77" w:rsidRDefault="00847E77" w:rsidP="00847E77">
      <w:pPr>
        <w:spacing w:after="0" w:line="240" w:lineRule="auto"/>
        <w:jc w:val="both"/>
        <w:rPr>
          <w:rFonts w:ascii="Times New Roman" w:eastAsia="Times New Roman" w:hAnsi="Times New Roman" w:cs="Times New Roman"/>
          <w:b/>
          <w:bCs/>
          <w:noProof/>
          <w:sz w:val="24"/>
          <w:szCs w:val="24"/>
          <w:lang w:val="es-ES" w:eastAsia="hr-HR"/>
        </w:rPr>
      </w:pPr>
      <w:r w:rsidRPr="00847E77">
        <w:rPr>
          <w:rFonts w:ascii="Times New Roman" w:eastAsia="Times New Roman" w:hAnsi="Times New Roman" w:cs="Times New Roman"/>
          <w:b/>
          <w:bCs/>
          <w:noProof/>
          <w:sz w:val="24"/>
          <w:szCs w:val="24"/>
          <w:lang w:val="es-ES" w:eastAsia="hr-HR"/>
        </w:rPr>
        <w:t>Ključne aktivnosti</w:t>
      </w:r>
    </w:p>
    <w:p w14:paraId="5A497489"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val="es-ES" w:eastAsia="hr-HR"/>
        </w:rPr>
      </w:pPr>
      <w:r w:rsidRPr="00847E77">
        <w:rPr>
          <w:rFonts w:ascii="Times New Roman" w:eastAsia="Times New Roman" w:hAnsi="Times New Roman" w:cs="Times New Roman"/>
          <w:noProof/>
          <w:sz w:val="24"/>
          <w:szCs w:val="24"/>
          <w:lang w:val="es-ES" w:eastAsia="hr-HR"/>
        </w:rPr>
        <w:t xml:space="preserve">Subvencioniranje kredita gospodarskih subjekata </w:t>
      </w:r>
    </w:p>
    <w:p w14:paraId="4F08A4DA" w14:textId="77777777" w:rsidR="00847E77" w:rsidRPr="00847E77" w:rsidRDefault="00847E77" w:rsidP="00847E77">
      <w:pPr>
        <w:spacing w:after="0" w:line="240" w:lineRule="auto"/>
        <w:jc w:val="both"/>
        <w:rPr>
          <w:rFonts w:ascii="Times New Roman" w:eastAsia="Times New Roman" w:hAnsi="Times New Roman" w:cs="Times New Roman"/>
          <w:noProof/>
          <w:sz w:val="24"/>
          <w:szCs w:val="24"/>
          <w:lang w:val="en-AU" w:eastAsia="hr-HR"/>
        </w:rPr>
      </w:pPr>
      <w:r w:rsidRPr="00847E77">
        <w:rPr>
          <w:rFonts w:ascii="Times New Roman" w:eastAsia="Times New Roman" w:hAnsi="Times New Roman" w:cs="Times New Roman"/>
          <w:noProof/>
          <w:sz w:val="24"/>
          <w:szCs w:val="24"/>
          <w:lang w:val="en-AU" w:eastAsia="hr-HR"/>
        </w:rPr>
        <w:t>Podrška poduzetnicima</w:t>
      </w:r>
    </w:p>
    <w:p w14:paraId="19A92D6B" w14:textId="77777777" w:rsidR="00847E77" w:rsidRPr="00847E77" w:rsidRDefault="00847E77" w:rsidP="00847E77">
      <w:pPr>
        <w:spacing w:after="0" w:line="240" w:lineRule="auto"/>
        <w:jc w:val="both"/>
        <w:rPr>
          <w:rFonts w:ascii="Times New Roman" w:eastAsia="Times New Roman" w:hAnsi="Times New Roman" w:cs="Times New Roman"/>
          <w:b/>
          <w:bCs/>
          <w:noProof/>
          <w:sz w:val="24"/>
          <w:szCs w:val="24"/>
          <w:lang w:val="en-AU" w:eastAsia="hr-HR"/>
        </w:rPr>
      </w:pPr>
      <w:r w:rsidRPr="00847E77">
        <w:rPr>
          <w:rFonts w:ascii="Times New Roman" w:eastAsia="Times New Roman" w:hAnsi="Times New Roman" w:cs="Times New Roman"/>
          <w:b/>
          <w:bCs/>
          <w:noProof/>
          <w:sz w:val="24"/>
          <w:szCs w:val="24"/>
          <w:lang w:val="en-AU"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843"/>
        <w:gridCol w:w="1695"/>
      </w:tblGrid>
      <w:tr w:rsidR="00847E77" w:rsidRPr="00847E77" w14:paraId="070FD4E5" w14:textId="77777777" w:rsidTr="00847E77">
        <w:trPr>
          <w:trHeight w:val="86"/>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401CC5"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9C5C33"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89F7EF"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F9326A"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Izmjene i dopune 2025.</w:t>
            </w:r>
          </w:p>
        </w:tc>
      </w:tr>
      <w:tr w:rsidR="00847E77" w:rsidRPr="00847E77" w14:paraId="521B3F46" w14:textId="77777777" w:rsidTr="00847E77">
        <w:trPr>
          <w:trHeight w:val="88"/>
        </w:trPr>
        <w:tc>
          <w:tcPr>
            <w:tcW w:w="1953" w:type="pct"/>
            <w:tcBorders>
              <w:top w:val="single" w:sz="4" w:space="0" w:color="auto"/>
              <w:left w:val="single" w:sz="4" w:space="0" w:color="auto"/>
              <w:bottom w:val="single" w:sz="4" w:space="0" w:color="auto"/>
              <w:right w:val="single" w:sz="4" w:space="0" w:color="auto"/>
            </w:tcBorders>
            <w:vAlign w:val="center"/>
          </w:tcPr>
          <w:p w14:paraId="0566FFA4"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lastRenderedPageBreak/>
              <w:t>Broj poduzetnika kojima je pružena potpora</w:t>
            </w:r>
          </w:p>
        </w:tc>
        <w:tc>
          <w:tcPr>
            <w:tcW w:w="1095" w:type="pct"/>
            <w:tcBorders>
              <w:top w:val="single" w:sz="4" w:space="0" w:color="auto"/>
              <w:left w:val="single" w:sz="4" w:space="0" w:color="auto"/>
              <w:bottom w:val="single" w:sz="4" w:space="0" w:color="auto"/>
              <w:right w:val="single" w:sz="4" w:space="0" w:color="auto"/>
            </w:tcBorders>
            <w:vAlign w:val="center"/>
          </w:tcPr>
          <w:p w14:paraId="5B69F960"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13</w:t>
            </w:r>
          </w:p>
        </w:tc>
        <w:tc>
          <w:tcPr>
            <w:tcW w:w="1017" w:type="pct"/>
            <w:tcBorders>
              <w:top w:val="single" w:sz="4" w:space="0" w:color="auto"/>
              <w:left w:val="single" w:sz="4" w:space="0" w:color="auto"/>
              <w:bottom w:val="single" w:sz="4" w:space="0" w:color="auto"/>
              <w:right w:val="single" w:sz="4" w:space="0" w:color="auto"/>
            </w:tcBorders>
            <w:vAlign w:val="center"/>
          </w:tcPr>
          <w:p w14:paraId="0B90C250"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15</w:t>
            </w:r>
          </w:p>
        </w:tc>
        <w:tc>
          <w:tcPr>
            <w:tcW w:w="935" w:type="pct"/>
            <w:tcBorders>
              <w:top w:val="single" w:sz="4" w:space="0" w:color="auto"/>
              <w:left w:val="single" w:sz="4" w:space="0" w:color="auto"/>
              <w:bottom w:val="single" w:sz="4" w:space="0" w:color="auto"/>
              <w:right w:val="single" w:sz="4" w:space="0" w:color="auto"/>
            </w:tcBorders>
            <w:vAlign w:val="center"/>
          </w:tcPr>
          <w:p w14:paraId="4B7B3E8B"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15</w:t>
            </w:r>
          </w:p>
        </w:tc>
      </w:tr>
      <w:tr w:rsidR="00847E77" w:rsidRPr="00847E77" w14:paraId="7C072E50" w14:textId="77777777" w:rsidTr="00847E77">
        <w:trPr>
          <w:trHeight w:val="88"/>
        </w:trPr>
        <w:tc>
          <w:tcPr>
            <w:tcW w:w="1953" w:type="pct"/>
            <w:tcBorders>
              <w:top w:val="single" w:sz="4" w:space="0" w:color="auto"/>
              <w:left w:val="single" w:sz="4" w:space="0" w:color="auto"/>
              <w:bottom w:val="single" w:sz="4" w:space="0" w:color="auto"/>
              <w:right w:val="single" w:sz="4" w:space="0" w:color="auto"/>
            </w:tcBorders>
            <w:vAlign w:val="center"/>
          </w:tcPr>
          <w:p w14:paraId="7A574607"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Broj odobrenih kredita</w:t>
            </w:r>
          </w:p>
        </w:tc>
        <w:tc>
          <w:tcPr>
            <w:tcW w:w="1095" w:type="pct"/>
            <w:tcBorders>
              <w:top w:val="single" w:sz="4" w:space="0" w:color="auto"/>
              <w:left w:val="single" w:sz="4" w:space="0" w:color="auto"/>
              <w:bottom w:val="single" w:sz="4" w:space="0" w:color="auto"/>
              <w:right w:val="single" w:sz="4" w:space="0" w:color="auto"/>
            </w:tcBorders>
            <w:vAlign w:val="center"/>
          </w:tcPr>
          <w:p w14:paraId="01268670"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10</w:t>
            </w:r>
          </w:p>
        </w:tc>
        <w:tc>
          <w:tcPr>
            <w:tcW w:w="1017" w:type="pct"/>
            <w:tcBorders>
              <w:top w:val="single" w:sz="4" w:space="0" w:color="auto"/>
              <w:left w:val="single" w:sz="4" w:space="0" w:color="auto"/>
              <w:bottom w:val="single" w:sz="4" w:space="0" w:color="auto"/>
              <w:right w:val="single" w:sz="4" w:space="0" w:color="auto"/>
            </w:tcBorders>
            <w:vAlign w:val="center"/>
          </w:tcPr>
          <w:p w14:paraId="3E002EF6"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20</w:t>
            </w:r>
          </w:p>
        </w:tc>
        <w:tc>
          <w:tcPr>
            <w:tcW w:w="935" w:type="pct"/>
            <w:tcBorders>
              <w:top w:val="single" w:sz="4" w:space="0" w:color="auto"/>
              <w:left w:val="single" w:sz="4" w:space="0" w:color="auto"/>
              <w:bottom w:val="single" w:sz="4" w:space="0" w:color="auto"/>
              <w:right w:val="single" w:sz="4" w:space="0" w:color="auto"/>
            </w:tcBorders>
            <w:vAlign w:val="center"/>
          </w:tcPr>
          <w:p w14:paraId="281656A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10</w:t>
            </w:r>
          </w:p>
        </w:tc>
      </w:tr>
    </w:tbl>
    <w:p w14:paraId="3A88B79C"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A 3301-07 Potpore malom poduzetništvu </w:t>
      </w:r>
    </w:p>
    <w:p w14:paraId="29F8C1F3"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color w:val="000000"/>
          <w:sz w:val="24"/>
          <w:szCs w:val="24"/>
          <w:lang w:eastAsia="hr-HR"/>
        </w:rPr>
        <w:t>01.01.02.04. Razvoj društvenog poduzetništva i poticanje poduzetništva žena i mladih.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724195C0"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7355ECB"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82719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4C20D1"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93DAE6"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0156DD9C"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591ACBAD"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lang w:val="en-AU"/>
              </w:rPr>
              <w:t>A3301-07</w:t>
            </w:r>
          </w:p>
        </w:tc>
        <w:tc>
          <w:tcPr>
            <w:tcW w:w="1250" w:type="pct"/>
            <w:tcBorders>
              <w:top w:val="single" w:sz="4" w:space="0" w:color="auto"/>
              <w:left w:val="single" w:sz="4" w:space="0" w:color="auto"/>
              <w:bottom w:val="single" w:sz="4" w:space="0" w:color="auto"/>
              <w:right w:val="single" w:sz="4" w:space="0" w:color="auto"/>
            </w:tcBorders>
            <w:vAlign w:val="bottom"/>
          </w:tcPr>
          <w:p w14:paraId="74049F76"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110.000,00</w:t>
            </w:r>
          </w:p>
        </w:tc>
        <w:tc>
          <w:tcPr>
            <w:tcW w:w="1250" w:type="pct"/>
            <w:tcBorders>
              <w:top w:val="single" w:sz="4" w:space="0" w:color="auto"/>
              <w:left w:val="single" w:sz="4" w:space="0" w:color="auto"/>
              <w:bottom w:val="single" w:sz="4" w:space="0" w:color="auto"/>
              <w:right w:val="single" w:sz="4" w:space="0" w:color="auto"/>
            </w:tcBorders>
            <w:vAlign w:val="bottom"/>
          </w:tcPr>
          <w:p w14:paraId="7066561E"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77.168,37</w:t>
            </w:r>
          </w:p>
        </w:tc>
        <w:tc>
          <w:tcPr>
            <w:tcW w:w="1250" w:type="pct"/>
            <w:tcBorders>
              <w:top w:val="single" w:sz="4" w:space="0" w:color="auto"/>
              <w:left w:val="single" w:sz="4" w:space="0" w:color="auto"/>
              <w:bottom w:val="single" w:sz="4" w:space="0" w:color="auto"/>
              <w:right w:val="single" w:sz="4" w:space="0" w:color="auto"/>
            </w:tcBorders>
            <w:vAlign w:val="bottom"/>
          </w:tcPr>
          <w:p w14:paraId="2102BE9A"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70,15</w:t>
            </w:r>
          </w:p>
        </w:tc>
      </w:tr>
    </w:tbl>
    <w:p w14:paraId="7C805DF8"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Potporama se </w:t>
      </w:r>
      <w:r w:rsidRPr="00847E77">
        <w:rPr>
          <w:rFonts w:ascii="Times New Roman" w:eastAsia="Times New Roman" w:hAnsi="Times New Roman" w:cs="Times New Roman"/>
          <w:noProof/>
          <w:sz w:val="24"/>
          <w:szCs w:val="24"/>
          <w:lang w:eastAsia="ar-SA"/>
        </w:rPr>
        <w:t xml:space="preserve">želi pridonijeti </w:t>
      </w:r>
      <w:r w:rsidRPr="00847E77">
        <w:rPr>
          <w:rFonts w:ascii="Times New Roman" w:eastAsia="Times New Roman" w:hAnsi="Times New Roman" w:cs="Times New Roman"/>
          <w:sz w:val="24"/>
          <w:szCs w:val="24"/>
          <w:lang w:eastAsia="hr-HR"/>
        </w:rPr>
        <w:t>očuvanju i poticanju poslovne aktivnosti mikro poduzetnika.  Bespovratne potpore dodjeljuju se za nabavu opreme za proizvodne i uslužne djelatnosti za poduzetnike u sektoru malog gospodarstva. Pomaže se udruživanja u klastere, sufinancira stručno osposobljavanje poduzetnika, potiče poduzetništvo mladih i žena, sudjeluje u organizaciji sajmova i manifestacija koje imaju gospodarski karakter, pruža pomoć inovatorima, pomaže zadrugama i klasterima te je za navedene aktivnosti nakon rebalansa planiran iznos od 63.000,00 eura. U rebalansu je planiran iznos od 4.168,37 eura za potpore u turizmu.</w:t>
      </w:r>
    </w:p>
    <w:p w14:paraId="63A1EB0E"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Tijekom 2025. godine planiran je iznos od 10.000,00 eura za pomoć inovatorima, sajmovima i ostalim manifestacijama. </w:t>
      </w:r>
    </w:p>
    <w:p w14:paraId="55C3561F" w14:textId="77777777" w:rsidR="00847E77" w:rsidRPr="00847E77" w:rsidRDefault="00847E77" w:rsidP="00847E77">
      <w:pPr>
        <w:spacing w:after="0" w:line="240" w:lineRule="auto"/>
        <w:contextualSpacing/>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Svrha provedbe mjere</w:t>
      </w:r>
    </w:p>
    <w:p w14:paraId="41CBBB87"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Mjerom će se poticati razvoj uslužnog sektora više dodane vrijednosti, društvenog poduzetništva i poticanja poduzetništva žena i mladih.</w:t>
      </w:r>
    </w:p>
    <w:p w14:paraId="3FE602D5" w14:textId="77777777" w:rsidR="00847E77" w:rsidRPr="00847E77" w:rsidRDefault="00847E77" w:rsidP="00847E77">
      <w:pPr>
        <w:spacing w:after="0" w:line="240" w:lineRule="auto"/>
        <w:contextualSpacing/>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76078895"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Dodjeljivanje potpora gospodarskim subjektima</w:t>
      </w:r>
    </w:p>
    <w:p w14:paraId="1A0FA8DA"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Pružanje podrške poduzetnicima</w:t>
      </w:r>
    </w:p>
    <w:p w14:paraId="65CD7C40"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Poticanje društvenog poduzetništva </w:t>
      </w:r>
    </w:p>
    <w:p w14:paraId="172480EA" w14:textId="77777777" w:rsidR="00847E77" w:rsidRPr="00847E77" w:rsidRDefault="00847E77" w:rsidP="00847E77">
      <w:pPr>
        <w:spacing w:after="0" w:line="240" w:lineRule="auto"/>
        <w:contextualSpacing/>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Poticanje poduzetništva žena i mladih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829"/>
        <w:gridCol w:w="1709"/>
      </w:tblGrid>
      <w:tr w:rsidR="00847E77" w:rsidRPr="00847E77" w14:paraId="5F01FB86" w14:textId="77777777" w:rsidTr="00847E77">
        <w:trPr>
          <w:trHeight w:val="14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72466E"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04D75C"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Početna vrijednosti 2024.</w:t>
            </w:r>
          </w:p>
        </w:tc>
        <w:tc>
          <w:tcPr>
            <w:tcW w:w="10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C69F65"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Ciljana vrijednost 2025.</w:t>
            </w:r>
          </w:p>
        </w:tc>
        <w:tc>
          <w:tcPr>
            <w:tcW w:w="9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DD974B"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Izmjene i dopune 2025.</w:t>
            </w:r>
          </w:p>
        </w:tc>
      </w:tr>
      <w:tr w:rsidR="00847E77" w:rsidRPr="00847E77" w14:paraId="033A2996" w14:textId="77777777" w:rsidTr="00847E77">
        <w:trPr>
          <w:trHeight w:val="301"/>
        </w:trPr>
        <w:tc>
          <w:tcPr>
            <w:tcW w:w="1953" w:type="pct"/>
            <w:tcBorders>
              <w:top w:val="single" w:sz="4" w:space="0" w:color="auto"/>
              <w:left w:val="single" w:sz="4" w:space="0" w:color="auto"/>
              <w:bottom w:val="single" w:sz="4" w:space="0" w:color="auto"/>
              <w:right w:val="single" w:sz="4" w:space="0" w:color="auto"/>
            </w:tcBorders>
            <w:vAlign w:val="center"/>
          </w:tcPr>
          <w:p w14:paraId="6A1B375E" w14:textId="77777777" w:rsidR="00847E77" w:rsidRPr="00847E77" w:rsidRDefault="00847E77" w:rsidP="00847E77">
            <w:pPr>
              <w:spacing w:after="0" w:line="240" w:lineRule="auto"/>
              <w:rPr>
                <w:rFonts w:ascii="Times New Roman" w:eastAsia="Times New Roman" w:hAnsi="Times New Roman" w:cs="Times New Roman"/>
                <w:sz w:val="24"/>
                <w:szCs w:val="24"/>
                <w:lang w:val="en-AU" w:eastAsia="hr-HR"/>
              </w:rPr>
            </w:pPr>
            <w:r w:rsidRPr="00847E77">
              <w:rPr>
                <w:rFonts w:ascii="Times New Roman" w:eastAsia="Times New Roman" w:hAnsi="Times New Roman" w:cs="Times New Roman"/>
                <w:sz w:val="24"/>
                <w:szCs w:val="24"/>
                <w:lang w:val="en-AU" w:eastAsia="hr-HR"/>
              </w:rPr>
              <w:t>Broj dodijeljenih potpora</w:t>
            </w:r>
          </w:p>
        </w:tc>
        <w:tc>
          <w:tcPr>
            <w:tcW w:w="1095" w:type="pct"/>
            <w:tcBorders>
              <w:top w:val="single" w:sz="4" w:space="0" w:color="auto"/>
              <w:left w:val="single" w:sz="4" w:space="0" w:color="auto"/>
              <w:bottom w:val="single" w:sz="4" w:space="0" w:color="auto"/>
              <w:right w:val="single" w:sz="4" w:space="0" w:color="auto"/>
            </w:tcBorders>
          </w:tcPr>
          <w:p w14:paraId="3127FC5F"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29</w:t>
            </w:r>
          </w:p>
        </w:tc>
        <w:tc>
          <w:tcPr>
            <w:tcW w:w="1009" w:type="pct"/>
            <w:tcBorders>
              <w:top w:val="single" w:sz="4" w:space="0" w:color="auto"/>
              <w:left w:val="single" w:sz="4" w:space="0" w:color="auto"/>
              <w:bottom w:val="single" w:sz="4" w:space="0" w:color="auto"/>
              <w:right w:val="single" w:sz="4" w:space="0" w:color="auto"/>
            </w:tcBorders>
          </w:tcPr>
          <w:p w14:paraId="66099F94"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30</w:t>
            </w:r>
          </w:p>
        </w:tc>
        <w:tc>
          <w:tcPr>
            <w:tcW w:w="943" w:type="pct"/>
            <w:tcBorders>
              <w:top w:val="single" w:sz="4" w:space="0" w:color="auto"/>
              <w:left w:val="single" w:sz="4" w:space="0" w:color="auto"/>
              <w:bottom w:val="single" w:sz="4" w:space="0" w:color="auto"/>
              <w:right w:val="single" w:sz="4" w:space="0" w:color="auto"/>
            </w:tcBorders>
          </w:tcPr>
          <w:p w14:paraId="1A3BCD2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25</w:t>
            </w:r>
          </w:p>
        </w:tc>
      </w:tr>
    </w:tbl>
    <w:p w14:paraId="695A1FDA"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Program 3401 Ostale aktivnosti</w:t>
      </w:r>
    </w:p>
    <w:p w14:paraId="4184EF86"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K 3401-03 Stručne studije i ostale aktivnosti   </w:t>
      </w:r>
    </w:p>
    <w:p w14:paraId="23E5C5CB"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01.03.07.04. Jačanje kapaciteta za učinkovito korištenje fondova EU te pripremu i provedbu razvojnih projekata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3F58AECD"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0E1B59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014312"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76C6C2"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B3C35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571B5210"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4836D28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3401</w:t>
            </w:r>
          </w:p>
        </w:tc>
        <w:tc>
          <w:tcPr>
            <w:tcW w:w="1250" w:type="pct"/>
            <w:tcBorders>
              <w:top w:val="single" w:sz="4" w:space="0" w:color="auto"/>
              <w:left w:val="single" w:sz="4" w:space="0" w:color="auto"/>
              <w:bottom w:val="single" w:sz="4" w:space="0" w:color="auto"/>
              <w:right w:val="single" w:sz="4" w:space="0" w:color="auto"/>
            </w:tcBorders>
            <w:vAlign w:val="bottom"/>
          </w:tcPr>
          <w:p w14:paraId="7A366525"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67.000,00</w:t>
            </w:r>
          </w:p>
        </w:tc>
        <w:tc>
          <w:tcPr>
            <w:tcW w:w="1250" w:type="pct"/>
            <w:tcBorders>
              <w:top w:val="single" w:sz="4" w:space="0" w:color="auto"/>
              <w:left w:val="single" w:sz="4" w:space="0" w:color="auto"/>
              <w:bottom w:val="single" w:sz="4" w:space="0" w:color="auto"/>
              <w:right w:val="single" w:sz="4" w:space="0" w:color="auto"/>
            </w:tcBorders>
            <w:vAlign w:val="bottom"/>
          </w:tcPr>
          <w:p w14:paraId="13D324D2"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82.000,00</w:t>
            </w:r>
          </w:p>
        </w:tc>
        <w:tc>
          <w:tcPr>
            <w:tcW w:w="1250" w:type="pct"/>
            <w:tcBorders>
              <w:top w:val="single" w:sz="4" w:space="0" w:color="auto"/>
              <w:left w:val="single" w:sz="4" w:space="0" w:color="auto"/>
              <w:bottom w:val="single" w:sz="4" w:space="0" w:color="auto"/>
              <w:right w:val="single" w:sz="4" w:space="0" w:color="auto"/>
            </w:tcBorders>
            <w:vAlign w:val="bottom"/>
          </w:tcPr>
          <w:p w14:paraId="263840D1"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122,39</w:t>
            </w:r>
          </w:p>
        </w:tc>
      </w:tr>
    </w:tbl>
    <w:p w14:paraId="4E281C3C"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Opis programa</w:t>
      </w:r>
    </w:p>
    <w:p w14:paraId="73CFFD44" w14:textId="77777777" w:rsidR="00847E77" w:rsidRPr="00847E77" w:rsidRDefault="00847E77" w:rsidP="00847E77">
      <w:pPr>
        <w:spacing w:after="0" w:line="240" w:lineRule="auto"/>
        <w:jc w:val="both"/>
        <w:rPr>
          <w:rFonts w:ascii="Times New Roman" w:eastAsia="Times New Roman" w:hAnsi="Times New Roman" w:cs="Times New Roman"/>
          <w:bCs/>
          <w:sz w:val="24"/>
          <w:szCs w:val="24"/>
          <w:lang w:eastAsia="hr-HR"/>
        </w:rPr>
      </w:pPr>
      <w:r w:rsidRPr="00847E77">
        <w:rPr>
          <w:rFonts w:ascii="Times New Roman" w:eastAsia="Times New Roman" w:hAnsi="Times New Roman" w:cs="Times New Roman"/>
          <w:bCs/>
          <w:sz w:val="24"/>
          <w:szCs w:val="24"/>
          <w:lang w:eastAsia="hr-HR"/>
        </w:rPr>
        <w:t xml:space="preserve">Program se provodi kroz projekt: </w:t>
      </w:r>
    </w:p>
    <w:p w14:paraId="0D3400E2" w14:textId="77777777" w:rsidR="00847E77" w:rsidRPr="00847E77" w:rsidRDefault="00847E77" w:rsidP="00847E77">
      <w:pPr>
        <w:numPr>
          <w:ilvl w:val="0"/>
          <w:numId w:val="42"/>
        </w:numPr>
        <w:spacing w:after="0" w:line="240" w:lineRule="auto"/>
        <w:ind w:left="714" w:hanging="357"/>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K 3401-03 Stručne studije i ostale aktivnosti</w:t>
      </w:r>
    </w:p>
    <w:p w14:paraId="1F12963A"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Temeljem Zakona o energetskoj učinkovitosti Županija je planira izraditi Akcijski plan i Godišnji Plan energetske učinkovitosti županije. </w:t>
      </w:r>
    </w:p>
    <w:p w14:paraId="2719E46C"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Akcijskim Planom energetske učinkovitosti županije, utvrđuje se politika energetske učinkovitosti na području županije, a Godišnji Plan energetske učinkovitosti županije je planski dokument koji se donosi za vrijeme od jedne godine i kojim se, u skladu s Akcijskim Planom energetske učinkovitosti županije, utvrđuje provedba politike za poboljšanje energetske učinkovitosti na području županije.</w:t>
      </w:r>
    </w:p>
    <w:p w14:paraId="275CC34D"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847E77">
        <w:rPr>
          <w:rFonts w:ascii="Times New Roman" w:eastAsia="Times New Roman" w:hAnsi="Times New Roman" w:cs="Times New Roman"/>
          <w:bCs/>
          <w:sz w:val="24"/>
          <w:szCs w:val="24"/>
          <w:lang w:eastAsia="hr-HR"/>
        </w:rPr>
        <w:t>Izrada Strategije razvoja turizma Zadarske županije do 2030. godine započela je u srpnju 2024. godine te je do kraja te godine plaćeno 20% ugovorene cijene. Nacrt Strategije sa svim popratnim dokumentima je gotov, proveden je  postupak savjetovanja s javnošću te dokument čeka još jedno završno izvješće nakon kojeg će biti upućen na Skupštinu Zadarske županije.</w:t>
      </w:r>
    </w:p>
    <w:p w14:paraId="2CBD2010"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847E77">
        <w:rPr>
          <w:rFonts w:ascii="Times New Roman" w:eastAsia="Times New Roman" w:hAnsi="Times New Roman" w:cs="Times New Roman"/>
          <w:bCs/>
          <w:sz w:val="24"/>
          <w:szCs w:val="24"/>
          <w:lang w:eastAsia="hr-HR"/>
        </w:rPr>
        <w:lastRenderedPageBreak/>
        <w:t>Zadarska županija želi olakšati život i omogućiti građanima dostojanstvene zlatne godine pa je za svoje umirovljenike pripremila projekt „Zadarska županija - moja županija“. Kroz ovaj projekt planira se uvođenje umirovljeničkih kartica u drugoj polovici 2025. godine. Status umirovljenika treba poboljšati, a uvođenje umirovljeničke kartice je jedan od modela da se to i napravi. U rebalansu Proračuna planirali smo iznos od 15.000,00 eura za početak navedenog projekta.</w:t>
      </w:r>
    </w:p>
    <w:p w14:paraId="6E83DD67" w14:textId="77777777" w:rsidR="00847E77" w:rsidRPr="00847E77" w:rsidRDefault="00847E77" w:rsidP="00847E77">
      <w:pPr>
        <w:spacing w:after="0" w:line="240" w:lineRule="auto"/>
        <w:contextualSpacing/>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Svrha provedbe mjere</w:t>
      </w:r>
    </w:p>
    <w:p w14:paraId="53D19F38"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Financiranje, razvoj i provedba razvojnih projekata od značaja za područje Zadarske županije sredstvima iz strukturnih i investicijskih fondova Europske unije. U okviru K 3401-03 Stručne studije i ostale aktivnosti navedeno obuhvaća pripremu strateških dokumenata za potrebe određivanja prioritetnih projekata u predmetnom području. </w:t>
      </w:r>
    </w:p>
    <w:p w14:paraId="2BD60947" w14:textId="77777777" w:rsidR="00847E77" w:rsidRPr="00847E77" w:rsidRDefault="00847E77" w:rsidP="00847E77">
      <w:pPr>
        <w:spacing w:after="0" w:line="240" w:lineRule="auto"/>
        <w:contextualSpacing/>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4D2EABC7"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Poticanje razumijevanja djelovanja javnog i privatnog sektora</w:t>
      </w:r>
    </w:p>
    <w:p w14:paraId="1280D9F9"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sz w:val="24"/>
          <w:szCs w:val="24"/>
          <w:lang w:eastAsia="hr-HR"/>
        </w:rPr>
        <w:t>Izrada strateških dokumenata</w:t>
      </w:r>
    </w:p>
    <w:p w14:paraId="7436CF6A" w14:textId="77777777" w:rsidR="00847E77" w:rsidRPr="00847E77" w:rsidRDefault="00847E77" w:rsidP="00847E77">
      <w:pPr>
        <w:spacing w:after="0" w:line="240" w:lineRule="auto"/>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Zakonske i druge pravne osnove</w:t>
      </w:r>
    </w:p>
    <w:p w14:paraId="75C00AEB" w14:textId="77777777" w:rsidR="00847E77" w:rsidRPr="00847E77" w:rsidRDefault="00847E77" w:rsidP="00847E77">
      <w:pPr>
        <w:numPr>
          <w:ilvl w:val="0"/>
          <w:numId w:val="46"/>
        </w:numPr>
        <w:spacing w:after="0" w:line="240" w:lineRule="auto"/>
        <w:ind w:left="357" w:hanging="357"/>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lokalnoj i područnoj (regionalnoj) samoupravi;</w:t>
      </w:r>
    </w:p>
    <w:p w14:paraId="636FCB7C"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energiji;</w:t>
      </w:r>
    </w:p>
    <w:p w14:paraId="52DE4676"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Strategija energetskog razvoja Republike Hrvatske;</w:t>
      </w:r>
    </w:p>
    <w:p w14:paraId="344204B8"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energetskoj učinkovitosti;</w:t>
      </w:r>
    </w:p>
    <w:p w14:paraId="63BBD73D"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Zakon o turističkoj pristojbi;</w:t>
      </w:r>
    </w:p>
    <w:p w14:paraId="383D3B8B"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Zakon o ugostiteljskoj djelatnosti;</w:t>
      </w:r>
    </w:p>
    <w:p w14:paraId="20220B0E"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Zakon o pružanju usluga u turizmu;</w:t>
      </w:r>
    </w:p>
    <w:p w14:paraId="550EDD78"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Zakon o turističkim zajednicama i promicanju hrvatskog turizma;</w:t>
      </w:r>
    </w:p>
    <w:p w14:paraId="36532614"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 xml:space="preserve">Pravilnik o razvrstavanju i kategorizaciji objekata u kojima se pružaju ugostiteljske usluge u domaćinstvu; </w:t>
      </w:r>
    </w:p>
    <w:p w14:paraId="2EE88CCE"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color w:val="000000"/>
          <w:sz w:val="24"/>
          <w:szCs w:val="24"/>
        </w:rPr>
        <w:t>Nacionalna razvojna strategija Republike Hrvatske do 2030. godine;</w:t>
      </w:r>
    </w:p>
    <w:p w14:paraId="2A6E95E0" w14:textId="77777777" w:rsidR="00847E77" w:rsidRPr="00847E77" w:rsidRDefault="00847E77" w:rsidP="00847E77">
      <w:pPr>
        <w:numPr>
          <w:ilvl w:val="0"/>
          <w:numId w:val="46"/>
        </w:numPr>
        <w:spacing w:after="0" w:line="240" w:lineRule="auto"/>
        <w:ind w:left="357"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color w:val="000000"/>
          <w:sz w:val="24"/>
          <w:szCs w:val="24"/>
        </w:rPr>
        <w:t xml:space="preserve">Strategija razvoja turizma Republike Hrvatske </w:t>
      </w:r>
    </w:p>
    <w:p w14:paraId="6F788073"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Program 3402 Energetika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662BD9B4"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CE49FF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D94E4C"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9DA0C9"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2E1D6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6CC3FF39"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3B4BB8F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3402</w:t>
            </w:r>
          </w:p>
        </w:tc>
        <w:tc>
          <w:tcPr>
            <w:tcW w:w="1250" w:type="pct"/>
            <w:tcBorders>
              <w:top w:val="single" w:sz="4" w:space="0" w:color="auto"/>
              <w:left w:val="single" w:sz="4" w:space="0" w:color="auto"/>
              <w:bottom w:val="single" w:sz="4" w:space="0" w:color="auto"/>
              <w:right w:val="single" w:sz="4" w:space="0" w:color="auto"/>
            </w:tcBorders>
            <w:vAlign w:val="bottom"/>
          </w:tcPr>
          <w:p w14:paraId="6302B44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lang w:val="en-AU"/>
              </w:rPr>
              <w:t>100.000,00</w:t>
            </w:r>
          </w:p>
        </w:tc>
        <w:tc>
          <w:tcPr>
            <w:tcW w:w="1250" w:type="pct"/>
            <w:tcBorders>
              <w:top w:val="single" w:sz="4" w:space="0" w:color="auto"/>
              <w:left w:val="single" w:sz="4" w:space="0" w:color="auto"/>
              <w:bottom w:val="single" w:sz="4" w:space="0" w:color="auto"/>
              <w:right w:val="single" w:sz="4" w:space="0" w:color="auto"/>
            </w:tcBorders>
            <w:vAlign w:val="bottom"/>
          </w:tcPr>
          <w:p w14:paraId="79CA6FD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100.000,00</w:t>
            </w:r>
          </w:p>
        </w:tc>
        <w:tc>
          <w:tcPr>
            <w:tcW w:w="1250" w:type="pct"/>
            <w:tcBorders>
              <w:top w:val="single" w:sz="4" w:space="0" w:color="auto"/>
              <w:left w:val="single" w:sz="4" w:space="0" w:color="auto"/>
              <w:bottom w:val="single" w:sz="4" w:space="0" w:color="auto"/>
              <w:right w:val="single" w:sz="4" w:space="0" w:color="auto"/>
            </w:tcBorders>
            <w:vAlign w:val="bottom"/>
          </w:tcPr>
          <w:p w14:paraId="663079F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100</w:t>
            </w:r>
          </w:p>
        </w:tc>
      </w:tr>
    </w:tbl>
    <w:p w14:paraId="36232FA2"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Opis programa</w:t>
      </w:r>
    </w:p>
    <w:p w14:paraId="7EE7327D"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sz w:val="24"/>
          <w:szCs w:val="24"/>
          <w:lang w:eastAsia="hr-HR"/>
        </w:rPr>
        <w:t xml:space="preserve">Navedeni program se provodi kroz projekt </w:t>
      </w:r>
      <w:r w:rsidRPr="00847E77">
        <w:rPr>
          <w:rFonts w:ascii="Times New Roman" w:eastAsia="Times New Roman" w:hAnsi="Times New Roman" w:cs="Times New Roman"/>
          <w:b/>
          <w:sz w:val="24"/>
          <w:szCs w:val="24"/>
          <w:lang w:eastAsia="hr-HR"/>
        </w:rPr>
        <w:t>T3402-01</w:t>
      </w:r>
      <w:r w:rsidRPr="00847E77">
        <w:rPr>
          <w:rFonts w:ascii="Times New Roman" w:eastAsia="Times New Roman" w:hAnsi="Times New Roman" w:cs="Times New Roman"/>
          <w:b/>
          <w:bCs/>
          <w:sz w:val="24"/>
          <w:szCs w:val="24"/>
          <w:lang w:eastAsia="hr-HR"/>
        </w:rPr>
        <w:t xml:space="preserve"> Energetski projekti.</w:t>
      </w:r>
    </w:p>
    <w:p w14:paraId="0688E10C"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Program energetske obnove obiteljskih kuća se odnosi na Javni poziv putem kojeg će sufinancirati mjere povećanja energetske učinkovitosti i korištenja obnovljivih izvora energije za vlasnike obiteljskih kuća te je za tu aktivnost planirano 100.000,00 eura. </w:t>
      </w:r>
    </w:p>
    <w:p w14:paraId="4C2E31BF"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Cilj ovog Poziva je povećanje korištenja obnovljivih izvora energije u postojećoj potrošnji električne energije u kućanstvima na području Zadarske županije te smanjenje emisija stakleničkog plina CO2, a sve u skladu sa Europskim zelenim planom za postizanje klimatske neutralnosti do 2050. godine.</w:t>
      </w:r>
    </w:p>
    <w:p w14:paraId="2337428E"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1A011715"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Poticanje korištenja obnovljivih izvora energije u stanovanju</w:t>
      </w:r>
    </w:p>
    <w:p w14:paraId="36DF3DC5"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Sufinanciranje ugradnje sustava OIE u obiteljske kuće</w:t>
      </w:r>
    </w:p>
    <w:p w14:paraId="2D5190CD" w14:textId="77777777" w:rsidR="00847E77" w:rsidRPr="00847E77" w:rsidRDefault="00847E77" w:rsidP="00847E77">
      <w:pPr>
        <w:spacing w:after="0" w:line="240" w:lineRule="auto"/>
        <w:jc w:val="both"/>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Pokazatelji rezultata</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02"/>
        <w:gridCol w:w="1986"/>
        <w:gridCol w:w="1839"/>
        <w:gridCol w:w="1652"/>
      </w:tblGrid>
      <w:tr w:rsidR="00847E77" w:rsidRPr="00847E77" w14:paraId="7D70E2CE" w14:textId="77777777" w:rsidTr="00847E77">
        <w:trPr>
          <w:trHeight w:val="321"/>
          <w:jc w:val="center"/>
        </w:trPr>
        <w:tc>
          <w:tcPr>
            <w:tcW w:w="20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2CC0F8"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Pokazatelj rezultata (naziv pokazatelja)</w:t>
            </w:r>
          </w:p>
        </w:tc>
        <w:tc>
          <w:tcPr>
            <w:tcW w:w="10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F3C249"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Početna vrijednosti 2024.</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713C5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Ciljana vrijednost 2025.</w:t>
            </w:r>
          </w:p>
        </w:tc>
        <w:tc>
          <w:tcPr>
            <w:tcW w:w="8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24BCEE"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color w:val="000000"/>
                <w:sz w:val="24"/>
                <w:szCs w:val="24"/>
              </w:rPr>
              <w:t>Izmjene i dopune 2025.</w:t>
            </w:r>
          </w:p>
        </w:tc>
      </w:tr>
      <w:tr w:rsidR="00847E77" w:rsidRPr="00847E77" w14:paraId="455B8025" w14:textId="77777777" w:rsidTr="00847E77">
        <w:trPr>
          <w:trHeight w:val="151"/>
          <w:jc w:val="center"/>
        </w:trPr>
        <w:tc>
          <w:tcPr>
            <w:tcW w:w="2049" w:type="pct"/>
            <w:tcBorders>
              <w:top w:val="single" w:sz="4" w:space="0" w:color="auto"/>
              <w:left w:val="single" w:sz="4" w:space="0" w:color="auto"/>
              <w:bottom w:val="single" w:sz="4" w:space="0" w:color="auto"/>
              <w:right w:val="single" w:sz="4" w:space="0" w:color="auto"/>
            </w:tcBorders>
            <w:vAlign w:val="center"/>
            <w:hideMark/>
          </w:tcPr>
          <w:p w14:paraId="6EB9EBB3" w14:textId="77777777" w:rsidR="00847E77" w:rsidRPr="00847E77" w:rsidRDefault="00847E77" w:rsidP="00847E77">
            <w:pPr>
              <w:spacing w:after="0" w:line="240" w:lineRule="auto"/>
              <w:rPr>
                <w:rFonts w:ascii="Times New Roman" w:eastAsia="Times New Roman" w:hAnsi="Times New Roman" w:cs="Times New Roman"/>
                <w:bCs/>
              </w:rPr>
            </w:pPr>
            <w:r w:rsidRPr="00847E77">
              <w:rPr>
                <w:rFonts w:ascii="Times New Roman" w:eastAsia="Times New Roman" w:hAnsi="Times New Roman" w:cs="Times New Roman"/>
                <w:bCs/>
                <w:sz w:val="24"/>
                <w:szCs w:val="24"/>
              </w:rPr>
              <w:t>Broj sufinanciranih sustava OIE u kućanstvima (mjere za povećanje EnU i OIE vlasnika obiteljskih kuća)</w:t>
            </w:r>
          </w:p>
        </w:tc>
        <w:tc>
          <w:tcPr>
            <w:tcW w:w="1070" w:type="pct"/>
            <w:tcBorders>
              <w:top w:val="single" w:sz="4" w:space="0" w:color="auto"/>
              <w:left w:val="single" w:sz="4" w:space="0" w:color="auto"/>
              <w:bottom w:val="single" w:sz="4" w:space="0" w:color="auto"/>
              <w:right w:val="single" w:sz="4" w:space="0" w:color="auto"/>
            </w:tcBorders>
            <w:vAlign w:val="center"/>
          </w:tcPr>
          <w:p w14:paraId="6D941D66"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33</w:t>
            </w:r>
          </w:p>
        </w:tc>
        <w:tc>
          <w:tcPr>
            <w:tcW w:w="991" w:type="pct"/>
            <w:tcBorders>
              <w:top w:val="single" w:sz="4" w:space="0" w:color="auto"/>
              <w:left w:val="single" w:sz="4" w:space="0" w:color="auto"/>
              <w:bottom w:val="single" w:sz="4" w:space="0" w:color="auto"/>
              <w:right w:val="single" w:sz="4" w:space="0" w:color="auto"/>
            </w:tcBorders>
            <w:vAlign w:val="center"/>
          </w:tcPr>
          <w:p w14:paraId="6638B722"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35</w:t>
            </w:r>
          </w:p>
        </w:tc>
        <w:tc>
          <w:tcPr>
            <w:tcW w:w="890" w:type="pct"/>
            <w:tcBorders>
              <w:top w:val="single" w:sz="4" w:space="0" w:color="auto"/>
              <w:left w:val="single" w:sz="4" w:space="0" w:color="auto"/>
              <w:bottom w:val="single" w:sz="4" w:space="0" w:color="auto"/>
              <w:right w:val="single" w:sz="4" w:space="0" w:color="auto"/>
            </w:tcBorders>
            <w:vAlign w:val="center"/>
          </w:tcPr>
          <w:p w14:paraId="28D66E8B"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32</w:t>
            </w:r>
          </w:p>
        </w:tc>
      </w:tr>
    </w:tbl>
    <w:p w14:paraId="624FE760"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lastRenderedPageBreak/>
        <w:t>Zadarska županija ima namjeru sufinancirati 30-ak kućanstava (sunčanih elektrana za proizvodnju električne energije u kućanstvima) godišnje u periodu od 2023. - 2025. godine.</w:t>
      </w:r>
    </w:p>
    <w:p w14:paraId="2E6C4935"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Zakonske i druge pravne osnove</w:t>
      </w:r>
    </w:p>
    <w:p w14:paraId="0B414F59" w14:textId="77777777" w:rsidR="00847E77" w:rsidRPr="00847E77" w:rsidRDefault="00847E77" w:rsidP="00847E77">
      <w:pPr>
        <w:numPr>
          <w:ilvl w:val="0"/>
          <w:numId w:val="47"/>
        </w:numPr>
        <w:spacing w:after="0" w:line="240" w:lineRule="auto"/>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energiji;</w:t>
      </w:r>
    </w:p>
    <w:p w14:paraId="638DBBAF" w14:textId="77777777" w:rsidR="00847E77" w:rsidRPr="00847E77" w:rsidRDefault="00847E77" w:rsidP="00847E77">
      <w:pPr>
        <w:numPr>
          <w:ilvl w:val="0"/>
          <w:numId w:val="47"/>
        </w:numPr>
        <w:spacing w:after="0" w:line="240" w:lineRule="auto"/>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 xml:space="preserve">Zakon o lokalnoj i područnoj (regionalnoj) samoupravi; </w:t>
      </w:r>
    </w:p>
    <w:p w14:paraId="4F6604CF" w14:textId="77777777" w:rsidR="00847E77" w:rsidRPr="00847E77" w:rsidRDefault="00847E77" w:rsidP="00847E77">
      <w:pPr>
        <w:numPr>
          <w:ilvl w:val="0"/>
          <w:numId w:val="47"/>
        </w:numPr>
        <w:spacing w:after="0" w:line="240" w:lineRule="auto"/>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energetskoj učinkovitosti;</w:t>
      </w:r>
    </w:p>
    <w:p w14:paraId="17D36A0B" w14:textId="77777777" w:rsidR="00847E77" w:rsidRPr="00847E77" w:rsidRDefault="00847E77" w:rsidP="00847E77">
      <w:pPr>
        <w:numPr>
          <w:ilvl w:val="0"/>
          <w:numId w:val="47"/>
        </w:numPr>
        <w:spacing w:after="0" w:line="240" w:lineRule="auto"/>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prostornom uređenju i gradnji;</w:t>
      </w:r>
    </w:p>
    <w:p w14:paraId="2497F09B" w14:textId="77777777" w:rsidR="00847E77" w:rsidRPr="00847E77" w:rsidRDefault="00847E77" w:rsidP="00847E77">
      <w:pPr>
        <w:numPr>
          <w:ilvl w:val="0"/>
          <w:numId w:val="47"/>
        </w:numPr>
        <w:spacing w:after="0" w:line="240" w:lineRule="auto"/>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Strategija energetskog razvoja Republike Hrvatske;</w:t>
      </w:r>
    </w:p>
    <w:p w14:paraId="73F61E28" w14:textId="77777777" w:rsidR="00847E77" w:rsidRPr="00847E77" w:rsidRDefault="00847E77" w:rsidP="00847E77">
      <w:pPr>
        <w:numPr>
          <w:ilvl w:val="0"/>
          <w:numId w:val="47"/>
        </w:numPr>
        <w:spacing w:after="0" w:line="240" w:lineRule="auto"/>
        <w:contextualSpacing/>
        <w:rPr>
          <w:rFonts w:ascii="Times New Roman" w:eastAsia="Calibri" w:hAnsi="Times New Roman" w:cs="Times New Roman"/>
          <w:sz w:val="24"/>
          <w:szCs w:val="24"/>
        </w:rPr>
      </w:pPr>
      <w:r w:rsidRPr="00847E77">
        <w:rPr>
          <w:rFonts w:ascii="Times New Roman" w:eastAsia="Calibri" w:hAnsi="Times New Roman" w:cs="Times New Roman"/>
          <w:sz w:val="24"/>
          <w:szCs w:val="24"/>
        </w:rPr>
        <w:t>Pravilnik o korištenju obnovljivih izvora energije i kogeneracije;</w:t>
      </w:r>
    </w:p>
    <w:p w14:paraId="43EFD90B" w14:textId="77777777" w:rsidR="00847E77" w:rsidRPr="00847E77" w:rsidRDefault="00847E77" w:rsidP="00847E77">
      <w:pPr>
        <w:numPr>
          <w:ilvl w:val="0"/>
          <w:numId w:val="47"/>
        </w:numPr>
        <w:spacing w:after="0" w:line="240" w:lineRule="auto"/>
        <w:contextualSpacing/>
        <w:rPr>
          <w:rFonts w:ascii="Calibri" w:eastAsia="Calibri" w:hAnsi="Calibri" w:cs="Times New Roman"/>
          <w:b/>
          <w:bCs/>
        </w:rPr>
      </w:pPr>
      <w:r w:rsidRPr="00847E77">
        <w:rPr>
          <w:rFonts w:ascii="Times New Roman" w:eastAsia="Calibri" w:hAnsi="Times New Roman" w:cs="Times New Roman"/>
          <w:sz w:val="24"/>
          <w:szCs w:val="24"/>
        </w:rPr>
        <w:t>Direktiva o  promociji korištenja obnovljivih izvora energije 2009/28.</w:t>
      </w:r>
    </w:p>
    <w:p w14:paraId="63666637"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Program 3403 Infrastrukturni projekti</w:t>
      </w: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276"/>
        <w:gridCol w:w="2276"/>
        <w:gridCol w:w="2276"/>
      </w:tblGrid>
      <w:tr w:rsidR="00847E77" w:rsidRPr="00847E77" w14:paraId="2586496B" w14:textId="77777777" w:rsidTr="00847E77">
        <w:trPr>
          <w:trHeight w:val="7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A6C496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491D8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FEC2D3"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84D905"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23BBE209" w14:textId="77777777" w:rsidTr="00847E77">
        <w:trPr>
          <w:trHeight w:val="113"/>
          <w:jc w:val="center"/>
        </w:trPr>
        <w:tc>
          <w:tcPr>
            <w:tcW w:w="1250" w:type="pct"/>
            <w:tcBorders>
              <w:top w:val="single" w:sz="4" w:space="0" w:color="auto"/>
              <w:left w:val="single" w:sz="4" w:space="0" w:color="auto"/>
              <w:bottom w:val="single" w:sz="4" w:space="0" w:color="auto"/>
              <w:right w:val="single" w:sz="4" w:space="0" w:color="auto"/>
            </w:tcBorders>
            <w:hideMark/>
          </w:tcPr>
          <w:p w14:paraId="2BBB54FB"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3403</w:t>
            </w:r>
          </w:p>
        </w:tc>
        <w:tc>
          <w:tcPr>
            <w:tcW w:w="1250" w:type="pct"/>
            <w:tcBorders>
              <w:top w:val="single" w:sz="4" w:space="0" w:color="auto"/>
              <w:left w:val="single" w:sz="4" w:space="0" w:color="auto"/>
              <w:bottom w:val="single" w:sz="4" w:space="0" w:color="auto"/>
              <w:right w:val="single" w:sz="4" w:space="0" w:color="auto"/>
            </w:tcBorders>
            <w:vAlign w:val="bottom"/>
          </w:tcPr>
          <w:p w14:paraId="4CB7E31F"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122.000,00</w:t>
            </w:r>
          </w:p>
        </w:tc>
        <w:tc>
          <w:tcPr>
            <w:tcW w:w="1250" w:type="pct"/>
            <w:tcBorders>
              <w:top w:val="single" w:sz="4" w:space="0" w:color="auto"/>
              <w:left w:val="single" w:sz="4" w:space="0" w:color="auto"/>
              <w:bottom w:val="single" w:sz="4" w:space="0" w:color="auto"/>
              <w:right w:val="single" w:sz="4" w:space="0" w:color="auto"/>
            </w:tcBorders>
            <w:vAlign w:val="bottom"/>
          </w:tcPr>
          <w:p w14:paraId="4590F01B"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233.200,00</w:t>
            </w:r>
          </w:p>
        </w:tc>
        <w:tc>
          <w:tcPr>
            <w:tcW w:w="1250" w:type="pct"/>
            <w:tcBorders>
              <w:top w:val="single" w:sz="4" w:space="0" w:color="auto"/>
              <w:left w:val="single" w:sz="4" w:space="0" w:color="auto"/>
              <w:bottom w:val="single" w:sz="4" w:space="0" w:color="auto"/>
              <w:right w:val="single" w:sz="4" w:space="0" w:color="auto"/>
            </w:tcBorders>
            <w:vAlign w:val="bottom"/>
          </w:tcPr>
          <w:p w14:paraId="64581F76"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191,15</w:t>
            </w:r>
          </w:p>
        </w:tc>
      </w:tr>
    </w:tbl>
    <w:p w14:paraId="79DB49E2"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Opis programa</w:t>
      </w:r>
    </w:p>
    <w:p w14:paraId="6CAE6267" w14:textId="77777777" w:rsidR="00847E77" w:rsidRPr="00847E77" w:rsidRDefault="00847E77" w:rsidP="00847E77">
      <w:pPr>
        <w:spacing w:after="0" w:line="240" w:lineRule="auto"/>
        <w:jc w:val="both"/>
        <w:rPr>
          <w:rFonts w:ascii="Times New Roman" w:eastAsia="Times New Roman" w:hAnsi="Times New Roman" w:cs="Times New Roman"/>
          <w:bCs/>
          <w:sz w:val="24"/>
          <w:szCs w:val="24"/>
          <w:lang w:eastAsia="hr-HR"/>
        </w:rPr>
      </w:pPr>
      <w:r w:rsidRPr="00847E77">
        <w:rPr>
          <w:rFonts w:ascii="Times New Roman" w:eastAsia="Times New Roman" w:hAnsi="Times New Roman" w:cs="Times New Roman"/>
          <w:sz w:val="24"/>
          <w:szCs w:val="24"/>
          <w:lang w:eastAsia="hr-HR"/>
        </w:rPr>
        <w:t xml:space="preserve">Navedeni program se provodi kroz aktivnost </w:t>
      </w:r>
      <w:r w:rsidRPr="00847E77">
        <w:rPr>
          <w:rFonts w:ascii="Times New Roman" w:eastAsia="Times New Roman" w:hAnsi="Times New Roman" w:cs="Times New Roman"/>
          <w:b/>
          <w:sz w:val="24"/>
          <w:szCs w:val="24"/>
          <w:lang w:eastAsia="hr-HR"/>
        </w:rPr>
        <w:t>A3403-02 Ostala infrastruktura.</w:t>
      </w:r>
    </w:p>
    <w:p w14:paraId="7901FAA2"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U aktivnost Ostale infrastrukture spada sufinanciranje uređenja i opremanje dječjih igrališta, </w:t>
      </w:r>
    </w:p>
    <w:p w14:paraId="5BF9045F" w14:textId="77777777" w:rsidR="00847E77" w:rsidRPr="00847E77" w:rsidRDefault="00847E77" w:rsidP="00847E77">
      <w:pPr>
        <w:spacing w:after="0" w:line="240" w:lineRule="auto"/>
        <w:jc w:val="both"/>
        <w:rPr>
          <w:rFonts w:ascii="Times New Roman" w:eastAsia="Times New Roman" w:hAnsi="Times New Roman" w:cs="Times New Roman"/>
          <w:b/>
          <w:bCs/>
          <w:color w:val="FF0000"/>
          <w:sz w:val="24"/>
          <w:szCs w:val="24"/>
          <w:lang w:eastAsia="hr-HR"/>
        </w:rPr>
      </w:pPr>
      <w:r w:rsidRPr="00847E77">
        <w:rPr>
          <w:rFonts w:ascii="Times New Roman" w:eastAsia="Times New Roman" w:hAnsi="Times New Roman" w:cs="Times New Roman"/>
          <w:sz w:val="24"/>
          <w:szCs w:val="24"/>
          <w:lang w:eastAsia="hr-HR"/>
        </w:rPr>
        <w:t>sufinanciranje infrastrukturnih projekata u jedinicama lokalne samouprave u Zadarskoj županiji te sufinanciranje izrade projektne dokumentacije za energetsku obnovu objekata (iznos od 11.200,00 eura je dostatan). U rebalansu 2025. godine planirali smo novu aktivnost - Uređenje i opremanje sportskih igrališta s iznosom od 120.000,00 eura.</w:t>
      </w:r>
    </w:p>
    <w:p w14:paraId="7B29A386"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Zakonske i druge pravne osnove</w:t>
      </w:r>
    </w:p>
    <w:p w14:paraId="077344EB" w14:textId="77777777" w:rsidR="00847E77" w:rsidRPr="00847E77" w:rsidRDefault="00847E77" w:rsidP="00847E77">
      <w:pPr>
        <w:numPr>
          <w:ilvl w:val="0"/>
          <w:numId w:val="48"/>
        </w:numPr>
        <w:spacing w:after="0" w:line="240" w:lineRule="auto"/>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lokalnoj i područnoj (regionalnoj) samoupravi;</w:t>
      </w:r>
    </w:p>
    <w:p w14:paraId="6C279AF3" w14:textId="77777777" w:rsidR="00847E77" w:rsidRPr="00847E77" w:rsidRDefault="00847E77" w:rsidP="00847E77">
      <w:pPr>
        <w:numPr>
          <w:ilvl w:val="0"/>
          <w:numId w:val="48"/>
        </w:numPr>
        <w:spacing w:after="0" w:line="240" w:lineRule="auto"/>
        <w:contextualSpacing/>
        <w:jc w:val="both"/>
        <w:rPr>
          <w:rFonts w:ascii="Times New Roman" w:eastAsia="Calibri" w:hAnsi="Times New Roman" w:cs="Times New Roman"/>
          <w:sz w:val="24"/>
          <w:szCs w:val="24"/>
        </w:rPr>
      </w:pPr>
      <w:r w:rsidRPr="00847E77">
        <w:rPr>
          <w:rFonts w:ascii="Times New Roman" w:eastAsia="Times New Roman" w:hAnsi="Times New Roman" w:cs="Times New Roman"/>
          <w:sz w:val="24"/>
          <w:szCs w:val="24"/>
          <w:lang w:eastAsia="hr-HR"/>
        </w:rPr>
        <w:t>Zakon o financiranju jedinica lokalne samouprave i uprave;</w:t>
      </w:r>
    </w:p>
    <w:p w14:paraId="4670433B" w14:textId="77777777" w:rsidR="00847E77" w:rsidRPr="00847E77" w:rsidRDefault="00847E77" w:rsidP="00847E77">
      <w:pPr>
        <w:numPr>
          <w:ilvl w:val="0"/>
          <w:numId w:val="48"/>
        </w:numPr>
        <w:spacing w:after="0" w:line="240" w:lineRule="auto"/>
        <w:contextualSpacing/>
        <w:jc w:val="both"/>
        <w:rPr>
          <w:rFonts w:ascii="Times New Roman" w:eastAsia="Calibri" w:hAnsi="Times New Roman" w:cs="Times New Roman"/>
          <w:sz w:val="24"/>
          <w:szCs w:val="24"/>
        </w:rPr>
      </w:pPr>
      <w:r w:rsidRPr="00847E77">
        <w:rPr>
          <w:rFonts w:ascii="Times New Roman" w:eastAsia="Times New Roman" w:hAnsi="Times New Roman" w:cs="Times New Roman"/>
          <w:sz w:val="24"/>
          <w:szCs w:val="24"/>
          <w:lang w:eastAsia="hr-HR"/>
        </w:rPr>
        <w:t>Plan razvoja Zadarske županije 2021.-2027.</w:t>
      </w:r>
    </w:p>
    <w:p w14:paraId="5BCFF816"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A 3403-02 Ostala infrastruktura  </w:t>
      </w:r>
    </w:p>
    <w:p w14:paraId="546D5309"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02.06.10.2. Unaprjeđenje dostupnosti društvene infrastrukture za mlade i obitelji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667621BF"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1176175"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02692B"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89822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529DA1"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52F88D06"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5CF98AC1"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3403-02</w:t>
            </w:r>
          </w:p>
        </w:tc>
        <w:tc>
          <w:tcPr>
            <w:tcW w:w="1250" w:type="pct"/>
            <w:tcBorders>
              <w:top w:val="single" w:sz="4" w:space="0" w:color="auto"/>
              <w:left w:val="single" w:sz="4" w:space="0" w:color="auto"/>
              <w:bottom w:val="single" w:sz="4" w:space="0" w:color="auto"/>
              <w:right w:val="single" w:sz="4" w:space="0" w:color="auto"/>
            </w:tcBorders>
            <w:vAlign w:val="bottom"/>
          </w:tcPr>
          <w:p w14:paraId="6C4CFD4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122.000,00</w:t>
            </w:r>
          </w:p>
        </w:tc>
        <w:tc>
          <w:tcPr>
            <w:tcW w:w="1250" w:type="pct"/>
            <w:tcBorders>
              <w:top w:val="single" w:sz="4" w:space="0" w:color="auto"/>
              <w:left w:val="single" w:sz="4" w:space="0" w:color="auto"/>
              <w:bottom w:val="single" w:sz="4" w:space="0" w:color="auto"/>
              <w:right w:val="single" w:sz="4" w:space="0" w:color="auto"/>
            </w:tcBorders>
            <w:vAlign w:val="bottom"/>
          </w:tcPr>
          <w:p w14:paraId="609E887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233.200,00</w:t>
            </w:r>
          </w:p>
        </w:tc>
        <w:tc>
          <w:tcPr>
            <w:tcW w:w="1250" w:type="pct"/>
            <w:tcBorders>
              <w:top w:val="single" w:sz="4" w:space="0" w:color="auto"/>
              <w:left w:val="single" w:sz="4" w:space="0" w:color="auto"/>
              <w:bottom w:val="single" w:sz="4" w:space="0" w:color="auto"/>
              <w:right w:val="single" w:sz="4" w:space="0" w:color="auto"/>
            </w:tcBorders>
            <w:vAlign w:val="bottom"/>
          </w:tcPr>
          <w:p w14:paraId="3CE5B25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191,15</w:t>
            </w:r>
          </w:p>
        </w:tc>
      </w:tr>
    </w:tbl>
    <w:p w14:paraId="244706F5"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Svrha provedbe mjere</w:t>
      </w:r>
    </w:p>
    <w:p w14:paraId="53E2AE6F"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Svrha provedbe mjere je prevencija ili ublažavanje depopulacije, odnosno povećanje stope nataliteta te stvaranje uvjeta za bolji položaj obitelj u Zadarskoj županiji.</w:t>
      </w:r>
    </w:p>
    <w:p w14:paraId="3A4AB277"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5EAD4669" w14:textId="77777777" w:rsidR="00847E77" w:rsidRPr="00847E77" w:rsidRDefault="00847E77" w:rsidP="00847E77">
      <w:p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Izgradnja novih i uređenje, opremanje i rekonstrukcija postojećih dječjih igrališta</w:t>
      </w:r>
    </w:p>
    <w:p w14:paraId="3873196A" w14:textId="77777777" w:rsidR="00847E77" w:rsidRPr="00847E77" w:rsidRDefault="00847E77" w:rsidP="00847E77">
      <w:pPr>
        <w:spacing w:after="0" w:line="240" w:lineRule="auto"/>
        <w:jc w:val="both"/>
        <w:rPr>
          <w:rFonts w:ascii="Times New Roman" w:eastAsia="Times New Roman" w:hAnsi="Times New Roman" w:cs="Times New Roman"/>
          <w:b/>
          <w:sz w:val="24"/>
          <w:szCs w:val="24"/>
          <w:lang w:eastAsia="hr-HR"/>
        </w:rPr>
      </w:pPr>
    </w:p>
    <w:p w14:paraId="32A2C73C" w14:textId="77777777" w:rsidR="00847E77" w:rsidRPr="00847E77" w:rsidRDefault="00847E77" w:rsidP="00847E77">
      <w:pPr>
        <w:spacing w:after="0" w:line="240" w:lineRule="auto"/>
        <w:jc w:val="both"/>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Pokazatelji rezultata</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1989"/>
        <w:gridCol w:w="1844"/>
        <w:gridCol w:w="1841"/>
      </w:tblGrid>
      <w:tr w:rsidR="00847E77" w:rsidRPr="00847E77" w14:paraId="0565D809" w14:textId="77777777" w:rsidTr="00847E77">
        <w:trPr>
          <w:trHeight w:val="356"/>
          <w:jc w:val="center"/>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C20677"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7EC984"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058EF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4A748C"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color w:val="000000"/>
                <w:sz w:val="24"/>
                <w:szCs w:val="24"/>
              </w:rPr>
              <w:t>Izmjene i dopune 2025.</w:t>
            </w:r>
          </w:p>
        </w:tc>
      </w:tr>
      <w:tr w:rsidR="00847E77" w:rsidRPr="00847E77" w14:paraId="60C8F9CB" w14:textId="77777777" w:rsidTr="00847E77">
        <w:trPr>
          <w:trHeight w:val="390"/>
          <w:jc w:val="center"/>
        </w:trPr>
        <w:tc>
          <w:tcPr>
            <w:tcW w:w="1874" w:type="pct"/>
            <w:tcBorders>
              <w:top w:val="single" w:sz="4" w:space="0" w:color="auto"/>
              <w:left w:val="single" w:sz="4" w:space="0" w:color="auto"/>
              <w:bottom w:val="single" w:sz="4" w:space="0" w:color="auto"/>
              <w:right w:val="single" w:sz="4" w:space="0" w:color="auto"/>
            </w:tcBorders>
            <w:vAlign w:val="center"/>
            <w:hideMark/>
          </w:tcPr>
          <w:p w14:paraId="2F1D8C17" w14:textId="77777777" w:rsidR="00847E77" w:rsidRPr="00847E77" w:rsidRDefault="00847E77" w:rsidP="00847E77">
            <w:pPr>
              <w:spacing w:after="0" w:line="240" w:lineRule="auto"/>
              <w:rPr>
                <w:rFonts w:ascii="Times New Roman" w:eastAsia="Times New Roman" w:hAnsi="Times New Roman" w:cs="Times New Roman"/>
                <w:bCs/>
              </w:rPr>
            </w:pPr>
            <w:r w:rsidRPr="00847E77">
              <w:rPr>
                <w:rFonts w:ascii="Times New Roman" w:eastAsia="Times New Roman" w:hAnsi="Times New Roman" w:cs="Times New Roman"/>
                <w:bCs/>
              </w:rPr>
              <w:t>Broj uređenih i opremljenih dječjih igrališta</w:t>
            </w:r>
          </w:p>
        </w:tc>
        <w:tc>
          <w:tcPr>
            <w:tcW w:w="1096" w:type="pct"/>
            <w:tcBorders>
              <w:top w:val="single" w:sz="4" w:space="0" w:color="auto"/>
              <w:left w:val="single" w:sz="4" w:space="0" w:color="auto"/>
              <w:bottom w:val="single" w:sz="4" w:space="0" w:color="auto"/>
              <w:right w:val="single" w:sz="4" w:space="0" w:color="auto"/>
            </w:tcBorders>
            <w:vAlign w:val="center"/>
          </w:tcPr>
          <w:p w14:paraId="1B941863"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5</w:t>
            </w:r>
          </w:p>
        </w:tc>
        <w:tc>
          <w:tcPr>
            <w:tcW w:w="1016" w:type="pct"/>
            <w:tcBorders>
              <w:top w:val="single" w:sz="4" w:space="0" w:color="auto"/>
              <w:left w:val="single" w:sz="4" w:space="0" w:color="auto"/>
              <w:bottom w:val="single" w:sz="4" w:space="0" w:color="auto"/>
              <w:right w:val="single" w:sz="4" w:space="0" w:color="auto"/>
            </w:tcBorders>
            <w:vAlign w:val="center"/>
          </w:tcPr>
          <w:p w14:paraId="1B785320"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10</w:t>
            </w:r>
          </w:p>
        </w:tc>
        <w:tc>
          <w:tcPr>
            <w:tcW w:w="1014" w:type="pct"/>
            <w:tcBorders>
              <w:top w:val="single" w:sz="4" w:space="0" w:color="auto"/>
              <w:left w:val="single" w:sz="4" w:space="0" w:color="auto"/>
              <w:bottom w:val="single" w:sz="4" w:space="0" w:color="auto"/>
              <w:right w:val="single" w:sz="4" w:space="0" w:color="auto"/>
            </w:tcBorders>
            <w:vAlign w:val="center"/>
          </w:tcPr>
          <w:p w14:paraId="7219BF33"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10</w:t>
            </w:r>
          </w:p>
        </w:tc>
      </w:tr>
    </w:tbl>
    <w:p w14:paraId="1923BABD"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Sukladno ciljevima Plana razvoja </w:t>
      </w:r>
      <w:r w:rsidRPr="00847E77">
        <w:rPr>
          <w:rFonts w:ascii="Times New Roman" w:eastAsia="Times New Roman" w:hAnsi="Times New Roman" w:cs="Times New Roman"/>
          <w:color w:val="000000"/>
          <w:sz w:val="24"/>
          <w:szCs w:val="24"/>
          <w:lang w:eastAsia="hr-HR"/>
        </w:rPr>
        <w:t xml:space="preserve">Zadarske županije, a radi </w:t>
      </w:r>
      <w:r w:rsidRPr="00847E77">
        <w:rPr>
          <w:rFonts w:ascii="Times New Roman" w:eastAsia="Times New Roman" w:hAnsi="Times New Roman" w:cs="Times New Roman"/>
          <w:sz w:val="24"/>
          <w:szCs w:val="24"/>
          <w:lang w:eastAsia="hr-HR"/>
        </w:rPr>
        <w:t xml:space="preserve">poboljšanja dostupnosti lokalne infrastrukture sufinancira se uređenje i opremanje dječjih igrališta iz proračuna Zadarske županije. Uređenje i opremanje dječjih igrališta pomoći će demografskoj revitalizaciji i demografskom razvoju i važan su preduvjet za ostanak mladih obitelji u </w:t>
      </w:r>
      <w:r w:rsidRPr="00847E77">
        <w:rPr>
          <w:rFonts w:ascii="Times New Roman" w:eastAsia="Times New Roman" w:hAnsi="Times New Roman" w:cs="Times New Roman"/>
          <w:color w:val="000000"/>
          <w:sz w:val="24"/>
          <w:szCs w:val="24"/>
          <w:lang w:eastAsia="hr-HR"/>
        </w:rPr>
        <w:t xml:space="preserve">jedinicama lokalne samouprave na području Zadarske županije. </w:t>
      </w:r>
    </w:p>
    <w:p w14:paraId="0ABF9DE9" w14:textId="77777777" w:rsidR="00847E77" w:rsidRPr="00847E77" w:rsidRDefault="00847E77" w:rsidP="00847E77">
      <w:pPr>
        <w:spacing w:after="0" w:line="240" w:lineRule="auto"/>
        <w:jc w:val="both"/>
        <w:rPr>
          <w:rFonts w:ascii="Times New Roman" w:eastAsia="Times New Roman" w:hAnsi="Times New Roman" w:cs="Times New Roman"/>
          <w:sz w:val="24"/>
          <w:szCs w:val="24"/>
          <w:lang w:val="en-AU" w:eastAsia="hr-HR"/>
        </w:rPr>
      </w:pPr>
      <w:r w:rsidRPr="00847E77">
        <w:rPr>
          <w:rFonts w:ascii="Times New Roman" w:eastAsia="Times New Roman" w:hAnsi="Times New Roman" w:cs="Times New Roman"/>
          <w:b/>
          <w:bCs/>
          <w:sz w:val="24"/>
          <w:szCs w:val="24"/>
          <w:lang w:eastAsia="hr-HR"/>
        </w:rPr>
        <w:t>Program 3901 Razvoj turizma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728E74FB"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4199E6D"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DFB0F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93AC0C"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3C1F6D"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5CFB0982"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5E2ABFF6"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lastRenderedPageBreak/>
              <w:t>3901</w:t>
            </w:r>
          </w:p>
        </w:tc>
        <w:tc>
          <w:tcPr>
            <w:tcW w:w="1250" w:type="pct"/>
            <w:tcBorders>
              <w:top w:val="single" w:sz="4" w:space="0" w:color="auto"/>
              <w:left w:val="single" w:sz="4" w:space="0" w:color="auto"/>
              <w:bottom w:val="single" w:sz="4" w:space="0" w:color="auto"/>
              <w:right w:val="single" w:sz="4" w:space="0" w:color="auto"/>
            </w:tcBorders>
            <w:vAlign w:val="bottom"/>
          </w:tcPr>
          <w:p w14:paraId="2913271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rPr>
              <w:t>239.000,00</w:t>
            </w:r>
          </w:p>
        </w:tc>
        <w:tc>
          <w:tcPr>
            <w:tcW w:w="1250" w:type="pct"/>
            <w:tcBorders>
              <w:top w:val="single" w:sz="4" w:space="0" w:color="auto"/>
              <w:left w:val="single" w:sz="4" w:space="0" w:color="auto"/>
              <w:bottom w:val="single" w:sz="4" w:space="0" w:color="auto"/>
              <w:right w:val="single" w:sz="4" w:space="0" w:color="auto"/>
            </w:tcBorders>
            <w:vAlign w:val="bottom"/>
          </w:tcPr>
          <w:p w14:paraId="5ECF9EA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272.500,00</w:t>
            </w:r>
          </w:p>
        </w:tc>
        <w:tc>
          <w:tcPr>
            <w:tcW w:w="1250" w:type="pct"/>
            <w:tcBorders>
              <w:top w:val="single" w:sz="4" w:space="0" w:color="auto"/>
              <w:left w:val="single" w:sz="4" w:space="0" w:color="auto"/>
              <w:bottom w:val="single" w:sz="4" w:space="0" w:color="auto"/>
              <w:right w:val="single" w:sz="4" w:space="0" w:color="auto"/>
            </w:tcBorders>
            <w:vAlign w:val="bottom"/>
          </w:tcPr>
          <w:p w14:paraId="5E0766AE"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114,02</w:t>
            </w:r>
          </w:p>
        </w:tc>
      </w:tr>
    </w:tbl>
    <w:p w14:paraId="25A8BA70" w14:textId="77777777" w:rsidR="00847E77" w:rsidRPr="00847E77" w:rsidRDefault="00847E77" w:rsidP="00847E77">
      <w:pPr>
        <w:spacing w:after="0" w:line="240" w:lineRule="auto"/>
        <w:jc w:val="both"/>
        <w:rPr>
          <w:rFonts w:ascii="Times New Roman" w:eastAsia="Times New Roman" w:hAnsi="Times New Roman" w:cs="Times New Roman"/>
          <w:b/>
          <w:sz w:val="24"/>
          <w:szCs w:val="24"/>
        </w:rPr>
      </w:pPr>
      <w:r w:rsidRPr="00847E77">
        <w:rPr>
          <w:rFonts w:ascii="Times New Roman" w:eastAsia="Times New Roman" w:hAnsi="Times New Roman" w:cs="Times New Roman"/>
          <w:b/>
          <w:sz w:val="24"/>
          <w:szCs w:val="24"/>
        </w:rPr>
        <w:t>Opis programa</w:t>
      </w:r>
    </w:p>
    <w:p w14:paraId="550517FA" w14:textId="77777777" w:rsidR="00847E77" w:rsidRPr="00847E77" w:rsidRDefault="00847E77" w:rsidP="00847E77">
      <w:pPr>
        <w:spacing w:after="0" w:line="240" w:lineRule="auto"/>
        <w:jc w:val="both"/>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Navedeni program se provodi kroz tri aktivnosti:</w:t>
      </w:r>
    </w:p>
    <w:p w14:paraId="3F75C1FD" w14:textId="77777777" w:rsidR="00847E77" w:rsidRPr="00847E77" w:rsidRDefault="00847E77" w:rsidP="00847E77">
      <w:pPr>
        <w:numPr>
          <w:ilvl w:val="0"/>
          <w:numId w:val="43"/>
        </w:numPr>
        <w:spacing w:after="0" w:line="240" w:lineRule="auto"/>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3901-01 Promidžba turizma</w:t>
      </w:r>
    </w:p>
    <w:p w14:paraId="239FDD88" w14:textId="77777777" w:rsidR="00847E77" w:rsidRPr="00847E77" w:rsidRDefault="00847E77" w:rsidP="00847E77">
      <w:pPr>
        <w:numPr>
          <w:ilvl w:val="0"/>
          <w:numId w:val="43"/>
        </w:numPr>
        <w:spacing w:after="0" w:line="240" w:lineRule="auto"/>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 xml:space="preserve">3901-03 Udruženo oglašavanje </w:t>
      </w:r>
    </w:p>
    <w:p w14:paraId="47025CFC" w14:textId="77777777" w:rsidR="00847E77" w:rsidRPr="00847E77" w:rsidRDefault="00847E77" w:rsidP="00847E77">
      <w:pPr>
        <w:numPr>
          <w:ilvl w:val="0"/>
          <w:numId w:val="43"/>
        </w:numPr>
        <w:spacing w:after="0" w:line="240" w:lineRule="auto"/>
        <w:ind w:left="714" w:hanging="357"/>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3901-04 Subvencioniranje turističkih kredita.</w:t>
      </w:r>
    </w:p>
    <w:p w14:paraId="40B5FA53"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A 3901-01 Promidžba turizma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20C6D177"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05126A2"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43DE9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BEC9C8"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4FB45B"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42B2FAF3"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065E83DF"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3901-01</w:t>
            </w:r>
          </w:p>
        </w:tc>
        <w:tc>
          <w:tcPr>
            <w:tcW w:w="1250" w:type="pct"/>
            <w:tcBorders>
              <w:top w:val="single" w:sz="4" w:space="0" w:color="auto"/>
              <w:left w:val="single" w:sz="4" w:space="0" w:color="auto"/>
              <w:bottom w:val="single" w:sz="4" w:space="0" w:color="auto"/>
              <w:right w:val="single" w:sz="4" w:space="0" w:color="auto"/>
            </w:tcBorders>
            <w:vAlign w:val="bottom"/>
          </w:tcPr>
          <w:p w14:paraId="72F5B9FB"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rPr>
              <w:t>178.000,00</w:t>
            </w:r>
          </w:p>
        </w:tc>
        <w:tc>
          <w:tcPr>
            <w:tcW w:w="1250" w:type="pct"/>
            <w:tcBorders>
              <w:top w:val="single" w:sz="4" w:space="0" w:color="auto"/>
              <w:left w:val="single" w:sz="4" w:space="0" w:color="auto"/>
              <w:bottom w:val="single" w:sz="4" w:space="0" w:color="auto"/>
              <w:right w:val="single" w:sz="4" w:space="0" w:color="auto"/>
            </w:tcBorders>
            <w:vAlign w:val="bottom"/>
          </w:tcPr>
          <w:p w14:paraId="57ECC652"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201.500,00</w:t>
            </w:r>
          </w:p>
        </w:tc>
        <w:tc>
          <w:tcPr>
            <w:tcW w:w="1250" w:type="pct"/>
            <w:tcBorders>
              <w:top w:val="single" w:sz="4" w:space="0" w:color="auto"/>
              <w:left w:val="single" w:sz="4" w:space="0" w:color="auto"/>
              <w:bottom w:val="single" w:sz="4" w:space="0" w:color="auto"/>
              <w:right w:val="single" w:sz="4" w:space="0" w:color="auto"/>
            </w:tcBorders>
            <w:vAlign w:val="bottom"/>
          </w:tcPr>
          <w:p w14:paraId="3181269C"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113,20</w:t>
            </w:r>
          </w:p>
        </w:tc>
      </w:tr>
    </w:tbl>
    <w:p w14:paraId="675212AB"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zh-CN"/>
        </w:rPr>
      </w:pPr>
      <w:r w:rsidRPr="00847E77">
        <w:rPr>
          <w:rFonts w:ascii="Times New Roman" w:eastAsia="Times New Roman" w:hAnsi="Times New Roman" w:cs="Times New Roman"/>
          <w:sz w:val="24"/>
          <w:szCs w:val="24"/>
          <w:lang w:eastAsia="zh-CN"/>
        </w:rPr>
        <w:t xml:space="preserve">Što se tiče promidžbe turizma tijekom 2025. godine, radi ostvarivanja ciljeva iz razvojnih i strateških dokumenata Zadarske županije koji se odnose na razvoj turizma planira se, putem javnog natječaja, pružanje financijske potpore onim subjektima čije aktivnosti dovode do ostvarenja ciljeva definiranih natječajem i čije će ostvarenje povećati turističku ponudu na području županije. </w:t>
      </w:r>
    </w:p>
    <w:p w14:paraId="52A31485"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zh-CN"/>
        </w:rPr>
      </w:pPr>
      <w:r w:rsidRPr="00847E77">
        <w:rPr>
          <w:rFonts w:ascii="Times New Roman" w:eastAsia="Times New Roman" w:hAnsi="Times New Roman" w:cs="Times New Roman"/>
          <w:sz w:val="24"/>
          <w:szCs w:val="24"/>
          <w:lang w:eastAsia="zh-CN"/>
        </w:rPr>
        <w:t>Kroz ovu mjeru planira se potpora manifestacijama koje se provode s ciljem davanja dodatne ponude na području Županije, a mogu biti sportske, kulturne, zabavne, eno-gastronomske i druge, zatim događajima čija aktivnost doprinosi unapređenju turističke ponude i razvoju sadržaja koji omogućavaju produženje turističke sezone i stvaranju prepoznatljivog imidža turizma Zadarske županije. Planiran iznos nakon rebalansa je 150.500,00 eura.</w:t>
      </w:r>
    </w:p>
    <w:p w14:paraId="55570975"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U drugoj polovini 2025. godine planiramo dodijeliti „Premium turizam“ nagrade te smo za navedenu aktivnost planirali iznos od 25.000,00 eura.</w:t>
      </w:r>
    </w:p>
    <w:p w14:paraId="0712B0DD"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Aktivnosti projekta Siguran odmor 2025. godine usmjerene su prema svim stanovnicima Zadarske županije i njihovim gostima – turistima. U predsezoni su izrađene i podijeljene naljepnice s QR kodom sa svim važnim informacijama za siguran odmor. </w:t>
      </w:r>
    </w:p>
    <w:p w14:paraId="7317BC37"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Priprema i provedba projekata u turizmu usmjerena je na iniciranje, pripremu i provedbu projekata  kojima je Zadarska županija nositelj ili partner, a koji su zasnovani na realizaciji ciljeva i mjera definiranih u Glavnom planu razvoja turizma Zadarske županije 2013.-2023. </w:t>
      </w:r>
    </w:p>
    <w:p w14:paraId="709C7114"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Svrha provedbe mjere</w:t>
      </w:r>
    </w:p>
    <w:p w14:paraId="3CAB0A12"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Ovom mjerom planira se repozicioniranje Zadarske županije s ciljem promoviranja Zadarske županije kao prepoznatljive cjelogodišnje destinacije održivog i pametnog turizma s brojnim i kvalitetnim turističkim i kulturnim sadržaja.</w:t>
      </w:r>
    </w:p>
    <w:p w14:paraId="08AE2D7C"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1D139277"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Poduzimanje mjera kojima će se postići veća prepoznatljivost Zadarske županije kao poželjne destinacije</w:t>
      </w:r>
    </w:p>
    <w:p w14:paraId="12E69D59"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Promoviranje destinacije</w:t>
      </w:r>
    </w:p>
    <w:p w14:paraId="342F2910"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Poticanje rada Turističke zajednice Zadarske županije</w:t>
      </w:r>
    </w:p>
    <w:p w14:paraId="10471A77"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Izrada studija i provedba istraživanja</w:t>
      </w:r>
    </w:p>
    <w:p w14:paraId="12CEFDEE"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Priprema i provedba projekata</w:t>
      </w:r>
    </w:p>
    <w:p w14:paraId="29F05DDE" w14:textId="77777777" w:rsidR="00847E77" w:rsidRPr="00847E77" w:rsidRDefault="00847E77" w:rsidP="00847E77">
      <w:pPr>
        <w:spacing w:after="0" w:line="240" w:lineRule="auto"/>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843"/>
        <w:gridCol w:w="1841"/>
        <w:gridCol w:w="1696"/>
      </w:tblGrid>
      <w:tr w:rsidR="00847E77" w:rsidRPr="00847E77" w14:paraId="376AA4F3" w14:textId="77777777" w:rsidTr="00847E77">
        <w:trPr>
          <w:trHeight w:val="724"/>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4DCF4A"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 xml:space="preserve">Pokazatelj rezultata </w:t>
            </w:r>
          </w:p>
          <w:p w14:paraId="151601DB"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51FC56"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4A378C"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41DA90"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color w:val="000000"/>
                <w:sz w:val="24"/>
                <w:szCs w:val="24"/>
              </w:rPr>
              <w:t>Izmjene i dopune 2025.</w:t>
            </w:r>
          </w:p>
        </w:tc>
      </w:tr>
      <w:tr w:rsidR="00847E77" w:rsidRPr="00847E77" w14:paraId="53C1971F" w14:textId="77777777" w:rsidTr="00847E77">
        <w:trPr>
          <w:trHeight w:val="445"/>
        </w:trPr>
        <w:tc>
          <w:tcPr>
            <w:tcW w:w="2031" w:type="pct"/>
            <w:tcBorders>
              <w:top w:val="single" w:sz="4" w:space="0" w:color="auto"/>
              <w:left w:val="single" w:sz="4" w:space="0" w:color="auto"/>
              <w:bottom w:val="single" w:sz="4" w:space="0" w:color="auto"/>
              <w:right w:val="single" w:sz="4" w:space="0" w:color="auto"/>
            </w:tcBorders>
            <w:vAlign w:val="center"/>
          </w:tcPr>
          <w:p w14:paraId="1146C191"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Broj podržanih organizacija manifestacija i drugih događanja (broj dodijeljenih potpora)</w:t>
            </w:r>
          </w:p>
        </w:tc>
        <w:tc>
          <w:tcPr>
            <w:tcW w:w="1017" w:type="pct"/>
            <w:tcBorders>
              <w:top w:val="single" w:sz="4" w:space="0" w:color="auto"/>
              <w:left w:val="single" w:sz="4" w:space="0" w:color="auto"/>
              <w:bottom w:val="single" w:sz="4" w:space="0" w:color="auto"/>
              <w:right w:val="single" w:sz="4" w:space="0" w:color="auto"/>
            </w:tcBorders>
            <w:vAlign w:val="center"/>
          </w:tcPr>
          <w:p w14:paraId="627C8F7F"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69</w:t>
            </w:r>
          </w:p>
        </w:tc>
        <w:tc>
          <w:tcPr>
            <w:tcW w:w="1016" w:type="pct"/>
            <w:tcBorders>
              <w:top w:val="single" w:sz="4" w:space="0" w:color="auto"/>
              <w:left w:val="single" w:sz="4" w:space="0" w:color="auto"/>
              <w:bottom w:val="single" w:sz="4" w:space="0" w:color="auto"/>
              <w:right w:val="single" w:sz="4" w:space="0" w:color="auto"/>
            </w:tcBorders>
            <w:vAlign w:val="center"/>
          </w:tcPr>
          <w:p w14:paraId="5F99E156" w14:textId="77777777" w:rsidR="00847E77" w:rsidRPr="00847E77" w:rsidRDefault="00847E77" w:rsidP="00847E77">
            <w:pPr>
              <w:spacing w:after="0" w:line="240" w:lineRule="auto"/>
              <w:ind w:left="16" w:hanging="16"/>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85</w:t>
            </w:r>
          </w:p>
        </w:tc>
        <w:tc>
          <w:tcPr>
            <w:tcW w:w="936" w:type="pct"/>
            <w:tcBorders>
              <w:top w:val="single" w:sz="4" w:space="0" w:color="auto"/>
              <w:left w:val="single" w:sz="4" w:space="0" w:color="auto"/>
              <w:bottom w:val="single" w:sz="4" w:space="0" w:color="auto"/>
              <w:right w:val="single" w:sz="4" w:space="0" w:color="auto"/>
            </w:tcBorders>
            <w:vAlign w:val="center"/>
          </w:tcPr>
          <w:p w14:paraId="2D66972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85</w:t>
            </w:r>
          </w:p>
        </w:tc>
      </w:tr>
    </w:tbl>
    <w:p w14:paraId="44CF65F0"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b/>
          <w:sz w:val="24"/>
          <w:szCs w:val="24"/>
          <w:lang w:eastAsia="hr-HR"/>
        </w:rPr>
        <w:t>Pokazatelji učinka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1959"/>
        <w:gridCol w:w="1986"/>
        <w:gridCol w:w="1836"/>
      </w:tblGrid>
      <w:tr w:rsidR="00847E77" w:rsidRPr="00847E77" w14:paraId="5E46C24B" w14:textId="77777777" w:rsidTr="00847E77">
        <w:trPr>
          <w:trHeight w:val="326"/>
          <w:jc w:val="center"/>
        </w:trPr>
        <w:tc>
          <w:tcPr>
            <w:tcW w:w="1810" w:type="pct"/>
            <w:shd w:val="clear" w:color="auto" w:fill="D9D9D9"/>
            <w:vAlign w:val="center"/>
          </w:tcPr>
          <w:p w14:paraId="638694AF"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Pokazatelj učinka</w:t>
            </w:r>
          </w:p>
        </w:tc>
        <w:tc>
          <w:tcPr>
            <w:tcW w:w="1081" w:type="pct"/>
            <w:shd w:val="clear" w:color="auto" w:fill="D9D9D9"/>
            <w:vAlign w:val="center"/>
          </w:tcPr>
          <w:p w14:paraId="3D02D803"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rPr>
              <w:t>Početna vrijednosti 2024.</w:t>
            </w:r>
          </w:p>
        </w:tc>
        <w:tc>
          <w:tcPr>
            <w:tcW w:w="1096" w:type="pct"/>
            <w:shd w:val="clear" w:color="auto" w:fill="D9D9D9"/>
            <w:vAlign w:val="center"/>
          </w:tcPr>
          <w:p w14:paraId="3125CE25"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Ciljana vrijednost 2025.</w:t>
            </w:r>
          </w:p>
        </w:tc>
        <w:tc>
          <w:tcPr>
            <w:tcW w:w="1014" w:type="pct"/>
            <w:shd w:val="clear" w:color="auto" w:fill="D9D9D9"/>
            <w:vAlign w:val="center"/>
          </w:tcPr>
          <w:p w14:paraId="1262403B"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color w:val="000000"/>
                <w:sz w:val="24"/>
                <w:szCs w:val="24"/>
              </w:rPr>
              <w:t>Izmjene i dopune 2025.</w:t>
            </w:r>
          </w:p>
        </w:tc>
      </w:tr>
      <w:tr w:rsidR="00847E77" w:rsidRPr="00847E77" w14:paraId="2F56DC79" w14:textId="77777777" w:rsidTr="00847E77">
        <w:trPr>
          <w:trHeight w:val="295"/>
          <w:jc w:val="center"/>
        </w:trPr>
        <w:tc>
          <w:tcPr>
            <w:tcW w:w="1810" w:type="pct"/>
            <w:vAlign w:val="center"/>
          </w:tcPr>
          <w:p w14:paraId="5B988D30"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Broj gostiju</w:t>
            </w:r>
          </w:p>
        </w:tc>
        <w:tc>
          <w:tcPr>
            <w:tcW w:w="1081" w:type="pct"/>
            <w:vAlign w:val="center"/>
          </w:tcPr>
          <w:p w14:paraId="066D5165"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2.176.004</w:t>
            </w:r>
          </w:p>
        </w:tc>
        <w:tc>
          <w:tcPr>
            <w:tcW w:w="1096" w:type="pct"/>
            <w:vAlign w:val="center"/>
          </w:tcPr>
          <w:p w14:paraId="2AD832D6"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2.300.000</w:t>
            </w:r>
          </w:p>
        </w:tc>
        <w:tc>
          <w:tcPr>
            <w:tcW w:w="1014" w:type="pct"/>
            <w:vAlign w:val="center"/>
          </w:tcPr>
          <w:p w14:paraId="4322F67C"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2.300.000</w:t>
            </w:r>
          </w:p>
        </w:tc>
      </w:tr>
      <w:tr w:rsidR="00847E77" w:rsidRPr="00847E77" w14:paraId="278EB3B3" w14:textId="77777777" w:rsidTr="00847E77">
        <w:trPr>
          <w:trHeight w:val="382"/>
          <w:jc w:val="center"/>
        </w:trPr>
        <w:tc>
          <w:tcPr>
            <w:tcW w:w="1810" w:type="pct"/>
            <w:vAlign w:val="center"/>
          </w:tcPr>
          <w:p w14:paraId="3254D73D"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lastRenderedPageBreak/>
              <w:t>Broj noćenja</w:t>
            </w:r>
          </w:p>
        </w:tc>
        <w:tc>
          <w:tcPr>
            <w:tcW w:w="1081" w:type="pct"/>
            <w:vAlign w:val="center"/>
          </w:tcPr>
          <w:p w14:paraId="7BD20B5C"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15.425.005</w:t>
            </w:r>
          </w:p>
        </w:tc>
        <w:tc>
          <w:tcPr>
            <w:tcW w:w="1096" w:type="pct"/>
            <w:vAlign w:val="center"/>
          </w:tcPr>
          <w:p w14:paraId="440ABE36"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15.700.000</w:t>
            </w:r>
          </w:p>
        </w:tc>
        <w:tc>
          <w:tcPr>
            <w:tcW w:w="1014" w:type="pct"/>
            <w:vAlign w:val="center"/>
          </w:tcPr>
          <w:p w14:paraId="6B2FE5C5"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15.700.000</w:t>
            </w:r>
          </w:p>
        </w:tc>
      </w:tr>
    </w:tbl>
    <w:p w14:paraId="28909AB1"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A 3901-03 Udruženo oglašavanje  </w:t>
      </w:r>
    </w:p>
    <w:p w14:paraId="4E8B48C6" w14:textId="77777777" w:rsidR="00847E77" w:rsidRPr="00847E77" w:rsidRDefault="00847E77" w:rsidP="00847E77">
      <w:pPr>
        <w:spacing w:after="0" w:line="240" w:lineRule="auto"/>
        <w:jc w:val="both"/>
        <w:rPr>
          <w:rFonts w:ascii="Times New Roman" w:eastAsia="Times New Roman" w:hAnsi="Times New Roman" w:cs="Times New Roman"/>
          <w:b/>
          <w:bCs/>
          <w:lang w:eastAsia="hr-HR"/>
        </w:rPr>
      </w:pPr>
      <w:r w:rsidRPr="00847E77">
        <w:rPr>
          <w:rFonts w:ascii="Times New Roman" w:eastAsia="Times New Roman" w:hAnsi="Times New Roman" w:cs="Times New Roman"/>
          <w:color w:val="000000"/>
          <w:sz w:val="24"/>
          <w:szCs w:val="24"/>
          <w:lang w:eastAsia="hr-HR"/>
        </w:rPr>
        <w:t>01.01.04.01. Razvoj sustava upravljanja destinacijom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0332D092"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073B0EA"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bookmarkStart w:id="81" w:name="_Hlk13594331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56EAD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20245.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7ACCF4"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15B0F7"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7C02EDDB"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4F78268A"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3901-03</w:t>
            </w:r>
          </w:p>
        </w:tc>
        <w:tc>
          <w:tcPr>
            <w:tcW w:w="1250" w:type="pct"/>
            <w:tcBorders>
              <w:top w:val="single" w:sz="4" w:space="0" w:color="auto"/>
              <w:left w:val="single" w:sz="4" w:space="0" w:color="auto"/>
              <w:bottom w:val="single" w:sz="4" w:space="0" w:color="auto"/>
              <w:right w:val="single" w:sz="4" w:space="0" w:color="auto"/>
            </w:tcBorders>
            <w:vAlign w:val="bottom"/>
          </w:tcPr>
          <w:p w14:paraId="4F6B4A23"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rPr>
              <w:t>45.000,00</w:t>
            </w:r>
          </w:p>
        </w:tc>
        <w:tc>
          <w:tcPr>
            <w:tcW w:w="1250" w:type="pct"/>
            <w:tcBorders>
              <w:top w:val="single" w:sz="4" w:space="0" w:color="auto"/>
              <w:left w:val="single" w:sz="4" w:space="0" w:color="auto"/>
              <w:bottom w:val="single" w:sz="4" w:space="0" w:color="auto"/>
              <w:right w:val="single" w:sz="4" w:space="0" w:color="auto"/>
            </w:tcBorders>
            <w:vAlign w:val="bottom"/>
          </w:tcPr>
          <w:p w14:paraId="6207EE90"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60.000,00</w:t>
            </w:r>
          </w:p>
        </w:tc>
        <w:tc>
          <w:tcPr>
            <w:tcW w:w="1250" w:type="pct"/>
            <w:tcBorders>
              <w:top w:val="single" w:sz="4" w:space="0" w:color="auto"/>
              <w:left w:val="single" w:sz="4" w:space="0" w:color="auto"/>
              <w:bottom w:val="single" w:sz="4" w:space="0" w:color="auto"/>
              <w:right w:val="single" w:sz="4" w:space="0" w:color="auto"/>
            </w:tcBorders>
            <w:vAlign w:val="bottom"/>
          </w:tcPr>
          <w:p w14:paraId="6557FFF3"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133,33</w:t>
            </w:r>
          </w:p>
        </w:tc>
      </w:tr>
    </w:tbl>
    <w:bookmarkEnd w:id="81"/>
    <w:p w14:paraId="176BEFEF" w14:textId="77777777" w:rsidR="00847E77" w:rsidRPr="00847E77" w:rsidRDefault="00847E77" w:rsidP="00847E77">
      <w:pPr>
        <w:spacing w:after="0" w:line="240" w:lineRule="auto"/>
        <w:jc w:val="both"/>
        <w:rPr>
          <w:rFonts w:ascii="Times New Roman" w:eastAsia="Calibri" w:hAnsi="Times New Roman" w:cs="Times New Roman"/>
          <w:sz w:val="24"/>
          <w:szCs w:val="24"/>
          <w:lang w:eastAsia="hr-HR"/>
        </w:rPr>
      </w:pPr>
      <w:r w:rsidRPr="00847E77">
        <w:rPr>
          <w:rFonts w:ascii="Times New Roman" w:eastAsia="Calibri" w:hAnsi="Times New Roman" w:cs="Times New Roman"/>
          <w:sz w:val="24"/>
          <w:szCs w:val="24"/>
          <w:lang w:eastAsia="hr-HR"/>
        </w:rPr>
        <w:t>Druga aktivnost je udruženo oglašavanje, a kojima se slijede suvremeni trendovi razvoja turizma kao nezaobilazne gospodarske grane u skladu s Strategijom razvoja turizma Republike Hrvatske.</w:t>
      </w:r>
    </w:p>
    <w:p w14:paraId="22E06397"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Hrvatska turistička zajednica svake godine raspisuje natječaj temeljem kojeg se Turističke zajednice natječu za sredstva vezana za promidžbu destinacije. Tako je Turistička zajednica županije, slijedom natječaja te suradnjom sa Zračnom lukom Zadar i udruženim partnerima na razini Zadarske županije (javnog i komercijalnog sektora) kandidirala Hrvatskoj turističkoj zajednici projekt udruživanja sredstava usmjerenih u udruženo oglašavanje Zadarske turističke regije u promotivnim kampanjama niskotarifne aviokompanije Ryanair. </w:t>
      </w:r>
    </w:p>
    <w:p w14:paraId="15596170"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 xml:space="preserve">Hrvatska turistička zajednica u ukupnom projektu sudjeluje s iznosom utvrđenim prema rezultatima natječaja, a ostatak sufinanciraju udruženi partneri na razini Zadarske županije (turističke zajednice općina i gradova, pojedini gospodarski subjekti turističko – ugostiteljske djelatnosti, pojedini gradovi i općine, Zadarska županija, a uključuju se i drugi dionici). </w:t>
      </w:r>
    </w:p>
    <w:p w14:paraId="20FBC767"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S obzirom na značenje projekta Zadarska županija u 2025. godini planira iznos od 45.000,00 eura.</w:t>
      </w:r>
      <w:r w:rsidRPr="00847E77">
        <w:rPr>
          <w:rFonts w:ascii="Times New Roman" w:eastAsia="Times New Roman" w:hAnsi="Times New Roman" w:cs="Times New Roman"/>
          <w:sz w:val="24"/>
          <w:szCs w:val="24"/>
          <w:lang w:eastAsia="hr-HR"/>
        </w:rPr>
        <w:tab/>
      </w:r>
    </w:p>
    <w:p w14:paraId="761D795B"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U izmjenama i dopunama 2025. planiran je iznos od 15.000,00 eura za kapitalne donacije sportskim društvima.</w:t>
      </w:r>
    </w:p>
    <w:p w14:paraId="63C58813"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Svrha provedbe mjere</w:t>
      </w:r>
    </w:p>
    <w:p w14:paraId="2C023006"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Provedbom ove mjere financirat će se ulaganja u unaprjeđenje u razvoj turističkog eko sustava, poticanje umrežavanja turističkih dionika javnog i privatnog sektora, pametnije upravljanje resursima i razvoj pametnih vještina.</w:t>
      </w:r>
    </w:p>
    <w:p w14:paraId="6AF917F7"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71194B00"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Udruženo oglašavanje u svrhu bolje promidžbe destinacije</w:t>
      </w:r>
    </w:p>
    <w:p w14:paraId="725F2AF8" w14:textId="77777777" w:rsidR="00847E77" w:rsidRPr="00847E77" w:rsidRDefault="00847E77" w:rsidP="00847E77">
      <w:pPr>
        <w:spacing w:after="0" w:line="240" w:lineRule="auto"/>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Pokazatelji učinka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847E77" w:rsidRPr="00847E77" w14:paraId="095E3F0E" w14:textId="77777777" w:rsidTr="00847E77">
        <w:trPr>
          <w:trHeight w:val="318"/>
          <w:jc w:val="center"/>
        </w:trPr>
        <w:tc>
          <w:tcPr>
            <w:tcW w:w="1874" w:type="pct"/>
            <w:shd w:val="clear" w:color="auto" w:fill="D9D9D9"/>
            <w:vAlign w:val="center"/>
          </w:tcPr>
          <w:p w14:paraId="4800628E"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Pokazatelj učinka</w:t>
            </w:r>
          </w:p>
        </w:tc>
        <w:tc>
          <w:tcPr>
            <w:tcW w:w="1096" w:type="pct"/>
            <w:shd w:val="clear" w:color="auto" w:fill="D9D9D9"/>
            <w:vAlign w:val="center"/>
          </w:tcPr>
          <w:p w14:paraId="51D1C22B"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rPr>
              <w:t>Početna vrijednosti 2024.</w:t>
            </w:r>
          </w:p>
        </w:tc>
        <w:tc>
          <w:tcPr>
            <w:tcW w:w="1017" w:type="pct"/>
            <w:shd w:val="clear" w:color="auto" w:fill="D9D9D9"/>
            <w:vAlign w:val="center"/>
          </w:tcPr>
          <w:p w14:paraId="7712CAA1"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Ciljana vrijednost 2025.</w:t>
            </w:r>
          </w:p>
        </w:tc>
        <w:tc>
          <w:tcPr>
            <w:tcW w:w="1013" w:type="pct"/>
            <w:shd w:val="clear" w:color="auto" w:fill="D9D9D9"/>
            <w:vAlign w:val="center"/>
          </w:tcPr>
          <w:p w14:paraId="26F4689E" w14:textId="77777777" w:rsidR="00847E77" w:rsidRPr="00847E77" w:rsidRDefault="00847E77" w:rsidP="00847E77">
            <w:pPr>
              <w:spacing w:after="0" w:line="240" w:lineRule="auto"/>
              <w:jc w:val="center"/>
              <w:rPr>
                <w:rFonts w:ascii="Times New Roman" w:eastAsia="Times New Roman" w:hAnsi="Times New Roman" w:cs="Times New Roman"/>
                <w:sz w:val="24"/>
                <w:szCs w:val="24"/>
                <w:lang w:eastAsia="hr-HR"/>
              </w:rPr>
            </w:pPr>
            <w:r w:rsidRPr="00847E77">
              <w:rPr>
                <w:rFonts w:ascii="Times New Roman" w:eastAsia="Times New Roman" w:hAnsi="Times New Roman" w:cs="Times New Roman"/>
                <w:color w:val="000000"/>
                <w:sz w:val="24"/>
                <w:szCs w:val="24"/>
              </w:rPr>
              <w:t>Izmjene i dopune 2025.</w:t>
            </w:r>
          </w:p>
        </w:tc>
      </w:tr>
      <w:tr w:rsidR="00847E77" w:rsidRPr="00847E77" w14:paraId="7C501293" w14:textId="77777777" w:rsidTr="00847E77">
        <w:trPr>
          <w:trHeight w:val="146"/>
          <w:jc w:val="center"/>
        </w:trPr>
        <w:tc>
          <w:tcPr>
            <w:tcW w:w="1874" w:type="pct"/>
            <w:vAlign w:val="center"/>
          </w:tcPr>
          <w:p w14:paraId="7FA5C4C3" w14:textId="77777777" w:rsidR="00847E77" w:rsidRPr="00847E77" w:rsidRDefault="00847E77" w:rsidP="00847E77">
            <w:pPr>
              <w:spacing w:after="0" w:line="240" w:lineRule="auto"/>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Ukupni broj putnika</w:t>
            </w:r>
          </w:p>
        </w:tc>
        <w:tc>
          <w:tcPr>
            <w:tcW w:w="1096" w:type="pct"/>
            <w:vAlign w:val="center"/>
          </w:tcPr>
          <w:p w14:paraId="157A7463"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1.593.413</w:t>
            </w:r>
          </w:p>
        </w:tc>
        <w:tc>
          <w:tcPr>
            <w:tcW w:w="1017" w:type="pct"/>
            <w:vAlign w:val="center"/>
          </w:tcPr>
          <w:p w14:paraId="15CFC412"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1.600.000</w:t>
            </w:r>
          </w:p>
        </w:tc>
        <w:tc>
          <w:tcPr>
            <w:tcW w:w="1013" w:type="pct"/>
            <w:vAlign w:val="center"/>
          </w:tcPr>
          <w:p w14:paraId="5EA1B2AA" w14:textId="77777777" w:rsidR="00847E77" w:rsidRPr="00847E77" w:rsidRDefault="00847E77" w:rsidP="00847E77">
            <w:pPr>
              <w:spacing w:after="0" w:line="240" w:lineRule="auto"/>
              <w:jc w:val="center"/>
              <w:rPr>
                <w:rFonts w:ascii="Times New Roman" w:eastAsia="Times New Roman" w:hAnsi="Times New Roman" w:cs="Times New Roman"/>
                <w:lang w:eastAsia="hr-HR"/>
              </w:rPr>
            </w:pPr>
            <w:r w:rsidRPr="00847E77">
              <w:rPr>
                <w:rFonts w:ascii="Times New Roman" w:eastAsia="Times New Roman" w:hAnsi="Times New Roman" w:cs="Times New Roman"/>
                <w:lang w:eastAsia="hr-HR"/>
              </w:rPr>
              <w:t>1.600.000</w:t>
            </w:r>
          </w:p>
        </w:tc>
      </w:tr>
    </w:tbl>
    <w:p w14:paraId="26E5840B"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 xml:space="preserve">A 3901-04 Subvencioniranje turističkih kredita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47E77" w:rsidRPr="00847E77" w14:paraId="261FF62D"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E07708A"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5301C"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C34AB5"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15E5DC"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rPr>
              <w:t>Indeks</w:t>
            </w:r>
          </w:p>
        </w:tc>
      </w:tr>
      <w:tr w:rsidR="00847E77" w:rsidRPr="00847E77" w14:paraId="0B73CF41" w14:textId="77777777" w:rsidTr="00847E77">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3333DA3D"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color w:val="000000"/>
                <w:sz w:val="24"/>
                <w:szCs w:val="24"/>
                <w:lang w:val="en-AU"/>
              </w:rPr>
              <w:t>3901-04</w:t>
            </w:r>
          </w:p>
        </w:tc>
        <w:tc>
          <w:tcPr>
            <w:tcW w:w="1250" w:type="pct"/>
            <w:tcBorders>
              <w:top w:val="single" w:sz="4" w:space="0" w:color="auto"/>
              <w:left w:val="single" w:sz="4" w:space="0" w:color="auto"/>
              <w:bottom w:val="single" w:sz="4" w:space="0" w:color="auto"/>
              <w:right w:val="single" w:sz="4" w:space="0" w:color="auto"/>
            </w:tcBorders>
            <w:vAlign w:val="bottom"/>
          </w:tcPr>
          <w:p w14:paraId="67483159" w14:textId="77777777" w:rsidR="00847E77" w:rsidRPr="00847E77" w:rsidRDefault="00847E77" w:rsidP="00847E77">
            <w:pPr>
              <w:spacing w:after="0" w:line="240" w:lineRule="auto"/>
              <w:jc w:val="center"/>
              <w:rPr>
                <w:rFonts w:ascii="Times New Roman" w:eastAsia="Times New Roman" w:hAnsi="Times New Roman" w:cs="Times New Roman"/>
                <w:color w:val="000000"/>
                <w:sz w:val="24"/>
                <w:szCs w:val="24"/>
              </w:rPr>
            </w:pPr>
            <w:r w:rsidRPr="00847E77">
              <w:rPr>
                <w:rFonts w:ascii="Times New Roman" w:eastAsia="Times New Roman" w:hAnsi="Times New Roman" w:cs="Times New Roman"/>
                <w:sz w:val="24"/>
                <w:szCs w:val="24"/>
              </w:rPr>
              <w:t>16.000,00</w:t>
            </w:r>
          </w:p>
        </w:tc>
        <w:tc>
          <w:tcPr>
            <w:tcW w:w="1250" w:type="pct"/>
            <w:tcBorders>
              <w:top w:val="single" w:sz="4" w:space="0" w:color="auto"/>
              <w:left w:val="single" w:sz="4" w:space="0" w:color="auto"/>
              <w:bottom w:val="single" w:sz="4" w:space="0" w:color="auto"/>
              <w:right w:val="single" w:sz="4" w:space="0" w:color="auto"/>
            </w:tcBorders>
            <w:vAlign w:val="bottom"/>
          </w:tcPr>
          <w:p w14:paraId="5799FF5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11.000,00</w:t>
            </w:r>
          </w:p>
        </w:tc>
        <w:tc>
          <w:tcPr>
            <w:tcW w:w="1250" w:type="pct"/>
            <w:tcBorders>
              <w:top w:val="single" w:sz="4" w:space="0" w:color="auto"/>
              <w:left w:val="single" w:sz="4" w:space="0" w:color="auto"/>
              <w:bottom w:val="single" w:sz="4" w:space="0" w:color="auto"/>
              <w:right w:val="single" w:sz="4" w:space="0" w:color="auto"/>
            </w:tcBorders>
            <w:vAlign w:val="bottom"/>
          </w:tcPr>
          <w:p w14:paraId="49E5AEE8"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68,75</w:t>
            </w:r>
          </w:p>
        </w:tc>
      </w:tr>
    </w:tbl>
    <w:p w14:paraId="74E2A356" w14:textId="77777777" w:rsidR="00847E77" w:rsidRPr="00847E77" w:rsidRDefault="00847E77" w:rsidP="00847E77">
      <w:p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847E77">
        <w:rPr>
          <w:rFonts w:ascii="Times New Roman" w:eastAsia="Calibri" w:hAnsi="Times New Roman" w:cs="Times New Roman"/>
          <w:sz w:val="24"/>
          <w:szCs w:val="24"/>
        </w:rPr>
        <w:t>Tijekom 2025. godini za Program kreditiranja označavanje kvalitete obiteljskog smještaja na području Zadarske županije planirali smo iznos od 6.000,00 eura za sufinanciranje kamata. Tijekom studenog 2023. godine UO za gospodarstvo i turizma pokrenuo je Program kreditiranja privatnih iznajmljivača na području Zadarske županije. Zadarska županija je prepoznala privatni smještaj u turizmu kao jedan od osnovnih segmenata u razvoju županije. Privatni smještaj najbrojniji je u ukupnoj strukturi naših smještajnih kapaciteta i upravo je iz tog razloga važno ulagati u kvalitetu i kontinuirano razvijati ponudu. Cilj je unaprijediti kvalitetu obiteljskog smještaja, pomoći pružateljima usluga u povećanju kvalitete usluge i stvoriti preduvjete za produljenje turističke sezone. Za navedenu aktivnost nakon rebalansa planiran je iznos od 5.000,00 eura.</w:t>
      </w:r>
    </w:p>
    <w:p w14:paraId="35A11952"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Svrha provedbe mjere</w:t>
      </w:r>
    </w:p>
    <w:p w14:paraId="00553B08"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lastRenderedPageBreak/>
        <w:t>Provedbom ove mjere jačat će se i razvijati turistička infrastruktura u cilju jačanja obogaćivanja turističke ponude na području Zadarske županije te u cilju jačanja konkurentnosti cijelog gospodarstva.</w:t>
      </w:r>
    </w:p>
    <w:p w14:paraId="60C64605" w14:textId="77777777" w:rsidR="00847E77" w:rsidRPr="00847E77" w:rsidRDefault="00847E77" w:rsidP="00847E77">
      <w:pPr>
        <w:spacing w:after="0" w:line="240" w:lineRule="auto"/>
        <w:jc w:val="both"/>
        <w:rPr>
          <w:rFonts w:ascii="Times New Roman" w:eastAsia="Times New Roman" w:hAnsi="Times New Roman" w:cs="Times New Roman"/>
          <w:b/>
          <w:bCs/>
          <w:sz w:val="24"/>
          <w:szCs w:val="24"/>
          <w:lang w:eastAsia="hr-HR"/>
        </w:rPr>
      </w:pPr>
      <w:r w:rsidRPr="00847E77">
        <w:rPr>
          <w:rFonts w:ascii="Times New Roman" w:eastAsia="Times New Roman" w:hAnsi="Times New Roman" w:cs="Times New Roman"/>
          <w:b/>
          <w:bCs/>
          <w:sz w:val="24"/>
          <w:szCs w:val="24"/>
          <w:lang w:eastAsia="hr-HR"/>
        </w:rPr>
        <w:t>Ključne aktivnosti</w:t>
      </w:r>
    </w:p>
    <w:p w14:paraId="31791CCA"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Podizanje kvalitete turističkog smještaja u obiteljskim kućama</w:t>
      </w:r>
    </w:p>
    <w:p w14:paraId="0E52339F" w14:textId="77777777" w:rsidR="00847E77" w:rsidRPr="00847E77" w:rsidRDefault="00847E77" w:rsidP="00847E77">
      <w:pPr>
        <w:spacing w:after="0" w:line="240" w:lineRule="auto"/>
        <w:jc w:val="both"/>
        <w:rPr>
          <w:rFonts w:ascii="Times New Roman" w:eastAsia="Times New Roman" w:hAnsi="Times New Roman" w:cs="Times New Roman"/>
          <w:sz w:val="24"/>
          <w:szCs w:val="24"/>
          <w:lang w:eastAsia="hr-HR"/>
        </w:rPr>
      </w:pPr>
      <w:r w:rsidRPr="00847E77">
        <w:rPr>
          <w:rFonts w:ascii="Times New Roman" w:eastAsia="Times New Roman" w:hAnsi="Times New Roman" w:cs="Times New Roman"/>
          <w:sz w:val="24"/>
          <w:szCs w:val="24"/>
          <w:lang w:eastAsia="hr-HR"/>
        </w:rPr>
        <w:t>Dodjela financijskih potpora turističkom sektoru</w:t>
      </w:r>
    </w:p>
    <w:p w14:paraId="0293241F" w14:textId="77777777" w:rsidR="00847E77" w:rsidRPr="00847E77" w:rsidRDefault="00847E77" w:rsidP="00847E77">
      <w:pPr>
        <w:spacing w:after="0" w:line="240" w:lineRule="auto"/>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1985"/>
        <w:gridCol w:w="1847"/>
        <w:gridCol w:w="1834"/>
      </w:tblGrid>
      <w:tr w:rsidR="00847E77" w:rsidRPr="00847E77" w14:paraId="3B803C98" w14:textId="77777777" w:rsidTr="00847E77">
        <w:trPr>
          <w:trHeight w:val="685"/>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D6611"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A18BD9"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Početna vrijednosti 2024.</w:t>
            </w:r>
          </w:p>
        </w:tc>
        <w:tc>
          <w:tcPr>
            <w:tcW w:w="10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7EBD01"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Ciljana vrijednost 2025.</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25998C"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color w:val="000000"/>
                <w:sz w:val="24"/>
                <w:szCs w:val="24"/>
              </w:rPr>
              <w:t>Izmjene i dopune 2025.</w:t>
            </w:r>
          </w:p>
        </w:tc>
      </w:tr>
      <w:tr w:rsidR="00847E77" w:rsidRPr="00847E77" w14:paraId="4B0DEE0B" w14:textId="77777777" w:rsidTr="00847E77">
        <w:trPr>
          <w:trHeight w:val="322"/>
        </w:trPr>
        <w:tc>
          <w:tcPr>
            <w:tcW w:w="1874" w:type="pct"/>
            <w:tcBorders>
              <w:top w:val="single" w:sz="4" w:space="0" w:color="auto"/>
              <w:left w:val="single" w:sz="4" w:space="0" w:color="auto"/>
              <w:bottom w:val="single" w:sz="4" w:space="0" w:color="auto"/>
              <w:right w:val="single" w:sz="4" w:space="0" w:color="auto"/>
            </w:tcBorders>
            <w:vAlign w:val="center"/>
          </w:tcPr>
          <w:p w14:paraId="41A1578E"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Broj dodijeljenih potpora</w:t>
            </w:r>
          </w:p>
        </w:tc>
        <w:tc>
          <w:tcPr>
            <w:tcW w:w="1095" w:type="pct"/>
            <w:tcBorders>
              <w:top w:val="single" w:sz="4" w:space="0" w:color="auto"/>
              <w:left w:val="single" w:sz="4" w:space="0" w:color="auto"/>
              <w:bottom w:val="single" w:sz="4" w:space="0" w:color="auto"/>
              <w:right w:val="single" w:sz="4" w:space="0" w:color="auto"/>
            </w:tcBorders>
            <w:vAlign w:val="center"/>
          </w:tcPr>
          <w:p w14:paraId="65A8AF3C"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5</w:t>
            </w:r>
          </w:p>
        </w:tc>
        <w:tc>
          <w:tcPr>
            <w:tcW w:w="1019" w:type="pct"/>
            <w:tcBorders>
              <w:top w:val="single" w:sz="4" w:space="0" w:color="auto"/>
              <w:left w:val="single" w:sz="4" w:space="0" w:color="auto"/>
              <w:bottom w:val="single" w:sz="4" w:space="0" w:color="auto"/>
              <w:right w:val="single" w:sz="4" w:space="0" w:color="auto"/>
            </w:tcBorders>
            <w:vAlign w:val="center"/>
          </w:tcPr>
          <w:p w14:paraId="13578A09"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10</w:t>
            </w:r>
          </w:p>
        </w:tc>
        <w:tc>
          <w:tcPr>
            <w:tcW w:w="1012" w:type="pct"/>
            <w:tcBorders>
              <w:top w:val="single" w:sz="4" w:space="0" w:color="auto"/>
              <w:left w:val="single" w:sz="4" w:space="0" w:color="auto"/>
              <w:bottom w:val="single" w:sz="4" w:space="0" w:color="auto"/>
              <w:right w:val="single" w:sz="4" w:space="0" w:color="auto"/>
            </w:tcBorders>
            <w:vAlign w:val="center"/>
          </w:tcPr>
          <w:p w14:paraId="20572AB4"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5</w:t>
            </w:r>
          </w:p>
        </w:tc>
      </w:tr>
      <w:tr w:rsidR="00847E77" w:rsidRPr="00847E77" w14:paraId="0DB91458" w14:textId="77777777" w:rsidTr="00847E77">
        <w:trPr>
          <w:trHeight w:val="270"/>
        </w:trPr>
        <w:tc>
          <w:tcPr>
            <w:tcW w:w="1874" w:type="pct"/>
            <w:tcBorders>
              <w:top w:val="single" w:sz="4" w:space="0" w:color="auto"/>
              <w:left w:val="single" w:sz="4" w:space="0" w:color="auto"/>
              <w:bottom w:val="single" w:sz="4" w:space="0" w:color="auto"/>
              <w:right w:val="single" w:sz="4" w:space="0" w:color="auto"/>
            </w:tcBorders>
            <w:vAlign w:val="center"/>
          </w:tcPr>
          <w:p w14:paraId="7071EDBD" w14:textId="77777777" w:rsidR="00847E77" w:rsidRPr="00847E77" w:rsidRDefault="00847E77" w:rsidP="00847E77">
            <w:pPr>
              <w:spacing w:after="0" w:line="240" w:lineRule="auto"/>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Broj obnovljenih kuća</w:t>
            </w:r>
          </w:p>
        </w:tc>
        <w:tc>
          <w:tcPr>
            <w:tcW w:w="1095" w:type="pct"/>
            <w:tcBorders>
              <w:top w:val="single" w:sz="4" w:space="0" w:color="auto"/>
              <w:left w:val="single" w:sz="4" w:space="0" w:color="auto"/>
              <w:bottom w:val="single" w:sz="4" w:space="0" w:color="auto"/>
              <w:right w:val="single" w:sz="4" w:space="0" w:color="auto"/>
            </w:tcBorders>
            <w:vAlign w:val="center"/>
          </w:tcPr>
          <w:p w14:paraId="5DBA7261"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5</w:t>
            </w:r>
          </w:p>
        </w:tc>
        <w:tc>
          <w:tcPr>
            <w:tcW w:w="1019" w:type="pct"/>
            <w:tcBorders>
              <w:top w:val="single" w:sz="4" w:space="0" w:color="auto"/>
              <w:left w:val="single" w:sz="4" w:space="0" w:color="auto"/>
              <w:bottom w:val="single" w:sz="4" w:space="0" w:color="auto"/>
              <w:right w:val="single" w:sz="4" w:space="0" w:color="auto"/>
            </w:tcBorders>
            <w:vAlign w:val="center"/>
          </w:tcPr>
          <w:p w14:paraId="54C2E3DB"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10</w:t>
            </w:r>
          </w:p>
        </w:tc>
        <w:tc>
          <w:tcPr>
            <w:tcW w:w="1012" w:type="pct"/>
            <w:tcBorders>
              <w:top w:val="single" w:sz="4" w:space="0" w:color="auto"/>
              <w:left w:val="single" w:sz="4" w:space="0" w:color="auto"/>
              <w:bottom w:val="single" w:sz="4" w:space="0" w:color="auto"/>
              <w:right w:val="single" w:sz="4" w:space="0" w:color="auto"/>
            </w:tcBorders>
            <w:vAlign w:val="center"/>
          </w:tcPr>
          <w:p w14:paraId="53AC229F" w14:textId="77777777" w:rsidR="00847E77" w:rsidRPr="00847E77" w:rsidRDefault="00847E77" w:rsidP="00847E77">
            <w:pPr>
              <w:spacing w:after="0" w:line="240" w:lineRule="auto"/>
              <w:jc w:val="center"/>
              <w:rPr>
                <w:rFonts w:ascii="Times New Roman" w:eastAsia="Times New Roman" w:hAnsi="Times New Roman" w:cs="Times New Roman"/>
                <w:sz w:val="24"/>
                <w:szCs w:val="24"/>
              </w:rPr>
            </w:pPr>
            <w:r w:rsidRPr="00847E77">
              <w:rPr>
                <w:rFonts w:ascii="Times New Roman" w:eastAsia="Times New Roman" w:hAnsi="Times New Roman" w:cs="Times New Roman"/>
                <w:sz w:val="24"/>
                <w:szCs w:val="24"/>
              </w:rPr>
              <w:t>5</w:t>
            </w:r>
          </w:p>
        </w:tc>
      </w:tr>
    </w:tbl>
    <w:p w14:paraId="104E1AA3" w14:textId="77777777" w:rsidR="00847E77" w:rsidRPr="00847E77" w:rsidRDefault="00847E77" w:rsidP="00847E77">
      <w:pPr>
        <w:spacing w:after="0" w:line="240" w:lineRule="auto"/>
        <w:jc w:val="both"/>
        <w:rPr>
          <w:rFonts w:ascii="Times New Roman" w:eastAsia="Times New Roman" w:hAnsi="Times New Roman" w:cs="Times New Roman"/>
          <w:b/>
          <w:sz w:val="24"/>
          <w:szCs w:val="24"/>
          <w:lang w:eastAsia="hr-HR"/>
        </w:rPr>
      </w:pPr>
      <w:r w:rsidRPr="00847E77">
        <w:rPr>
          <w:rFonts w:ascii="Times New Roman" w:eastAsia="Times New Roman" w:hAnsi="Times New Roman" w:cs="Times New Roman"/>
          <w:b/>
          <w:sz w:val="24"/>
          <w:szCs w:val="24"/>
          <w:lang w:eastAsia="hr-HR"/>
        </w:rPr>
        <w:t>Zakonske i druge pravne osnove</w:t>
      </w:r>
    </w:p>
    <w:p w14:paraId="1F608834"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lokalnoj i područnoj (regionalnoj) samoupravi</w:t>
      </w:r>
    </w:p>
    <w:p w14:paraId="5555F414"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sz w:val="24"/>
          <w:szCs w:val="24"/>
        </w:rPr>
      </w:pPr>
      <w:r w:rsidRPr="00847E77">
        <w:rPr>
          <w:rFonts w:ascii="Times New Roman" w:eastAsia="Calibri" w:hAnsi="Times New Roman" w:cs="Times New Roman"/>
          <w:bCs/>
          <w:sz w:val="24"/>
          <w:szCs w:val="24"/>
        </w:rPr>
        <w:t>Zakon o pružanju usluga u turizmu</w:t>
      </w:r>
    </w:p>
    <w:p w14:paraId="5D817E27"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sz w:val="24"/>
          <w:szCs w:val="24"/>
        </w:rPr>
      </w:pPr>
      <w:r w:rsidRPr="00847E77">
        <w:rPr>
          <w:rFonts w:ascii="Times New Roman" w:eastAsia="Calibri" w:hAnsi="Times New Roman" w:cs="Times New Roman"/>
          <w:sz w:val="24"/>
          <w:szCs w:val="24"/>
        </w:rPr>
        <w:t>Zakon o turističkim zajednicama i promicanju hrvatskog turizma</w:t>
      </w:r>
    </w:p>
    <w:p w14:paraId="4BD184AB"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Zakon o ugostiteljskoj djelatnosti</w:t>
      </w:r>
    </w:p>
    <w:p w14:paraId="3FDB808B"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sz w:val="24"/>
          <w:szCs w:val="24"/>
        </w:rPr>
        <w:t>Zakon o članarinama u turističkim zajednicama</w:t>
      </w:r>
    </w:p>
    <w:p w14:paraId="62DF27F7"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razvrstavanju, minimalnim uvjetima i kategorizaciji ugostiteljskih objekata kampova iz skupine "kampovi i druge vrste ugostiteljskih objekata za smještaj"</w:t>
      </w:r>
    </w:p>
    <w:p w14:paraId="260D15E9"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razvrstavanju, kategorizaciji i posebnim standardima ugostiteljskih objekata iz skupine hoteli</w:t>
      </w:r>
    </w:p>
    <w:p w14:paraId="5F0E43B0"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razvrstavanju i kategorizaciji objekata u kojima se pružaju ugostiteljske usluge u domaćinstvu</w:t>
      </w:r>
    </w:p>
    <w:p w14:paraId="4147B20C"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razvrstavanju i kategorizaciji drugih vrsta ugostiteljskih objekata za smještaj iz skupine „kampovi i druge vrste ugostiteljskih objekata za smještaj“</w:t>
      </w:r>
    </w:p>
    <w:p w14:paraId="76863A8B"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pružanju ugostiteljskih usluga u seljačkom domaćinstvu</w:t>
      </w:r>
    </w:p>
    <w:p w14:paraId="1680CB94"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posebnim uvjetima koje moraju ispunjavati zaposleni u turističkom uredu turističke zajednice općine, grada, županije i glavnom uredu Hrvatske turističke zajednice</w:t>
      </w:r>
    </w:p>
    <w:p w14:paraId="660EA197"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javnoj turističkoj infrastrukturi</w:t>
      </w:r>
    </w:p>
    <w:p w14:paraId="5A59F9DE"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proglašavanju turističkih općina i gradova i o razvrstavanju naselja u turističke razrede</w:t>
      </w:r>
    </w:p>
    <w:p w14:paraId="48D39596"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kriterijima za razvrstavanje naselja u turističke razrede</w:t>
      </w:r>
    </w:p>
    <w:p w14:paraId="781E7075" w14:textId="77777777" w:rsidR="00847E77" w:rsidRPr="00847E77" w:rsidRDefault="00847E77" w:rsidP="00847E77">
      <w:pPr>
        <w:numPr>
          <w:ilvl w:val="0"/>
          <w:numId w:val="49"/>
        </w:numPr>
        <w:spacing w:after="0" w:line="240" w:lineRule="auto"/>
        <w:contextualSpacing/>
        <w:jc w:val="both"/>
        <w:rPr>
          <w:rFonts w:ascii="Times New Roman" w:eastAsia="Calibri" w:hAnsi="Times New Roman" w:cs="Times New Roman"/>
          <w:bCs/>
          <w:sz w:val="24"/>
          <w:szCs w:val="24"/>
        </w:rPr>
      </w:pPr>
      <w:r w:rsidRPr="00847E77">
        <w:rPr>
          <w:rFonts w:ascii="Times New Roman" w:eastAsia="Calibri" w:hAnsi="Times New Roman" w:cs="Times New Roman"/>
          <w:bCs/>
          <w:sz w:val="24"/>
          <w:szCs w:val="24"/>
        </w:rPr>
        <w:t>Pravilnik o najnižem i najvišem iznosu turističke pristojbe</w:t>
      </w:r>
    </w:p>
    <w:p w14:paraId="42CD37F5" w14:textId="77777777" w:rsidR="00847E77" w:rsidRPr="00847E77" w:rsidRDefault="00847E77" w:rsidP="00847E77">
      <w:pPr>
        <w:spacing w:after="0" w:line="240" w:lineRule="auto"/>
        <w:jc w:val="both"/>
        <w:rPr>
          <w:rFonts w:ascii="Times New Roman" w:eastAsia="Times New Roman" w:hAnsi="Times New Roman" w:cs="Times New Roman"/>
          <w:b/>
          <w:bCs/>
          <w:sz w:val="28"/>
          <w:szCs w:val="28"/>
          <w:lang w:eastAsia="hr-HR"/>
        </w:rPr>
      </w:pPr>
    </w:p>
    <w:bookmarkEnd w:id="80"/>
    <w:p w14:paraId="55E88ACB" w14:textId="77777777" w:rsidR="00847E77" w:rsidRPr="00847E77" w:rsidRDefault="00847E77" w:rsidP="00847E77">
      <w:pPr>
        <w:spacing w:after="0" w:line="240" w:lineRule="auto"/>
        <w:jc w:val="both"/>
        <w:rPr>
          <w:rFonts w:ascii="Times New Roman" w:eastAsia="Times New Roman" w:hAnsi="Times New Roman" w:cs="Times New Roman"/>
          <w:b/>
          <w:sz w:val="28"/>
          <w:szCs w:val="28"/>
          <w:lang w:eastAsia="hr-HR"/>
        </w:rPr>
      </w:pPr>
    </w:p>
    <w:p w14:paraId="36C84747" w14:textId="77777777" w:rsidR="00E2053D" w:rsidRPr="00E2053D" w:rsidRDefault="00E2053D" w:rsidP="00E2053D">
      <w:pPr>
        <w:shd w:val="clear" w:color="auto" w:fill="C6D9F1"/>
        <w:spacing w:after="0" w:line="240" w:lineRule="auto"/>
        <w:jc w:val="both"/>
        <w:rPr>
          <w:rFonts w:ascii="Times New Roman" w:eastAsia="Times New Roman" w:hAnsi="Times New Roman" w:cs="Times New Roman"/>
          <w:b/>
          <w:bCs/>
          <w:sz w:val="24"/>
          <w:szCs w:val="24"/>
          <w:u w:val="single"/>
          <w:lang w:eastAsia="hr-HR"/>
        </w:rPr>
      </w:pPr>
      <w:bookmarkStart w:id="82" w:name="_Hlk182998339"/>
      <w:r w:rsidRPr="00E2053D">
        <w:rPr>
          <w:rFonts w:ascii="Times New Roman" w:eastAsia="Times New Roman" w:hAnsi="Times New Roman" w:cs="Times New Roman"/>
          <w:b/>
          <w:bCs/>
          <w:sz w:val="24"/>
          <w:szCs w:val="24"/>
          <w:u w:val="single"/>
          <w:lang w:eastAsia="hr-HR"/>
        </w:rPr>
        <w:t>Razdjel 070 UPRAVNI ODJEL ZA POLJOPRIVREDU, RIBARSTVO I EU FONDOVE</w:t>
      </w:r>
    </w:p>
    <w:p w14:paraId="3C634782" w14:textId="77777777" w:rsidR="00E2053D" w:rsidRPr="00E2053D" w:rsidRDefault="00E2053D" w:rsidP="00E2053D">
      <w:pPr>
        <w:autoSpaceDE w:val="0"/>
        <w:autoSpaceDN w:val="0"/>
        <w:adjustRightInd w:val="0"/>
        <w:spacing w:after="0" w:line="240" w:lineRule="auto"/>
        <w:rPr>
          <w:rFonts w:ascii="Times New Roman" w:eastAsia="Calibri" w:hAnsi="Times New Roman" w:cs="Times New Roman"/>
          <w:sz w:val="23"/>
          <w:szCs w:val="23"/>
        </w:rPr>
      </w:pPr>
      <w:r w:rsidRPr="00E2053D">
        <w:rPr>
          <w:rFonts w:ascii="Times New Roman" w:eastAsia="Calibri" w:hAnsi="Times New Roman" w:cs="Times New Roman"/>
          <w:b/>
          <w:bCs/>
          <w:sz w:val="23"/>
          <w:szCs w:val="23"/>
        </w:rPr>
        <w:t xml:space="preserve">Uvod </w:t>
      </w:r>
    </w:p>
    <w:p w14:paraId="47BB2277" w14:textId="77777777" w:rsidR="00E2053D" w:rsidRPr="00E2053D" w:rsidRDefault="00E2053D" w:rsidP="00E2053D">
      <w:pPr>
        <w:autoSpaceDE w:val="0"/>
        <w:autoSpaceDN w:val="0"/>
        <w:adjustRightInd w:val="0"/>
        <w:spacing w:after="0" w:line="240" w:lineRule="auto"/>
        <w:jc w:val="both"/>
        <w:rPr>
          <w:rFonts w:ascii="Times New Roman" w:eastAsia="Calibri" w:hAnsi="Times New Roman" w:cs="Times New Roman"/>
          <w:sz w:val="23"/>
          <w:szCs w:val="23"/>
        </w:rPr>
      </w:pPr>
      <w:r w:rsidRPr="00E2053D">
        <w:rPr>
          <w:rFonts w:ascii="Times New Roman" w:eastAsia="Calibri" w:hAnsi="Times New Roman" w:cs="Times New Roman"/>
          <w:sz w:val="23"/>
          <w:szCs w:val="23"/>
        </w:rPr>
        <w:t>Upravni odjel za poljoprivredu, ribarstvo i  EU fondove obavlja upravne i stručne poslove u području poljoprivrede, ribarstva i akvakulture, šumarstva, lovstva, vodnog gospodarstva, poslove ruralnog i otočnog razvoja odnosno poslove vezane uz djelovanje poljoprivrednih gospodarstava, razvoj i obnovu ruralnih područja, analitičko planske i organizacijske poslove iz istih područja, poslove provedbe nacionalnog programa razvitka otoka, izrada i provedba programa održivog razvitka otoka te prati i usklađuje rad Agencije za ruralni razvoj Zadarske županije AGRRA, Agencije za razvoj Zadarske županije – ZADRA NOVA, Ustanove INOVACIJA i Skloništa za napuštene i izgubljene životinje Zadarske županije.</w:t>
      </w:r>
    </w:p>
    <w:p w14:paraId="7125F9B5"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Calibri" w:hAnsi="Times New Roman" w:cs="Times New Roman"/>
          <w:b/>
          <w:sz w:val="23"/>
          <w:szCs w:val="23"/>
        </w:rPr>
        <w:t xml:space="preserve">Odjel je organizacijski  klasificiran u četiri (5) glava i to: </w:t>
      </w:r>
    </w:p>
    <w:p w14:paraId="58E983B9" w14:textId="77777777" w:rsidR="00E2053D" w:rsidRPr="00E2053D" w:rsidRDefault="00E2053D" w:rsidP="00E2053D">
      <w:pPr>
        <w:numPr>
          <w:ilvl w:val="0"/>
          <w:numId w:val="51"/>
        </w:numPr>
        <w:spacing w:after="120" w:line="240" w:lineRule="auto"/>
        <w:contextualSpacing/>
        <w:jc w:val="both"/>
        <w:rPr>
          <w:rFonts w:ascii="Times New Roman" w:eastAsia="Calibri" w:hAnsi="Times New Roman" w:cs="Times New Roman"/>
          <w:b/>
          <w:sz w:val="24"/>
          <w:szCs w:val="24"/>
        </w:rPr>
      </w:pPr>
      <w:r w:rsidRPr="00E2053D">
        <w:rPr>
          <w:rFonts w:ascii="Times New Roman" w:eastAsia="Calibri" w:hAnsi="Times New Roman" w:cs="Times New Roman"/>
          <w:b/>
          <w:sz w:val="24"/>
          <w:szCs w:val="24"/>
        </w:rPr>
        <w:t>070-01 Upravni odjel za poljoprivredu, ribarstvo i EU fondove</w:t>
      </w:r>
    </w:p>
    <w:p w14:paraId="116F2A80" w14:textId="77777777" w:rsidR="00E2053D" w:rsidRPr="00E2053D" w:rsidRDefault="00E2053D" w:rsidP="00E2053D">
      <w:pPr>
        <w:numPr>
          <w:ilvl w:val="0"/>
          <w:numId w:val="51"/>
        </w:numPr>
        <w:spacing w:after="120" w:line="240" w:lineRule="auto"/>
        <w:contextualSpacing/>
        <w:jc w:val="both"/>
        <w:rPr>
          <w:rFonts w:ascii="Times New Roman" w:eastAsia="Calibri" w:hAnsi="Times New Roman" w:cs="Times New Roman"/>
          <w:b/>
          <w:sz w:val="24"/>
          <w:szCs w:val="24"/>
        </w:rPr>
      </w:pPr>
      <w:r w:rsidRPr="00E2053D">
        <w:rPr>
          <w:rFonts w:ascii="Times New Roman" w:eastAsia="Calibri" w:hAnsi="Times New Roman" w:cs="Times New Roman"/>
          <w:b/>
          <w:sz w:val="24"/>
          <w:szCs w:val="24"/>
        </w:rPr>
        <w:t>070-02 Agencija za ruralni razvoj  - AGRRA</w:t>
      </w:r>
    </w:p>
    <w:p w14:paraId="70BE1F41" w14:textId="77777777" w:rsidR="00E2053D" w:rsidRPr="00E2053D" w:rsidRDefault="00E2053D" w:rsidP="00E2053D">
      <w:pPr>
        <w:numPr>
          <w:ilvl w:val="0"/>
          <w:numId w:val="51"/>
        </w:numPr>
        <w:spacing w:after="120" w:line="240" w:lineRule="auto"/>
        <w:contextualSpacing/>
        <w:jc w:val="both"/>
        <w:rPr>
          <w:rFonts w:ascii="Times New Roman" w:eastAsia="Calibri" w:hAnsi="Times New Roman" w:cs="Times New Roman"/>
          <w:b/>
          <w:sz w:val="24"/>
          <w:szCs w:val="24"/>
        </w:rPr>
      </w:pPr>
      <w:r w:rsidRPr="00E2053D">
        <w:rPr>
          <w:rFonts w:ascii="Times New Roman" w:eastAsia="Calibri" w:hAnsi="Times New Roman" w:cs="Times New Roman"/>
          <w:b/>
          <w:sz w:val="24"/>
          <w:szCs w:val="24"/>
        </w:rPr>
        <w:t>070-03 Ustanova Inovacija</w:t>
      </w:r>
    </w:p>
    <w:p w14:paraId="48C1E7A4" w14:textId="77777777" w:rsidR="00E2053D" w:rsidRPr="00E2053D" w:rsidRDefault="00E2053D" w:rsidP="00E2053D">
      <w:pPr>
        <w:numPr>
          <w:ilvl w:val="0"/>
          <w:numId w:val="51"/>
        </w:numPr>
        <w:spacing w:after="120" w:line="240" w:lineRule="auto"/>
        <w:contextualSpacing/>
        <w:jc w:val="both"/>
        <w:rPr>
          <w:rFonts w:ascii="Times New Roman" w:eastAsia="Calibri" w:hAnsi="Times New Roman" w:cs="Times New Roman"/>
          <w:b/>
          <w:sz w:val="24"/>
          <w:szCs w:val="24"/>
        </w:rPr>
      </w:pPr>
      <w:r w:rsidRPr="00E2053D">
        <w:rPr>
          <w:rFonts w:ascii="Times New Roman" w:eastAsia="Calibri" w:hAnsi="Times New Roman" w:cs="Times New Roman"/>
          <w:b/>
          <w:sz w:val="24"/>
          <w:szCs w:val="24"/>
        </w:rPr>
        <w:lastRenderedPageBreak/>
        <w:t>070-04 Agencija za razvoj Zadarske županije - ZADRA NOVA</w:t>
      </w:r>
    </w:p>
    <w:p w14:paraId="51E04F20" w14:textId="77777777" w:rsidR="00E2053D" w:rsidRPr="00E2053D" w:rsidRDefault="00E2053D" w:rsidP="00E2053D">
      <w:pPr>
        <w:numPr>
          <w:ilvl w:val="0"/>
          <w:numId w:val="51"/>
        </w:numPr>
        <w:spacing w:after="120" w:line="240" w:lineRule="auto"/>
        <w:contextualSpacing/>
        <w:jc w:val="both"/>
        <w:rPr>
          <w:rFonts w:ascii="Times New Roman" w:eastAsia="Calibri" w:hAnsi="Times New Roman" w:cs="Times New Roman"/>
          <w:b/>
          <w:sz w:val="24"/>
          <w:szCs w:val="24"/>
        </w:rPr>
      </w:pPr>
      <w:r w:rsidRPr="00E2053D">
        <w:rPr>
          <w:rFonts w:ascii="Times New Roman" w:eastAsia="Calibri" w:hAnsi="Times New Roman" w:cs="Times New Roman"/>
          <w:b/>
          <w:sz w:val="24"/>
          <w:szCs w:val="24"/>
        </w:rPr>
        <w:t>070-05 Sklonište za napuštene i izgubljene životinje Zadarske županije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1D2DFBBE" w14:textId="77777777" w:rsidTr="000F5C58">
        <w:trPr>
          <w:trHeight w:val="370"/>
          <w:jc w:val="center"/>
        </w:trPr>
        <w:tc>
          <w:tcPr>
            <w:tcW w:w="1250" w:type="pct"/>
            <w:shd w:val="clear" w:color="auto" w:fill="D9D9D9"/>
          </w:tcPr>
          <w:p w14:paraId="2548629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tcPr>
          <w:p w14:paraId="64FAAD7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7FDCB48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5107394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DA445DF" w14:textId="77777777" w:rsidTr="000F5C58">
        <w:trPr>
          <w:trHeight w:val="284"/>
          <w:jc w:val="center"/>
        </w:trPr>
        <w:tc>
          <w:tcPr>
            <w:tcW w:w="1248" w:type="pct"/>
          </w:tcPr>
          <w:p w14:paraId="081F676B"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070</w:t>
            </w:r>
          </w:p>
        </w:tc>
        <w:tc>
          <w:tcPr>
            <w:tcW w:w="1249" w:type="pct"/>
          </w:tcPr>
          <w:p w14:paraId="37CF1A9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8.177.814,80</w:t>
            </w:r>
          </w:p>
        </w:tc>
        <w:tc>
          <w:tcPr>
            <w:tcW w:w="1249" w:type="pct"/>
          </w:tcPr>
          <w:p w14:paraId="1F3CA8FE" w14:textId="77777777" w:rsidR="00E2053D" w:rsidRPr="00E2053D" w:rsidRDefault="00E2053D" w:rsidP="00E2053D">
            <w:pPr>
              <w:tabs>
                <w:tab w:val="left" w:pos="615"/>
              </w:tabs>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8.324.478,37</w:t>
            </w:r>
          </w:p>
        </w:tc>
        <w:tc>
          <w:tcPr>
            <w:tcW w:w="1249" w:type="pct"/>
          </w:tcPr>
          <w:p w14:paraId="752BD55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101,79</w:t>
            </w:r>
          </w:p>
        </w:tc>
      </w:tr>
    </w:tbl>
    <w:p w14:paraId="121938C8"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r w:rsidRPr="00E2053D">
        <w:rPr>
          <w:rFonts w:ascii="Times New Roman" w:eastAsia="Times New Roman" w:hAnsi="Times New Roman" w:cs="Times New Roman"/>
          <w:b/>
          <w:bCs/>
          <w:sz w:val="24"/>
          <w:szCs w:val="24"/>
          <w:u w:val="single"/>
          <w:shd w:val="clear" w:color="auto" w:fill="DDD9C3"/>
          <w:lang w:eastAsia="hr-HR"/>
        </w:rPr>
        <w:t>Glava 070-01 UPRAVNI ODJEL ZA POLJOPRIVREDU, RIBARSTVO I EU FONDOVE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699"/>
        <w:gridCol w:w="1821"/>
        <w:gridCol w:w="11"/>
      </w:tblGrid>
      <w:tr w:rsidR="00E2053D" w:rsidRPr="00E2053D" w14:paraId="215469F7" w14:textId="77777777" w:rsidTr="000F5C58">
        <w:trPr>
          <w:trHeight w:val="372"/>
          <w:jc w:val="center"/>
        </w:trPr>
        <w:tc>
          <w:tcPr>
            <w:tcW w:w="1171" w:type="pct"/>
            <w:shd w:val="clear" w:color="auto" w:fill="D9D9D9"/>
          </w:tcPr>
          <w:p w14:paraId="6CA4100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1329" w:type="pct"/>
            <w:shd w:val="clear" w:color="auto" w:fill="D9D9D9"/>
          </w:tcPr>
          <w:p w14:paraId="6D086975"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val="en-AU" w:eastAsia="hr-HR"/>
              </w:rPr>
              <w:t>Plan 2025.</w:t>
            </w:r>
          </w:p>
        </w:tc>
        <w:tc>
          <w:tcPr>
            <w:tcW w:w="1489" w:type="pct"/>
            <w:shd w:val="clear" w:color="auto" w:fill="D9D9D9"/>
          </w:tcPr>
          <w:p w14:paraId="76C2AA42"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val="en-AU" w:eastAsia="hr-HR"/>
              </w:rPr>
              <w:t>Izmjene i dopune 2025.</w:t>
            </w:r>
          </w:p>
        </w:tc>
        <w:tc>
          <w:tcPr>
            <w:tcW w:w="1011" w:type="pct"/>
            <w:gridSpan w:val="2"/>
            <w:shd w:val="clear" w:color="auto" w:fill="D9D9D9"/>
          </w:tcPr>
          <w:p w14:paraId="250A9074"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49AD38DA" w14:textId="77777777" w:rsidTr="000F5C58">
        <w:trPr>
          <w:gridAfter w:val="1"/>
          <w:wAfter w:w="6" w:type="pct"/>
          <w:trHeight w:val="284"/>
          <w:jc w:val="center"/>
        </w:trPr>
        <w:tc>
          <w:tcPr>
            <w:tcW w:w="1171" w:type="pct"/>
          </w:tcPr>
          <w:p w14:paraId="3E71E892"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070-01</w:t>
            </w:r>
          </w:p>
        </w:tc>
        <w:tc>
          <w:tcPr>
            <w:tcW w:w="1329" w:type="pct"/>
          </w:tcPr>
          <w:p w14:paraId="32F3F99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2.515.250,00</w:t>
            </w:r>
          </w:p>
        </w:tc>
        <w:tc>
          <w:tcPr>
            <w:tcW w:w="1489" w:type="pct"/>
          </w:tcPr>
          <w:p w14:paraId="54BAD372"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2.238.343,12</w:t>
            </w:r>
          </w:p>
        </w:tc>
        <w:tc>
          <w:tcPr>
            <w:tcW w:w="1005" w:type="pct"/>
          </w:tcPr>
          <w:p w14:paraId="1E4EA218"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88,99</w:t>
            </w:r>
          </w:p>
        </w:tc>
      </w:tr>
    </w:tbl>
    <w:p w14:paraId="156ADDA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Programi Odjela su: </w:t>
      </w:r>
    </w:p>
    <w:p w14:paraId="3FC572E8" w14:textId="77777777" w:rsidR="00E2053D" w:rsidRPr="00E2053D" w:rsidRDefault="00E2053D" w:rsidP="00E2053D">
      <w:pPr>
        <w:numPr>
          <w:ilvl w:val="0"/>
          <w:numId w:val="50"/>
        </w:numPr>
        <w:spacing w:after="12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Razvoj poljoprivrede i ribarstva</w:t>
      </w:r>
    </w:p>
    <w:p w14:paraId="14D60D12" w14:textId="77777777" w:rsidR="00E2053D" w:rsidRPr="00E2053D" w:rsidRDefault="00E2053D" w:rsidP="00E2053D">
      <w:pPr>
        <w:numPr>
          <w:ilvl w:val="0"/>
          <w:numId w:val="50"/>
        </w:numPr>
        <w:spacing w:after="12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 xml:space="preserve">Vodno gospodarstvo </w:t>
      </w:r>
    </w:p>
    <w:p w14:paraId="72C01665" w14:textId="77777777" w:rsidR="00E2053D" w:rsidRPr="00E2053D" w:rsidRDefault="00E2053D" w:rsidP="00E2053D">
      <w:pPr>
        <w:numPr>
          <w:ilvl w:val="0"/>
          <w:numId w:val="50"/>
        </w:numPr>
        <w:spacing w:after="12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Šumarstvo</w:t>
      </w:r>
    </w:p>
    <w:p w14:paraId="4E281CFF" w14:textId="77777777" w:rsidR="00E2053D" w:rsidRPr="00E2053D" w:rsidRDefault="00E2053D" w:rsidP="00E2053D">
      <w:pPr>
        <w:numPr>
          <w:ilvl w:val="0"/>
          <w:numId w:val="50"/>
        </w:numPr>
        <w:spacing w:after="12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Lovstvo</w:t>
      </w:r>
    </w:p>
    <w:p w14:paraId="73ED49A9" w14:textId="77777777" w:rsidR="00E2053D" w:rsidRPr="00E2053D" w:rsidRDefault="00E2053D" w:rsidP="00E2053D">
      <w:pPr>
        <w:numPr>
          <w:ilvl w:val="0"/>
          <w:numId w:val="50"/>
        </w:numPr>
        <w:spacing w:after="12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Razvojni projekti EU</w:t>
      </w:r>
    </w:p>
    <w:p w14:paraId="712FCF3A" w14:textId="77777777" w:rsidR="00E2053D" w:rsidRPr="00E2053D" w:rsidRDefault="00E2053D" w:rsidP="00E2053D">
      <w:pPr>
        <w:numPr>
          <w:ilvl w:val="0"/>
          <w:numId w:val="50"/>
        </w:numPr>
        <w:spacing w:after="12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Projekti u pripremi</w:t>
      </w:r>
    </w:p>
    <w:p w14:paraId="522DE792" w14:textId="77777777" w:rsidR="00E2053D" w:rsidRPr="00E2053D" w:rsidRDefault="00E2053D" w:rsidP="00E2053D">
      <w:pPr>
        <w:numPr>
          <w:ilvl w:val="0"/>
          <w:numId w:val="50"/>
        </w:numPr>
        <w:spacing w:after="0" w:line="240" w:lineRule="auto"/>
        <w:contextualSpacing/>
        <w:rPr>
          <w:rFonts w:ascii="Times New Roman" w:eastAsia="Calibri" w:hAnsi="Times New Roman" w:cs="Times New Roman"/>
          <w:sz w:val="24"/>
          <w:szCs w:val="24"/>
        </w:rPr>
      </w:pPr>
      <w:r w:rsidRPr="00E2053D">
        <w:rPr>
          <w:rFonts w:ascii="Times New Roman" w:eastAsia="Calibri" w:hAnsi="Times New Roman" w:cs="Times New Roman"/>
          <w:sz w:val="24"/>
          <w:szCs w:val="24"/>
        </w:rPr>
        <w:t>Nacionalni EU projekti</w:t>
      </w:r>
    </w:p>
    <w:p w14:paraId="46199D7C" w14:textId="77777777" w:rsidR="00E2053D" w:rsidRPr="00E2053D" w:rsidRDefault="00E2053D" w:rsidP="00E2053D">
      <w:pPr>
        <w:numPr>
          <w:ilvl w:val="0"/>
          <w:numId w:val="50"/>
        </w:numPr>
        <w:spacing w:after="0" w:line="240" w:lineRule="auto"/>
        <w:contextualSpacing/>
        <w:jc w:val="both"/>
        <w:rPr>
          <w:rFonts w:ascii="Calibri" w:eastAsia="Calibri" w:hAnsi="Calibri" w:cs="Times New Roman"/>
          <w:b/>
        </w:rPr>
      </w:pPr>
      <w:r w:rsidRPr="00E2053D">
        <w:rPr>
          <w:rFonts w:ascii="Times New Roman" w:eastAsia="Calibri" w:hAnsi="Times New Roman" w:cs="Times New Roman"/>
          <w:sz w:val="24"/>
          <w:szCs w:val="24"/>
        </w:rPr>
        <w:t>Međunarodni EU projekti</w:t>
      </w:r>
    </w:p>
    <w:p w14:paraId="5FBB88E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3601 Razvoj poljoprivrede i ribarstva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699"/>
        <w:gridCol w:w="1821"/>
        <w:gridCol w:w="11"/>
      </w:tblGrid>
      <w:tr w:rsidR="00E2053D" w:rsidRPr="00E2053D" w14:paraId="7BEBF9EA" w14:textId="77777777" w:rsidTr="000F5C58">
        <w:trPr>
          <w:trHeight w:val="372"/>
          <w:jc w:val="center"/>
        </w:trPr>
        <w:tc>
          <w:tcPr>
            <w:tcW w:w="1171" w:type="pct"/>
            <w:shd w:val="clear" w:color="auto" w:fill="D9D9D9"/>
          </w:tcPr>
          <w:p w14:paraId="387F93C8"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p>
        </w:tc>
        <w:tc>
          <w:tcPr>
            <w:tcW w:w="1329" w:type="pct"/>
            <w:shd w:val="clear" w:color="auto" w:fill="D9D9D9"/>
          </w:tcPr>
          <w:p w14:paraId="11552A4A"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val="en-AU" w:eastAsia="hr-HR"/>
              </w:rPr>
              <w:t>Plan 2025.</w:t>
            </w:r>
          </w:p>
        </w:tc>
        <w:tc>
          <w:tcPr>
            <w:tcW w:w="1489" w:type="pct"/>
            <w:shd w:val="clear" w:color="auto" w:fill="D9D9D9"/>
          </w:tcPr>
          <w:p w14:paraId="0B440911"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val="en-AU" w:eastAsia="hr-HR"/>
              </w:rPr>
              <w:t>Izmjene i dopune 2025.</w:t>
            </w:r>
          </w:p>
        </w:tc>
        <w:tc>
          <w:tcPr>
            <w:tcW w:w="1011" w:type="pct"/>
            <w:gridSpan w:val="2"/>
            <w:shd w:val="clear" w:color="auto" w:fill="D9D9D9"/>
          </w:tcPr>
          <w:p w14:paraId="4C1C7CC9"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49A3DC56" w14:textId="77777777" w:rsidTr="000F5C58">
        <w:trPr>
          <w:gridAfter w:val="1"/>
          <w:wAfter w:w="6" w:type="pct"/>
          <w:trHeight w:val="284"/>
          <w:jc w:val="center"/>
        </w:trPr>
        <w:tc>
          <w:tcPr>
            <w:tcW w:w="1171" w:type="pct"/>
          </w:tcPr>
          <w:p w14:paraId="26DF907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w:t>
            </w:r>
          </w:p>
        </w:tc>
        <w:tc>
          <w:tcPr>
            <w:tcW w:w="1329" w:type="pct"/>
          </w:tcPr>
          <w:p w14:paraId="69B6659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1.606.150,00</w:t>
            </w:r>
          </w:p>
        </w:tc>
        <w:tc>
          <w:tcPr>
            <w:tcW w:w="1489" w:type="pct"/>
          </w:tcPr>
          <w:p w14:paraId="1563764C"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1.157.551,34</w:t>
            </w:r>
          </w:p>
        </w:tc>
        <w:tc>
          <w:tcPr>
            <w:tcW w:w="1005" w:type="pct"/>
          </w:tcPr>
          <w:p w14:paraId="23BDF670"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72,07</w:t>
            </w:r>
          </w:p>
        </w:tc>
      </w:tr>
    </w:tbl>
    <w:p w14:paraId="2E48AB2E" w14:textId="77777777" w:rsidR="00E2053D" w:rsidRPr="00E2053D" w:rsidRDefault="00E2053D" w:rsidP="00E2053D">
      <w:pPr>
        <w:tabs>
          <w:tab w:val="left" w:pos="6876"/>
        </w:tabs>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Opis programa</w:t>
      </w:r>
    </w:p>
    <w:p w14:paraId="34DBD8A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razvoja poljoprivrede provodi se kroz više aktivnosti, tekućih i kapitalnih projekata: Znanstveni i stručni projekti u poljoprivredi i ribarstvu, Potpore u poljoprivredi i ruralnom razvoju, Pojedinačni planovi navodnjavanja, Upravljanje i održavanje SN Baštica, Ostale aktivnosti u poljoprivredi, SN Donja Baštica, SN Vransko polje, Zaštita napuštenih i izgubljenih životinja, Organizacija manifestacija i festivala, Agroprognoza, Upravljanje i održavanje SN Lišansko polje, Upravljanje i održavanje SN Donja Baštica. Provedba ovog programa ima za cilj podizanje konkurentnosti poljoprivredne proizvodnje i ribarstva u našoj županiji te razvoj ruralnog područja.</w:t>
      </w:r>
    </w:p>
    <w:p w14:paraId="7114644C" w14:textId="77777777" w:rsidR="00E2053D" w:rsidRPr="00E2053D" w:rsidRDefault="00E2053D" w:rsidP="00E2053D">
      <w:pPr>
        <w:spacing w:after="0" w:line="240" w:lineRule="auto"/>
        <w:contextualSpacing/>
        <w:rPr>
          <w:rFonts w:ascii="Times New Roman" w:eastAsia="Calibri" w:hAnsi="Times New Roman" w:cs="Times New Roman"/>
          <w:b/>
          <w:sz w:val="24"/>
          <w:szCs w:val="24"/>
        </w:rPr>
      </w:pPr>
      <w:r w:rsidRPr="00E2053D">
        <w:rPr>
          <w:rFonts w:ascii="Times New Roman" w:eastAsia="Calibri" w:hAnsi="Times New Roman" w:cs="Times New Roman"/>
          <w:b/>
          <w:sz w:val="24"/>
          <w:szCs w:val="24"/>
        </w:rPr>
        <w:t>Zakonske i druge pravne osnove</w:t>
      </w:r>
    </w:p>
    <w:p w14:paraId="3658B6B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poljoprivredi (NN, br.118/18, 42/20, 127/20, 52/21)</w:t>
      </w:r>
    </w:p>
    <w:p w14:paraId="04655A2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Strateški plan Zajedničke poljoprivredne politike Republike Hrvatske 2023. – 2027</w:t>
      </w:r>
    </w:p>
    <w:p w14:paraId="3F413AD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za pomorstvo i ribarstvo 2014.-2021.</w:t>
      </w:r>
    </w:p>
    <w:p w14:paraId="447A9F9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vodama (NN, br. 66/19, 84/21)</w:t>
      </w:r>
    </w:p>
    <w:p w14:paraId="2F4A70F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financiranju vodnoga gospodarstva (NN, br. 153/09, 90/11, 56/13, 154/14, 119/15, 120/16, 127/17, 66/19)</w:t>
      </w:r>
    </w:p>
    <w:p w14:paraId="55DCF4F8" w14:textId="77777777" w:rsidR="00E2053D" w:rsidRPr="00E2053D" w:rsidRDefault="00E2053D" w:rsidP="00E2053D">
      <w:pPr>
        <w:spacing w:after="0" w:line="240" w:lineRule="auto"/>
        <w:contextualSpacing/>
        <w:jc w:val="both"/>
        <w:rPr>
          <w:rFonts w:ascii="Times New Roman" w:eastAsia="Calibri" w:hAnsi="Times New Roman" w:cs="Times New Roman"/>
          <w:sz w:val="24"/>
          <w:szCs w:val="24"/>
        </w:rPr>
      </w:pPr>
      <w:r w:rsidRPr="00E2053D">
        <w:rPr>
          <w:rFonts w:ascii="Times New Roman" w:eastAsia="Calibri" w:hAnsi="Times New Roman" w:cs="Times New Roman"/>
          <w:sz w:val="24"/>
          <w:szCs w:val="24"/>
        </w:rPr>
        <w:t>Nacionalni projekt navodnjavanja i gospodarenja poljoprivrednim zemljištima i vodama u Republici Hrvatskoj (NAPNAV)</w:t>
      </w:r>
    </w:p>
    <w:p w14:paraId="18AEB93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udrugama (NN, br. 74/14, 70/17, 98/19)</w:t>
      </w:r>
    </w:p>
    <w:p w14:paraId="02054FA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upravljanju i uređenju sustava za navodnjavanje ( NN, br. 83/10, 76/14, 66/19)</w:t>
      </w:r>
    </w:p>
    <w:p w14:paraId="20CC674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uvjetima i mjerilima za sufinanciranje gradnje građevina za navodnjavanje u vlasništvu fizičkih i pravnih osoba (NN, br. 83/10)</w:t>
      </w:r>
    </w:p>
    <w:p w14:paraId="5CA29A1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zaštiti životinja (NN 102/17, 32/19)</w:t>
      </w:r>
    </w:p>
    <w:p w14:paraId="64FEFF0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veterinarstvu (NN, br. 82/13, 148/13, 115/18, 52/21, 83/22)</w:t>
      </w:r>
    </w:p>
    <w:p w14:paraId="258BC8F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bookmarkStart w:id="83" w:name="_Hlk118292180"/>
      <w:r w:rsidRPr="00E2053D">
        <w:rPr>
          <w:rFonts w:ascii="Times New Roman" w:eastAsia="Times New Roman" w:hAnsi="Times New Roman" w:cs="Times New Roman"/>
          <w:sz w:val="24"/>
          <w:szCs w:val="24"/>
          <w:lang w:eastAsia="hr-HR"/>
        </w:rPr>
        <w:t>Nacionalna razvojna strategija Republike Hrvatske do 2030. godine</w:t>
      </w:r>
    </w:p>
    <w:bookmarkEnd w:id="83"/>
    <w:p w14:paraId="7EA8FEB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Provedbeni program Zadarske županije 2021-2025</w:t>
      </w:r>
    </w:p>
    <w:p w14:paraId="343FEC8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1360AB77" w14:textId="77777777" w:rsidR="00E2053D" w:rsidRPr="00E2053D" w:rsidRDefault="00E2053D" w:rsidP="00E2053D">
      <w:pPr>
        <w:spacing w:after="0" w:line="240" w:lineRule="auto"/>
        <w:contextualSpacing/>
        <w:rPr>
          <w:rFonts w:ascii="Times New Roman" w:eastAsia="Calibri" w:hAnsi="Times New Roman" w:cs="Times New Roman"/>
          <w:b/>
          <w:sz w:val="24"/>
          <w:szCs w:val="24"/>
        </w:rPr>
      </w:pPr>
      <w:r w:rsidRPr="00E2053D">
        <w:rPr>
          <w:rFonts w:ascii="Times New Roman" w:eastAsia="Calibri" w:hAnsi="Times New Roman" w:cs="Times New Roman"/>
          <w:b/>
          <w:sz w:val="24"/>
          <w:szCs w:val="24"/>
        </w:rPr>
        <w:t>A 3601-02 Znanstveni i stručni projekti u poljoprivredi i ribarstvu</w:t>
      </w:r>
    </w:p>
    <w:p w14:paraId="7E9EBA3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lastRenderedPageBreak/>
        <w:t>Naziv i brojčana oznaka mjere iz Provedbenog programa 2021. – 2025.</w:t>
      </w:r>
    </w:p>
    <w:p w14:paraId="2A5A9C7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1643B698" w14:textId="77777777" w:rsidTr="000F5C58">
        <w:trPr>
          <w:trHeight w:val="372"/>
          <w:jc w:val="center"/>
        </w:trPr>
        <w:tc>
          <w:tcPr>
            <w:tcW w:w="1092" w:type="pct"/>
            <w:shd w:val="clear" w:color="auto" w:fill="D9D9D9"/>
          </w:tcPr>
          <w:p w14:paraId="7132060E"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p>
        </w:tc>
        <w:tc>
          <w:tcPr>
            <w:tcW w:w="1408" w:type="pct"/>
            <w:shd w:val="clear" w:color="auto" w:fill="D9D9D9"/>
          </w:tcPr>
          <w:p w14:paraId="271F2C17"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71EB427F"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696301AA"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0A9B72A" w14:textId="77777777" w:rsidTr="000F5C58">
        <w:trPr>
          <w:gridAfter w:val="1"/>
          <w:wAfter w:w="6" w:type="pct"/>
          <w:trHeight w:val="284"/>
          <w:jc w:val="center"/>
        </w:trPr>
        <w:tc>
          <w:tcPr>
            <w:tcW w:w="1092" w:type="pct"/>
          </w:tcPr>
          <w:p w14:paraId="3EC0A4E8"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3601-02</w:t>
            </w:r>
          </w:p>
        </w:tc>
        <w:tc>
          <w:tcPr>
            <w:tcW w:w="1408" w:type="pct"/>
          </w:tcPr>
          <w:p w14:paraId="7F83414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52.000,00</w:t>
            </w:r>
          </w:p>
        </w:tc>
        <w:tc>
          <w:tcPr>
            <w:tcW w:w="1411" w:type="pct"/>
          </w:tcPr>
          <w:p w14:paraId="696B46C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35.000,00</w:t>
            </w:r>
          </w:p>
        </w:tc>
        <w:tc>
          <w:tcPr>
            <w:tcW w:w="1083" w:type="pct"/>
          </w:tcPr>
          <w:p w14:paraId="5388582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67,31</w:t>
            </w:r>
          </w:p>
        </w:tc>
      </w:tr>
    </w:tbl>
    <w:p w14:paraId="79E4A38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5362EAC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Kroz ovu aktivnost sufinanciraju se znanstveni i stručni projekti koji će imati praktičnu primjenu u razvitku poljoprivrede i akvakulture na području Zadarske županije s ciljem podizanja konkurentnosti te proizvodnje. Projekti se izrađuju se na način da rezultati, odnosno potrebe, koji se dobiju kroz provedbu raznih  projekata služe za apliciranje novih projektnih ideja na natječaje za sredstva EU. Do smanjenja sredstava na ovoj poziciji došlo je zbog toga što nisu usvojene izmjene prostornog plana Grada Zadra kojim je trebala biti definirana lokacija za Lovački dom i strelište. </w:t>
      </w:r>
    </w:p>
    <w:p w14:paraId="14D6BC7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p>
    <w:p w14:paraId="0D094D6B"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38EBC51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47F48DD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sz w:val="24"/>
          <w:szCs w:val="24"/>
          <w:lang w:eastAsia="hr-HR"/>
        </w:rPr>
        <w:t xml:space="preserve">Priprema projekata u poljoprivredi </w:t>
      </w:r>
    </w:p>
    <w:p w14:paraId="0BF281C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E2053D" w:rsidRPr="00E2053D" w14:paraId="30DEC873" w14:textId="77777777" w:rsidTr="000F5C58">
        <w:trPr>
          <w:trHeight w:val="505"/>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6A18EB"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4AD6DA"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2116D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758E3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0E033547" w14:textId="77777777" w:rsidTr="000F5C58">
        <w:trPr>
          <w:trHeight w:val="216"/>
        </w:trPr>
        <w:tc>
          <w:tcPr>
            <w:tcW w:w="1874" w:type="pct"/>
            <w:tcBorders>
              <w:top w:val="single" w:sz="4" w:space="0" w:color="auto"/>
              <w:left w:val="single" w:sz="4" w:space="0" w:color="auto"/>
              <w:bottom w:val="single" w:sz="4" w:space="0" w:color="auto"/>
              <w:right w:val="single" w:sz="4" w:space="0" w:color="auto"/>
            </w:tcBorders>
            <w:vAlign w:val="center"/>
          </w:tcPr>
          <w:p w14:paraId="6DBCBB24"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projekata</w:t>
            </w:r>
          </w:p>
        </w:tc>
        <w:tc>
          <w:tcPr>
            <w:tcW w:w="1096" w:type="pct"/>
            <w:tcBorders>
              <w:top w:val="single" w:sz="4" w:space="0" w:color="auto"/>
              <w:left w:val="single" w:sz="4" w:space="0" w:color="auto"/>
              <w:bottom w:val="single" w:sz="4" w:space="0" w:color="auto"/>
              <w:right w:val="single" w:sz="4" w:space="0" w:color="auto"/>
            </w:tcBorders>
            <w:vAlign w:val="center"/>
          </w:tcPr>
          <w:p w14:paraId="7C644C5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5</w:t>
            </w:r>
          </w:p>
        </w:tc>
        <w:tc>
          <w:tcPr>
            <w:tcW w:w="1017" w:type="pct"/>
            <w:tcBorders>
              <w:top w:val="single" w:sz="4" w:space="0" w:color="auto"/>
              <w:left w:val="single" w:sz="4" w:space="0" w:color="auto"/>
              <w:bottom w:val="single" w:sz="4" w:space="0" w:color="auto"/>
              <w:right w:val="single" w:sz="4" w:space="0" w:color="auto"/>
            </w:tcBorders>
            <w:vAlign w:val="center"/>
          </w:tcPr>
          <w:p w14:paraId="2ED16D9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5</w:t>
            </w:r>
          </w:p>
        </w:tc>
        <w:tc>
          <w:tcPr>
            <w:tcW w:w="1013" w:type="pct"/>
            <w:tcBorders>
              <w:top w:val="single" w:sz="4" w:space="0" w:color="auto"/>
              <w:left w:val="single" w:sz="4" w:space="0" w:color="auto"/>
              <w:bottom w:val="single" w:sz="4" w:space="0" w:color="auto"/>
              <w:right w:val="single" w:sz="4" w:space="0" w:color="auto"/>
            </w:tcBorders>
            <w:vAlign w:val="center"/>
          </w:tcPr>
          <w:p w14:paraId="3366E8F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w:t>
            </w:r>
          </w:p>
        </w:tc>
      </w:tr>
    </w:tbl>
    <w:p w14:paraId="2C1FA276" w14:textId="77777777" w:rsidR="00E2053D" w:rsidRPr="00E2053D" w:rsidRDefault="00E2053D" w:rsidP="00E2053D">
      <w:pPr>
        <w:spacing w:after="0" w:line="240" w:lineRule="auto"/>
        <w:contextualSpacing/>
        <w:rPr>
          <w:rFonts w:ascii="Times New Roman" w:eastAsia="Calibri" w:hAnsi="Times New Roman" w:cs="Times New Roman"/>
          <w:b/>
          <w:sz w:val="24"/>
          <w:szCs w:val="24"/>
        </w:rPr>
      </w:pPr>
      <w:r w:rsidRPr="00E2053D">
        <w:rPr>
          <w:rFonts w:ascii="Times New Roman" w:eastAsia="Calibri" w:hAnsi="Times New Roman" w:cs="Times New Roman"/>
          <w:b/>
          <w:sz w:val="24"/>
          <w:szCs w:val="24"/>
        </w:rPr>
        <w:t>A 3601 -03 Potpore u poljoprivredi i ruralnom razvoju</w:t>
      </w:r>
    </w:p>
    <w:p w14:paraId="54A84F2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57F14D2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03.09.15.03. Poticanje ulaganja u ekološku proizvodnju i zaštitu autohtonih poljoprivrednih proizvoda, sorti i pasmina</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2542"/>
        <w:gridCol w:w="6"/>
        <w:gridCol w:w="2555"/>
        <w:gridCol w:w="1957"/>
        <w:gridCol w:w="22"/>
      </w:tblGrid>
      <w:tr w:rsidR="00E2053D" w:rsidRPr="00E2053D" w14:paraId="4858D39C" w14:textId="77777777" w:rsidTr="000F5C58">
        <w:trPr>
          <w:trHeight w:val="372"/>
          <w:jc w:val="center"/>
        </w:trPr>
        <w:tc>
          <w:tcPr>
            <w:tcW w:w="1980" w:type="dxa"/>
            <w:shd w:val="clear" w:color="auto" w:fill="D9D9D9"/>
          </w:tcPr>
          <w:p w14:paraId="5F2AB886"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p>
        </w:tc>
        <w:tc>
          <w:tcPr>
            <w:tcW w:w="2548" w:type="dxa"/>
            <w:gridSpan w:val="2"/>
            <w:shd w:val="clear" w:color="auto" w:fill="D9D9D9"/>
          </w:tcPr>
          <w:p w14:paraId="04F5CC38"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2555" w:type="dxa"/>
            <w:shd w:val="clear" w:color="auto" w:fill="D9D9D9"/>
          </w:tcPr>
          <w:p w14:paraId="64A82428"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979" w:type="dxa"/>
            <w:gridSpan w:val="2"/>
            <w:shd w:val="clear" w:color="auto" w:fill="D9D9D9"/>
          </w:tcPr>
          <w:p w14:paraId="21800BFE"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6EE0EB5" w14:textId="77777777" w:rsidTr="000F5C58">
        <w:trPr>
          <w:gridAfter w:val="1"/>
          <w:wAfter w:w="22" w:type="dxa"/>
          <w:trHeight w:val="284"/>
          <w:jc w:val="center"/>
        </w:trPr>
        <w:tc>
          <w:tcPr>
            <w:tcW w:w="1980" w:type="dxa"/>
          </w:tcPr>
          <w:p w14:paraId="12BAD45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3601-03</w:t>
            </w:r>
          </w:p>
        </w:tc>
        <w:tc>
          <w:tcPr>
            <w:tcW w:w="2542" w:type="dxa"/>
          </w:tcPr>
          <w:p w14:paraId="2470470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290.000,00</w:t>
            </w:r>
          </w:p>
        </w:tc>
        <w:tc>
          <w:tcPr>
            <w:tcW w:w="2561" w:type="dxa"/>
            <w:gridSpan w:val="2"/>
          </w:tcPr>
          <w:p w14:paraId="026186F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290.000,00</w:t>
            </w:r>
          </w:p>
        </w:tc>
        <w:tc>
          <w:tcPr>
            <w:tcW w:w="1957" w:type="dxa"/>
          </w:tcPr>
          <w:p w14:paraId="7283D77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w:t>
            </w:r>
          </w:p>
        </w:tc>
      </w:tr>
    </w:tbl>
    <w:p w14:paraId="35B706C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498ADB2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Kroz ovu aktivnost osigurana su sredstva za potpore male vrijednosti mikro i malim poduzetnicima u sektoru poljoprivrede gdje se prednost daje mladim poljoprivrednicima, ekološkoj proizvodnji i poljoprivrednicima upisanim u registar poreznih obveznika. Sufinanciraju se troškovi kupnje mehanizacije, strojeva i opreme, biljne proizvodnje, stočarske proizvodnje, sudjelovanja na domaćim i inozemnim sajmovima i manifestacijama, certificiranja i marketinške pripreme proizvoda te adaptacije/gradnje i opremanja objekata za preradu i prodaju vlastitih poljoprivredno – prehrambenih proizvoda na poljoprivrednom gospodarstvu (kušaonice i izletišta).</w:t>
      </w:r>
    </w:p>
    <w:p w14:paraId="6F06341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Osim navedenih potpora u poljoprivredi, daju se i potpore za razvoj marikulture te potpore udrugama za sufinanciranje projekata  iz sektora poljoprivrede, ribarstva i zaštite životinja. </w:t>
      </w:r>
    </w:p>
    <w:p w14:paraId="5C0A51A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Svrha provedbe mjere </w:t>
      </w:r>
    </w:p>
    <w:p w14:paraId="12EAEC6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Dodjela financijske potpore mikro i malim poduzetnicima u sektoru poljoprivrede, sektoru marikulture te pomoć udrugama koje provode projekte u sektoru poljoprivrede, ribarstva i zaštite životinja</w:t>
      </w:r>
    </w:p>
    <w:p w14:paraId="597BED8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Ključne aktivnosti</w:t>
      </w:r>
    </w:p>
    <w:p w14:paraId="02534FA6"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Certificiranje, marketinška priprema i razvoj proizvoda te savjetodavne i konzultantske usluge s ciljem dobivanja standardiziranog proizvoda</w:t>
      </w:r>
    </w:p>
    <w:p w14:paraId="5123485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2BD70786" w14:textId="77777777" w:rsidTr="000F5C58">
        <w:trPr>
          <w:trHeight w:val="46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9B959D" w14:textId="77777777" w:rsidR="00E2053D" w:rsidRPr="00E2053D" w:rsidRDefault="00E2053D" w:rsidP="00E2053D">
            <w:pPr>
              <w:spacing w:after="0" w:line="252" w:lineRule="auto"/>
              <w:rPr>
                <w:rFonts w:ascii="Times New Roman" w:eastAsia="Times New Roman" w:hAnsi="Times New Roman" w:cs="Times New Roman"/>
                <w:sz w:val="24"/>
                <w:szCs w:val="24"/>
              </w:rPr>
            </w:pPr>
            <w:bookmarkStart w:id="84" w:name="_Hlk118367661"/>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C78E9C"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B6EA0F"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3E3729"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4455B8BA"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73485B2C"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lastRenderedPageBreak/>
              <w:t>Broj korisnika potpore (broj dodijeljenih financijskih potpora)</w:t>
            </w:r>
          </w:p>
        </w:tc>
        <w:tc>
          <w:tcPr>
            <w:tcW w:w="1017" w:type="pct"/>
            <w:tcBorders>
              <w:top w:val="single" w:sz="4" w:space="0" w:color="auto"/>
              <w:left w:val="single" w:sz="4" w:space="0" w:color="auto"/>
              <w:bottom w:val="single" w:sz="4" w:space="0" w:color="auto"/>
              <w:right w:val="single" w:sz="4" w:space="0" w:color="auto"/>
            </w:tcBorders>
            <w:vAlign w:val="center"/>
          </w:tcPr>
          <w:p w14:paraId="39DE895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125</w:t>
            </w:r>
          </w:p>
        </w:tc>
        <w:tc>
          <w:tcPr>
            <w:tcW w:w="1016" w:type="pct"/>
            <w:tcBorders>
              <w:top w:val="single" w:sz="4" w:space="0" w:color="auto"/>
              <w:left w:val="single" w:sz="4" w:space="0" w:color="auto"/>
              <w:bottom w:val="single" w:sz="4" w:space="0" w:color="auto"/>
              <w:right w:val="single" w:sz="4" w:space="0" w:color="auto"/>
            </w:tcBorders>
            <w:vAlign w:val="center"/>
          </w:tcPr>
          <w:p w14:paraId="2948A1A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150</w:t>
            </w:r>
          </w:p>
        </w:tc>
        <w:tc>
          <w:tcPr>
            <w:tcW w:w="1014" w:type="pct"/>
            <w:tcBorders>
              <w:top w:val="single" w:sz="4" w:space="0" w:color="auto"/>
              <w:left w:val="single" w:sz="4" w:space="0" w:color="auto"/>
              <w:bottom w:val="single" w:sz="4" w:space="0" w:color="auto"/>
              <w:right w:val="single" w:sz="4" w:space="0" w:color="auto"/>
            </w:tcBorders>
            <w:vAlign w:val="center"/>
          </w:tcPr>
          <w:p w14:paraId="626E80F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173</w:t>
            </w:r>
          </w:p>
        </w:tc>
      </w:tr>
    </w:tbl>
    <w:bookmarkEnd w:id="84"/>
    <w:p w14:paraId="279C983B" w14:textId="77777777" w:rsidR="00E2053D" w:rsidRPr="00E2053D" w:rsidRDefault="00E2053D" w:rsidP="00E2053D">
      <w:pPr>
        <w:spacing w:after="0" w:line="240" w:lineRule="auto"/>
        <w:contextualSpacing/>
        <w:rPr>
          <w:rFonts w:ascii="Times New Roman" w:eastAsia="Calibri" w:hAnsi="Times New Roman" w:cs="Times New Roman"/>
          <w:b/>
          <w:sz w:val="24"/>
          <w:szCs w:val="24"/>
        </w:rPr>
      </w:pPr>
      <w:r w:rsidRPr="00E2053D">
        <w:rPr>
          <w:rFonts w:ascii="Times New Roman" w:eastAsia="Calibri" w:hAnsi="Times New Roman" w:cs="Times New Roman"/>
          <w:b/>
          <w:sz w:val="24"/>
          <w:szCs w:val="24"/>
        </w:rPr>
        <w:t xml:space="preserve">TP 3601-05 Upravljanje i održavanje SN Baštica </w:t>
      </w:r>
    </w:p>
    <w:p w14:paraId="3D88CF0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447BE15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1EB9FA06" w14:textId="77777777" w:rsidTr="000F5C58">
        <w:trPr>
          <w:trHeight w:val="342"/>
          <w:jc w:val="center"/>
        </w:trPr>
        <w:tc>
          <w:tcPr>
            <w:tcW w:w="1092" w:type="pct"/>
            <w:shd w:val="clear" w:color="auto" w:fill="D9D9D9"/>
          </w:tcPr>
          <w:p w14:paraId="5F819D1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0A74D30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3ECF77B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382FD98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EBFAF6D" w14:textId="77777777" w:rsidTr="000F5C58">
        <w:trPr>
          <w:gridAfter w:val="1"/>
          <w:wAfter w:w="6" w:type="pct"/>
          <w:trHeight w:val="284"/>
          <w:jc w:val="center"/>
        </w:trPr>
        <w:tc>
          <w:tcPr>
            <w:tcW w:w="1092" w:type="pct"/>
          </w:tcPr>
          <w:p w14:paraId="5FB97F0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3601-05</w:t>
            </w:r>
          </w:p>
        </w:tc>
        <w:tc>
          <w:tcPr>
            <w:tcW w:w="1408" w:type="pct"/>
          </w:tcPr>
          <w:p w14:paraId="6A4C5C3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131.750,00</w:t>
            </w:r>
          </w:p>
        </w:tc>
        <w:tc>
          <w:tcPr>
            <w:tcW w:w="1411" w:type="pct"/>
          </w:tcPr>
          <w:p w14:paraId="0E7A3D7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194.780,54</w:t>
            </w:r>
          </w:p>
        </w:tc>
        <w:tc>
          <w:tcPr>
            <w:tcW w:w="1083" w:type="pct"/>
          </w:tcPr>
          <w:p w14:paraId="0294BA6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147,84</w:t>
            </w:r>
          </w:p>
        </w:tc>
      </w:tr>
    </w:tbl>
    <w:p w14:paraId="3AB9B04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00AD8AA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su osigurana za ugovaranje pravne osobe ovlaštene za upravljanje sustavima javnog navodnjavanja i za održavanje sustava koje će se obaviti temeljem godišnjeg programa održavanja.</w:t>
      </w:r>
    </w:p>
    <w:p w14:paraId="1CAD4592"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3E52B32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05AFBE9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7CB5C0B3" w14:textId="77777777" w:rsidTr="000F5C58">
        <w:trPr>
          <w:trHeight w:val="48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2F79BA"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5DAA5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5D8AC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A2AC3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6C949251" w14:textId="77777777" w:rsidTr="000F5C58">
        <w:trPr>
          <w:trHeight w:val="318"/>
        </w:trPr>
        <w:tc>
          <w:tcPr>
            <w:tcW w:w="1874" w:type="pct"/>
            <w:tcBorders>
              <w:top w:val="single" w:sz="4" w:space="0" w:color="auto"/>
              <w:left w:val="single" w:sz="4" w:space="0" w:color="auto"/>
              <w:bottom w:val="single" w:sz="4" w:space="0" w:color="auto"/>
              <w:right w:val="single" w:sz="4" w:space="0" w:color="auto"/>
            </w:tcBorders>
            <w:vAlign w:val="center"/>
          </w:tcPr>
          <w:p w14:paraId="63AE83A5"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Površine pod sustavom javnog navodnjavanja (ha)</w:t>
            </w:r>
          </w:p>
        </w:tc>
        <w:tc>
          <w:tcPr>
            <w:tcW w:w="1096" w:type="pct"/>
            <w:tcBorders>
              <w:top w:val="single" w:sz="4" w:space="0" w:color="auto"/>
              <w:left w:val="single" w:sz="4" w:space="0" w:color="auto"/>
              <w:bottom w:val="single" w:sz="4" w:space="0" w:color="auto"/>
              <w:right w:val="single" w:sz="4" w:space="0" w:color="auto"/>
            </w:tcBorders>
            <w:vAlign w:val="center"/>
          </w:tcPr>
          <w:p w14:paraId="38FD2B1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304</w:t>
            </w:r>
          </w:p>
        </w:tc>
        <w:tc>
          <w:tcPr>
            <w:tcW w:w="1016" w:type="pct"/>
            <w:tcBorders>
              <w:top w:val="single" w:sz="4" w:space="0" w:color="auto"/>
              <w:left w:val="single" w:sz="4" w:space="0" w:color="auto"/>
              <w:bottom w:val="single" w:sz="4" w:space="0" w:color="auto"/>
              <w:right w:val="single" w:sz="4" w:space="0" w:color="auto"/>
            </w:tcBorders>
            <w:vAlign w:val="center"/>
          </w:tcPr>
          <w:p w14:paraId="636A8BC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310</w:t>
            </w:r>
          </w:p>
        </w:tc>
        <w:tc>
          <w:tcPr>
            <w:tcW w:w="1014" w:type="pct"/>
            <w:tcBorders>
              <w:top w:val="single" w:sz="4" w:space="0" w:color="auto"/>
              <w:left w:val="single" w:sz="4" w:space="0" w:color="auto"/>
              <w:bottom w:val="single" w:sz="4" w:space="0" w:color="auto"/>
              <w:right w:val="single" w:sz="4" w:space="0" w:color="auto"/>
            </w:tcBorders>
            <w:vAlign w:val="center"/>
          </w:tcPr>
          <w:p w14:paraId="0982737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310</w:t>
            </w:r>
          </w:p>
        </w:tc>
      </w:tr>
      <w:tr w:rsidR="00E2053D" w:rsidRPr="00E2053D" w14:paraId="5DA353AC" w14:textId="77777777" w:rsidTr="000F5C58">
        <w:trPr>
          <w:trHeight w:val="454"/>
        </w:trPr>
        <w:tc>
          <w:tcPr>
            <w:tcW w:w="1874" w:type="pct"/>
            <w:tcBorders>
              <w:top w:val="single" w:sz="4" w:space="0" w:color="auto"/>
              <w:left w:val="single" w:sz="4" w:space="0" w:color="auto"/>
              <w:bottom w:val="single" w:sz="4" w:space="0" w:color="auto"/>
              <w:right w:val="single" w:sz="4" w:space="0" w:color="auto"/>
            </w:tcBorders>
            <w:vAlign w:val="center"/>
          </w:tcPr>
          <w:p w14:paraId="1ABE1175"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korisnika sustava javnog navodnjavanja</w:t>
            </w:r>
          </w:p>
        </w:tc>
        <w:tc>
          <w:tcPr>
            <w:tcW w:w="1096" w:type="pct"/>
            <w:tcBorders>
              <w:top w:val="single" w:sz="4" w:space="0" w:color="auto"/>
              <w:left w:val="single" w:sz="4" w:space="0" w:color="auto"/>
              <w:bottom w:val="single" w:sz="4" w:space="0" w:color="auto"/>
              <w:right w:val="single" w:sz="4" w:space="0" w:color="auto"/>
            </w:tcBorders>
            <w:vAlign w:val="center"/>
          </w:tcPr>
          <w:p w14:paraId="08B07BD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18</w:t>
            </w:r>
          </w:p>
        </w:tc>
        <w:tc>
          <w:tcPr>
            <w:tcW w:w="1016" w:type="pct"/>
            <w:tcBorders>
              <w:top w:val="single" w:sz="4" w:space="0" w:color="auto"/>
              <w:left w:val="single" w:sz="4" w:space="0" w:color="auto"/>
              <w:bottom w:val="single" w:sz="4" w:space="0" w:color="auto"/>
              <w:right w:val="single" w:sz="4" w:space="0" w:color="auto"/>
            </w:tcBorders>
            <w:vAlign w:val="center"/>
          </w:tcPr>
          <w:p w14:paraId="758C964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21</w:t>
            </w:r>
          </w:p>
        </w:tc>
        <w:tc>
          <w:tcPr>
            <w:tcW w:w="1014" w:type="pct"/>
            <w:tcBorders>
              <w:top w:val="single" w:sz="4" w:space="0" w:color="auto"/>
              <w:left w:val="single" w:sz="4" w:space="0" w:color="auto"/>
              <w:bottom w:val="single" w:sz="4" w:space="0" w:color="auto"/>
              <w:right w:val="single" w:sz="4" w:space="0" w:color="auto"/>
            </w:tcBorders>
            <w:vAlign w:val="center"/>
          </w:tcPr>
          <w:p w14:paraId="2D6D856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21</w:t>
            </w:r>
          </w:p>
        </w:tc>
      </w:tr>
    </w:tbl>
    <w:p w14:paraId="5DCDE179"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A3601-09 Ostale aktivnosti </w:t>
      </w:r>
    </w:p>
    <w:p w14:paraId="3E4FBFB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1479AFE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699"/>
        <w:gridCol w:w="1821"/>
        <w:gridCol w:w="11"/>
      </w:tblGrid>
      <w:tr w:rsidR="00E2053D" w:rsidRPr="00E2053D" w14:paraId="5532E260" w14:textId="77777777" w:rsidTr="000F5C58">
        <w:trPr>
          <w:trHeight w:val="299"/>
          <w:jc w:val="center"/>
        </w:trPr>
        <w:tc>
          <w:tcPr>
            <w:tcW w:w="1092" w:type="pct"/>
            <w:shd w:val="clear" w:color="auto" w:fill="D9D9D9"/>
          </w:tcPr>
          <w:p w14:paraId="1B5D4EFD"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08" w:type="pct"/>
            <w:shd w:val="clear" w:color="auto" w:fill="D9D9D9"/>
          </w:tcPr>
          <w:p w14:paraId="65AC0A3D"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89" w:type="pct"/>
            <w:shd w:val="clear" w:color="auto" w:fill="D9D9D9"/>
          </w:tcPr>
          <w:p w14:paraId="1411A732"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11" w:type="pct"/>
            <w:gridSpan w:val="2"/>
            <w:shd w:val="clear" w:color="auto" w:fill="D9D9D9"/>
          </w:tcPr>
          <w:p w14:paraId="0447E543"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5A32607" w14:textId="77777777" w:rsidTr="000F5C58">
        <w:trPr>
          <w:gridAfter w:val="1"/>
          <w:wAfter w:w="6" w:type="pct"/>
          <w:trHeight w:val="284"/>
          <w:jc w:val="center"/>
        </w:trPr>
        <w:tc>
          <w:tcPr>
            <w:tcW w:w="1092" w:type="pct"/>
          </w:tcPr>
          <w:p w14:paraId="1C236F1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3601-09</w:t>
            </w:r>
          </w:p>
        </w:tc>
        <w:tc>
          <w:tcPr>
            <w:tcW w:w="1408" w:type="pct"/>
          </w:tcPr>
          <w:p w14:paraId="1668B22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30.000,00</w:t>
            </w:r>
          </w:p>
        </w:tc>
        <w:tc>
          <w:tcPr>
            <w:tcW w:w="1489" w:type="pct"/>
          </w:tcPr>
          <w:p w14:paraId="49862C0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35.750,00</w:t>
            </w:r>
          </w:p>
        </w:tc>
        <w:tc>
          <w:tcPr>
            <w:tcW w:w="1005" w:type="pct"/>
          </w:tcPr>
          <w:p w14:paraId="3B53B71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119,17</w:t>
            </w:r>
          </w:p>
        </w:tc>
      </w:tr>
    </w:tbl>
    <w:p w14:paraId="2EF69104"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44262251" w14:textId="77777777" w:rsidR="00E2053D" w:rsidRPr="00E2053D" w:rsidRDefault="00E2053D" w:rsidP="00E2053D">
      <w:pPr>
        <w:spacing w:after="0" w:line="240" w:lineRule="auto"/>
        <w:jc w:val="both"/>
        <w:rPr>
          <w:rFonts w:ascii="Times New Roman" w:eastAsia="Calibri" w:hAnsi="Times New Roman" w:cs="Times New Roman"/>
          <w:sz w:val="24"/>
        </w:rPr>
      </w:pPr>
      <w:r w:rsidRPr="00E2053D">
        <w:rPr>
          <w:rFonts w:ascii="Times New Roman" w:eastAsia="Times New Roman" w:hAnsi="Times New Roman" w:cs="Times New Roman"/>
          <w:bCs/>
          <w:sz w:val="24"/>
          <w:szCs w:val="20"/>
          <w:lang w:eastAsia="hr-HR"/>
        </w:rPr>
        <w:t xml:space="preserve">Kroz ovu aktivnost osigurana su sredstva za </w:t>
      </w:r>
      <w:r w:rsidRPr="00E2053D">
        <w:rPr>
          <w:rFonts w:ascii="Times New Roman" w:eastAsia="Times New Roman" w:hAnsi="Times New Roman" w:cs="Times New Roman"/>
          <w:sz w:val="24"/>
          <w:szCs w:val="24"/>
          <w:lang w:eastAsia="hr-HR"/>
        </w:rPr>
        <w:t xml:space="preserve">monitoring umjetnog ribljeg grebena postavljenog u blizini otočića Ošljak </w:t>
      </w:r>
      <w:r w:rsidRPr="00E2053D">
        <w:rPr>
          <w:rFonts w:ascii="Times New Roman" w:eastAsia="Calibri" w:hAnsi="Times New Roman" w:cs="Times New Roman"/>
          <w:sz w:val="24"/>
        </w:rPr>
        <w:t>radi proučavanja mogućih učinaka novog staništa na morske organizme koji su od interesa za mali priobalni ribolov (SSF),</w:t>
      </w:r>
      <w:r w:rsidRPr="00E2053D">
        <w:rPr>
          <w:rFonts w:ascii="Times New Roman" w:eastAsia="Times New Roman" w:hAnsi="Times New Roman" w:cs="Times New Roman"/>
          <w:sz w:val="24"/>
          <w:szCs w:val="24"/>
          <w:lang w:eastAsia="hr-HR"/>
        </w:rPr>
        <w:t xml:space="preserve"> </w:t>
      </w:r>
      <w:r w:rsidRPr="00E2053D">
        <w:rPr>
          <w:rFonts w:ascii="Times New Roman" w:eastAsia="Calibri" w:hAnsi="Times New Roman" w:cs="Times New Roman"/>
          <w:sz w:val="24"/>
        </w:rPr>
        <w:t>za izradu i postavljanje putokaza za vinsku cestu Zadarske županije i obilježavanje ostalih agroturističkih objekata na području kopnenog dijela Zadarske županije i otoka Paga te</w:t>
      </w:r>
      <w:r w:rsidRPr="00E2053D">
        <w:rPr>
          <w:rFonts w:ascii="Times New Roman" w:eastAsia="Times New Roman" w:hAnsi="Times New Roman" w:cs="Times New Roman"/>
          <w:bCs/>
          <w:sz w:val="24"/>
          <w:szCs w:val="20"/>
          <w:lang w:eastAsia="hr-HR"/>
        </w:rPr>
        <w:t xml:space="preserve"> za ažuriranje mrežne stranice i aplikacije </w:t>
      </w:r>
      <w:hyperlink r:id="rId11" w:history="1">
        <w:r w:rsidRPr="00E2053D">
          <w:rPr>
            <w:rFonts w:ascii="Times New Roman" w:eastAsia="Calibri" w:hAnsi="Times New Roman" w:cs="Times New Roman"/>
            <w:color w:val="0000FF"/>
            <w:sz w:val="24"/>
            <w:szCs w:val="20"/>
            <w:u w:val="single"/>
            <w:lang w:eastAsia="hr-HR"/>
          </w:rPr>
          <w:t>www.agroturizam-zadar.hr</w:t>
        </w:r>
      </w:hyperlink>
      <w:r w:rsidRPr="00E2053D">
        <w:rPr>
          <w:rFonts w:ascii="Times New Roman" w:eastAsia="Calibri" w:hAnsi="Times New Roman" w:cs="Times New Roman"/>
          <w:sz w:val="24"/>
        </w:rPr>
        <w:t xml:space="preserve">. </w:t>
      </w:r>
      <w:r w:rsidRPr="00E2053D">
        <w:rPr>
          <w:rFonts w:ascii="Times New Roman" w:eastAsia="Calibri" w:hAnsi="Times New Roman" w:cs="Times New Roman"/>
          <w:bCs/>
          <w:sz w:val="24"/>
        </w:rPr>
        <w:t xml:space="preserve">Uz to planira se održavanje seminara i radionica iz područja poljoprivrede, šumarstva i ribarstva s ciljem povećavanja znanja i jačanja kapaciteta lokalnih poduzetnika. Do povećanja sredstava došlo je zbog organiziranja Stručnog skupa za lovstvo. </w:t>
      </w:r>
    </w:p>
    <w:p w14:paraId="05FF4B6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p>
    <w:p w14:paraId="2DFD71CF"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Ostale aktivnosti (projekt vinske ceste Zadarske županije i monitoring grebena).</w:t>
      </w:r>
    </w:p>
    <w:p w14:paraId="6F03EA8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04498FE5"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Priprema dokumentacije za EU fondove u sektoru poljoprivrede, ribarstva i marikulture. Monitoring postavljenog ribljeg grebena te izrada i postavljanje putokaza za ceste vina, ulja i sira</w:t>
      </w:r>
    </w:p>
    <w:p w14:paraId="1521FD1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p w14:paraId="53F6237B"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n/p</w:t>
      </w:r>
    </w:p>
    <w:p w14:paraId="24BC094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bookmarkStart w:id="85" w:name="_Hlk87357808"/>
      <w:r w:rsidRPr="00E2053D">
        <w:rPr>
          <w:rFonts w:ascii="Times New Roman" w:eastAsia="Times New Roman" w:hAnsi="Times New Roman" w:cs="Times New Roman"/>
          <w:b/>
          <w:bCs/>
          <w:sz w:val="24"/>
          <w:szCs w:val="24"/>
          <w:lang w:eastAsia="hr-HR"/>
        </w:rPr>
        <w:t>KP 3601-17 SN Baštica – podsustav Smilčić</w:t>
      </w:r>
    </w:p>
    <w:p w14:paraId="5CBC388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3BD1E0D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699"/>
        <w:gridCol w:w="1821"/>
        <w:gridCol w:w="11"/>
      </w:tblGrid>
      <w:tr w:rsidR="00E2053D" w:rsidRPr="00E2053D" w14:paraId="2672B74B" w14:textId="77777777" w:rsidTr="000F5C58">
        <w:trPr>
          <w:trHeight w:val="182"/>
          <w:jc w:val="center"/>
        </w:trPr>
        <w:tc>
          <w:tcPr>
            <w:tcW w:w="1171" w:type="pct"/>
            <w:shd w:val="clear" w:color="auto" w:fill="D9D9D9"/>
          </w:tcPr>
          <w:p w14:paraId="7DACA393"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329" w:type="pct"/>
            <w:shd w:val="clear" w:color="auto" w:fill="D9D9D9"/>
          </w:tcPr>
          <w:p w14:paraId="630C331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89" w:type="pct"/>
            <w:shd w:val="clear" w:color="auto" w:fill="D9D9D9"/>
          </w:tcPr>
          <w:p w14:paraId="660FE5F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11" w:type="pct"/>
            <w:gridSpan w:val="2"/>
            <w:shd w:val="clear" w:color="auto" w:fill="D9D9D9"/>
          </w:tcPr>
          <w:p w14:paraId="0AF6504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9A15BF7" w14:textId="77777777" w:rsidTr="000F5C58">
        <w:trPr>
          <w:gridAfter w:val="1"/>
          <w:wAfter w:w="6" w:type="pct"/>
          <w:trHeight w:val="284"/>
          <w:jc w:val="center"/>
        </w:trPr>
        <w:tc>
          <w:tcPr>
            <w:tcW w:w="1171" w:type="pct"/>
          </w:tcPr>
          <w:p w14:paraId="19EE899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3601-17</w:t>
            </w:r>
          </w:p>
        </w:tc>
        <w:tc>
          <w:tcPr>
            <w:tcW w:w="1329" w:type="pct"/>
          </w:tcPr>
          <w:p w14:paraId="6F22564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20.000,00</w:t>
            </w:r>
          </w:p>
        </w:tc>
        <w:tc>
          <w:tcPr>
            <w:tcW w:w="1489" w:type="pct"/>
          </w:tcPr>
          <w:p w14:paraId="1354C08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005" w:type="pct"/>
          </w:tcPr>
          <w:p w14:paraId="3569DF1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w:t>
            </w:r>
          </w:p>
        </w:tc>
      </w:tr>
    </w:tbl>
    <w:bookmarkEnd w:id="85"/>
    <w:p w14:paraId="7E51D2F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24165AF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su osigurana za plaćanje 5 dodatnih mjerača protoka na priključnim oknima ali će se nabava provesti sukladno predviđenom u Planu nabave te platiti s druge pozicije u proračunu i iznos predviđen na ovoj poziciji se neće realizirati i pozicija se stavlja na „nulu“.</w:t>
      </w:r>
    </w:p>
    <w:p w14:paraId="08AB9EE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p w14:paraId="3AFBC51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Cs/>
          <w:sz w:val="24"/>
          <w:szCs w:val="24"/>
          <w:lang w:eastAsia="hr-HR"/>
        </w:rPr>
        <w:t>n/p</w:t>
      </w:r>
    </w:p>
    <w:p w14:paraId="67C577B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KP 3601-19 SN Vransko polje</w:t>
      </w:r>
    </w:p>
    <w:p w14:paraId="1D8DCE2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42B0DA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557"/>
        <w:gridCol w:w="1963"/>
        <w:gridCol w:w="11"/>
      </w:tblGrid>
      <w:tr w:rsidR="00E2053D" w:rsidRPr="00E2053D" w14:paraId="509B97F2" w14:textId="77777777" w:rsidTr="000F5C58">
        <w:trPr>
          <w:trHeight w:val="287"/>
          <w:jc w:val="center"/>
        </w:trPr>
        <w:tc>
          <w:tcPr>
            <w:tcW w:w="1171" w:type="pct"/>
            <w:shd w:val="clear" w:color="auto" w:fill="D9D9D9"/>
          </w:tcPr>
          <w:p w14:paraId="62B89FA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329" w:type="pct"/>
            <w:shd w:val="clear" w:color="auto" w:fill="D9D9D9"/>
          </w:tcPr>
          <w:p w14:paraId="5FD2BD6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32B85D6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65E3009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E333C9D" w14:textId="77777777" w:rsidTr="000F5C58">
        <w:trPr>
          <w:gridAfter w:val="1"/>
          <w:wAfter w:w="6" w:type="pct"/>
          <w:trHeight w:val="284"/>
          <w:jc w:val="center"/>
        </w:trPr>
        <w:tc>
          <w:tcPr>
            <w:tcW w:w="1171" w:type="pct"/>
          </w:tcPr>
          <w:p w14:paraId="7C2103F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3601-19</w:t>
            </w:r>
          </w:p>
        </w:tc>
        <w:tc>
          <w:tcPr>
            <w:tcW w:w="1329" w:type="pct"/>
          </w:tcPr>
          <w:p w14:paraId="19A3026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45.000,00</w:t>
            </w:r>
          </w:p>
        </w:tc>
        <w:tc>
          <w:tcPr>
            <w:tcW w:w="1411" w:type="pct"/>
          </w:tcPr>
          <w:p w14:paraId="1D9F650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75.002,82</w:t>
            </w:r>
          </w:p>
        </w:tc>
        <w:tc>
          <w:tcPr>
            <w:tcW w:w="1083" w:type="pct"/>
          </w:tcPr>
          <w:p w14:paraId="06F2DDC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166,67</w:t>
            </w:r>
          </w:p>
        </w:tc>
      </w:tr>
    </w:tbl>
    <w:p w14:paraId="7EA92FA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3B95BA4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su osigurana za završetak izrade detaljne projektne dokumentacije za SN Vransko polje – I faza podsustav Gorčina i SN Vransko polje – I faza podsustav Malo Blato. Pored navedenog planirana sredstva utrošit će se za realizaciju ugovora o uslugama recenzije detaljne projektne dokumentacije SN Vransko polje – I faza podsustav Gorčina i SN Vransko polje – I faza podsustav Malo Blato. Vlasnicima zemljišta isplatiti će se naknada za služnost i vještacima za procjenu poljoprivrednog zemljišta, što nije bilo predviđeno u Planu za 2025. godinu.</w:t>
      </w:r>
    </w:p>
    <w:p w14:paraId="7A1776C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Svrha provedbe mjere </w:t>
      </w:r>
    </w:p>
    <w:p w14:paraId="7134935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09059C4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Ključne aktivnosti</w:t>
      </w:r>
    </w:p>
    <w:p w14:paraId="3748BBF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projektne dokumentacije za sustave navodnjavanja</w:t>
      </w:r>
    </w:p>
    <w:p w14:paraId="7C5EBAD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61972725" w14:textId="77777777" w:rsidTr="000F5C58">
        <w:trPr>
          <w:trHeight w:val="354"/>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334723"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1F3CF2F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0042B59F"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1A3E42D8"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228A49E7" w14:textId="77777777" w:rsidTr="000F5C58">
        <w:trPr>
          <w:trHeight w:val="334"/>
        </w:trPr>
        <w:tc>
          <w:tcPr>
            <w:tcW w:w="1953" w:type="pct"/>
            <w:tcBorders>
              <w:top w:val="single" w:sz="4" w:space="0" w:color="auto"/>
              <w:left w:val="single" w:sz="4" w:space="0" w:color="auto"/>
              <w:bottom w:val="single" w:sz="4" w:space="0" w:color="auto"/>
              <w:right w:val="single" w:sz="4" w:space="0" w:color="auto"/>
            </w:tcBorders>
            <w:vAlign w:val="center"/>
          </w:tcPr>
          <w:p w14:paraId="7EC59401"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izrađene projektne dokumentacije</w:t>
            </w:r>
          </w:p>
        </w:tc>
        <w:tc>
          <w:tcPr>
            <w:tcW w:w="1017" w:type="pct"/>
            <w:tcBorders>
              <w:top w:val="single" w:sz="4" w:space="0" w:color="auto"/>
              <w:left w:val="single" w:sz="4" w:space="0" w:color="auto"/>
              <w:bottom w:val="single" w:sz="4" w:space="0" w:color="auto"/>
              <w:right w:val="single" w:sz="4" w:space="0" w:color="auto"/>
            </w:tcBorders>
            <w:vAlign w:val="center"/>
          </w:tcPr>
          <w:p w14:paraId="7CCBED6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365FC98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tcPr>
          <w:p w14:paraId="13C25D8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bl>
    <w:p w14:paraId="2E41D83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TP 3601-22 Organizacija manifestacija i festivala</w:t>
      </w:r>
    </w:p>
    <w:p w14:paraId="2F0FAF4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778B2B02" w14:textId="3B4BC4FF"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699"/>
        <w:gridCol w:w="1821"/>
        <w:gridCol w:w="11"/>
      </w:tblGrid>
      <w:tr w:rsidR="00E2053D" w:rsidRPr="00E2053D" w14:paraId="412F4EF9" w14:textId="77777777" w:rsidTr="000F5C58">
        <w:trPr>
          <w:trHeight w:val="276"/>
          <w:jc w:val="center"/>
        </w:trPr>
        <w:tc>
          <w:tcPr>
            <w:tcW w:w="1092" w:type="pct"/>
            <w:shd w:val="clear" w:color="auto" w:fill="D9D9D9"/>
          </w:tcPr>
          <w:p w14:paraId="30FDE257"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08" w:type="pct"/>
            <w:shd w:val="clear" w:color="auto" w:fill="D9D9D9"/>
          </w:tcPr>
          <w:p w14:paraId="16E0EBC4"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89" w:type="pct"/>
            <w:shd w:val="clear" w:color="auto" w:fill="D9D9D9"/>
          </w:tcPr>
          <w:p w14:paraId="4DC16E9B"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11" w:type="pct"/>
            <w:gridSpan w:val="2"/>
            <w:shd w:val="clear" w:color="auto" w:fill="D9D9D9"/>
          </w:tcPr>
          <w:p w14:paraId="10BD1730"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C6080D6" w14:textId="77777777" w:rsidTr="000F5C58">
        <w:trPr>
          <w:gridAfter w:val="1"/>
          <w:wAfter w:w="6" w:type="pct"/>
          <w:trHeight w:val="284"/>
          <w:jc w:val="center"/>
        </w:trPr>
        <w:tc>
          <w:tcPr>
            <w:tcW w:w="1092" w:type="pct"/>
          </w:tcPr>
          <w:p w14:paraId="4EF58BA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3601-22</w:t>
            </w:r>
          </w:p>
        </w:tc>
        <w:tc>
          <w:tcPr>
            <w:tcW w:w="1408" w:type="pct"/>
          </w:tcPr>
          <w:p w14:paraId="3CFCA1A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37.000,00</w:t>
            </w:r>
          </w:p>
        </w:tc>
        <w:tc>
          <w:tcPr>
            <w:tcW w:w="1489" w:type="pct"/>
          </w:tcPr>
          <w:p w14:paraId="42D143ED"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32.250,00</w:t>
            </w:r>
          </w:p>
        </w:tc>
        <w:tc>
          <w:tcPr>
            <w:tcW w:w="1005" w:type="pct"/>
          </w:tcPr>
          <w:p w14:paraId="7127BBE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87,16</w:t>
            </w:r>
          </w:p>
        </w:tc>
      </w:tr>
    </w:tbl>
    <w:p w14:paraId="3D3B4538" w14:textId="77777777" w:rsidR="00E2053D" w:rsidRPr="00E2053D" w:rsidRDefault="00E2053D" w:rsidP="00E2053D">
      <w:pPr>
        <w:suppressAutoHyphens/>
        <w:spacing w:after="0" w:line="240" w:lineRule="auto"/>
        <w:jc w:val="both"/>
        <w:rPr>
          <w:rFonts w:ascii="Times New Roman" w:eastAsia="Arial" w:hAnsi="Times New Roman" w:cs="Times New Roman"/>
          <w:bCs/>
          <w:sz w:val="24"/>
          <w:szCs w:val="24"/>
          <w:lang w:eastAsia="ar-SA"/>
        </w:rPr>
      </w:pPr>
      <w:r w:rsidRPr="00E2053D">
        <w:rPr>
          <w:rFonts w:ascii="Times New Roman" w:eastAsia="Arial" w:hAnsi="Times New Roman" w:cs="Times New Roman"/>
          <w:bCs/>
          <w:sz w:val="24"/>
          <w:szCs w:val="24"/>
          <w:lang w:eastAsia="ar-SA"/>
        </w:rPr>
        <w:t xml:space="preserve">Kroz ovaj tekući projekt osigurana su sredstva za potporu organizacije aktivnosti i manifestacija koje doprinose promociji obiteljskih poljoprivrednih gospodarstava kao i tradicionalnih proizvoda s područja Zadarske županije. </w:t>
      </w:r>
    </w:p>
    <w:p w14:paraId="25DB4704" w14:textId="77777777" w:rsidR="00E2053D" w:rsidRPr="00E2053D" w:rsidRDefault="00E2053D" w:rsidP="00E2053D">
      <w:pPr>
        <w:suppressAutoHyphens/>
        <w:spacing w:after="0" w:line="240" w:lineRule="auto"/>
        <w:jc w:val="both"/>
        <w:rPr>
          <w:rFonts w:ascii="Times New Roman" w:eastAsia="Arial" w:hAnsi="Times New Roman" w:cs="Times New Roman"/>
          <w:b/>
          <w:sz w:val="24"/>
          <w:szCs w:val="24"/>
          <w:lang w:eastAsia="ar-SA"/>
        </w:rPr>
      </w:pPr>
      <w:r w:rsidRPr="00E2053D">
        <w:rPr>
          <w:rFonts w:ascii="Times New Roman" w:eastAsia="Arial" w:hAnsi="Times New Roman" w:cs="Times New Roman"/>
          <w:b/>
          <w:sz w:val="24"/>
          <w:szCs w:val="24"/>
          <w:lang w:eastAsia="ar-SA"/>
        </w:rPr>
        <w:t>Svrha provedbe mjere</w:t>
      </w:r>
    </w:p>
    <w:p w14:paraId="68403DD7" w14:textId="77777777" w:rsidR="00E2053D" w:rsidRPr="00E2053D" w:rsidRDefault="00E2053D" w:rsidP="00E2053D">
      <w:pPr>
        <w:suppressAutoHyphens/>
        <w:spacing w:after="0" w:line="240" w:lineRule="auto"/>
        <w:jc w:val="both"/>
        <w:rPr>
          <w:rFonts w:ascii="Times New Roman" w:eastAsia="Arial" w:hAnsi="Times New Roman" w:cs="Times New Roman"/>
          <w:color w:val="000000"/>
          <w:sz w:val="24"/>
          <w:szCs w:val="24"/>
          <w:lang w:eastAsia="ar-SA"/>
        </w:rPr>
      </w:pPr>
      <w:r w:rsidRPr="00E2053D">
        <w:rPr>
          <w:rFonts w:ascii="Times New Roman" w:eastAsia="Arial" w:hAnsi="Times New Roman" w:cs="Times New Roman"/>
          <w:color w:val="000000"/>
          <w:sz w:val="24"/>
          <w:szCs w:val="24"/>
          <w:lang w:eastAsia="ar-SA"/>
        </w:rPr>
        <w:t>Poticanje i provedba projekata jačanja lokalnih proizvođača, mikro i malih poduzetnika u području ekološke proizvodnje, poticanja plasmana, brendiranja, promocije i popularizacije lokalnih autohtonih proizvoda Zadarske županije.</w:t>
      </w:r>
    </w:p>
    <w:p w14:paraId="039155B3"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7991596A" w14:textId="77777777" w:rsidR="00E2053D" w:rsidRPr="00E2053D" w:rsidRDefault="00E2053D" w:rsidP="00E2053D">
      <w:pPr>
        <w:suppressAutoHyphens/>
        <w:spacing w:after="0" w:line="240" w:lineRule="auto"/>
        <w:jc w:val="both"/>
        <w:rPr>
          <w:rFonts w:ascii="Times New Roman" w:eastAsia="Arial" w:hAnsi="Times New Roman" w:cs="Times New Roman"/>
          <w:color w:val="000000"/>
          <w:sz w:val="24"/>
          <w:szCs w:val="24"/>
          <w:lang w:eastAsia="ar-SA"/>
        </w:rPr>
      </w:pPr>
      <w:r w:rsidRPr="00E2053D">
        <w:rPr>
          <w:rFonts w:ascii="Times New Roman" w:eastAsia="Arial" w:hAnsi="Times New Roman" w:cs="Times New Roman"/>
          <w:color w:val="000000"/>
          <w:sz w:val="24"/>
          <w:szCs w:val="24"/>
          <w:lang w:eastAsia="ar-SA"/>
        </w:rPr>
        <w:t>Organizacija manifestacija i festivala</w:t>
      </w:r>
    </w:p>
    <w:p w14:paraId="582029D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64F24AD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Cs/>
          <w:sz w:val="24"/>
          <w:szCs w:val="24"/>
          <w:lang w:eastAsia="hr-HR"/>
        </w:rPr>
        <w:t>n/p</w:t>
      </w:r>
    </w:p>
    <w:p w14:paraId="3E2EE2B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A 3601-24 Agroprognoza</w:t>
      </w:r>
    </w:p>
    <w:p w14:paraId="27BD606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2729016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2DAF73F8" w14:textId="77777777" w:rsidTr="000F5C58">
        <w:trPr>
          <w:trHeight w:val="230"/>
          <w:jc w:val="center"/>
        </w:trPr>
        <w:tc>
          <w:tcPr>
            <w:tcW w:w="1092" w:type="pct"/>
            <w:shd w:val="clear" w:color="auto" w:fill="D9D9D9"/>
          </w:tcPr>
          <w:p w14:paraId="6B28858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0C98024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3E9B730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6C9866D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AE01CD8" w14:textId="77777777" w:rsidTr="000F5C58">
        <w:trPr>
          <w:gridAfter w:val="1"/>
          <w:wAfter w:w="6" w:type="pct"/>
          <w:trHeight w:val="284"/>
          <w:jc w:val="center"/>
        </w:trPr>
        <w:tc>
          <w:tcPr>
            <w:tcW w:w="1092" w:type="pct"/>
          </w:tcPr>
          <w:p w14:paraId="3F00CDC8"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3601-24</w:t>
            </w:r>
          </w:p>
        </w:tc>
        <w:tc>
          <w:tcPr>
            <w:tcW w:w="1408" w:type="pct"/>
          </w:tcPr>
          <w:p w14:paraId="1CE33F9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14.400,00</w:t>
            </w:r>
          </w:p>
        </w:tc>
        <w:tc>
          <w:tcPr>
            <w:tcW w:w="1411" w:type="pct"/>
          </w:tcPr>
          <w:p w14:paraId="550B0D5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12.330,00</w:t>
            </w:r>
          </w:p>
        </w:tc>
        <w:tc>
          <w:tcPr>
            <w:tcW w:w="1083" w:type="pct"/>
          </w:tcPr>
          <w:p w14:paraId="240CD1F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85,63</w:t>
            </w:r>
          </w:p>
        </w:tc>
      </w:tr>
    </w:tbl>
    <w:p w14:paraId="22BF46B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1F088F7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Kroz ovu aktivnost sredstva su osigurana za usluge davanja preporuka za zaštitu bilja, obilazak i održavanje opreme i web stranice. Dio sredstava iskorišten je za nabavu opreme, kupljene su dvije lovke, te su sve planirane aktivnosti u potpunosti realizirane.</w:t>
      </w:r>
    </w:p>
    <w:p w14:paraId="26743F1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54A5290D"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Agroprognoza, (davanje preporuka za zaštitu bilja poljoprivrednicima kako bi se smanjila upotreba pesticida)</w:t>
      </w:r>
    </w:p>
    <w:p w14:paraId="5F24AD7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Ključne aktivnosti </w:t>
      </w:r>
    </w:p>
    <w:p w14:paraId="1D1E9A1A"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Stručno osposobljavanje i informiranje poljoprivrednog proizvođača</w:t>
      </w:r>
    </w:p>
    <w:p w14:paraId="3A0A86F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32600773" w14:textId="77777777" w:rsidTr="000F5C58">
        <w:trPr>
          <w:trHeight w:val="55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E7F843"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2BEFF8"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A1B77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0816D0"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3F52DC4F" w14:textId="77777777" w:rsidTr="000F5C58">
        <w:trPr>
          <w:trHeight w:val="254"/>
        </w:trPr>
        <w:tc>
          <w:tcPr>
            <w:tcW w:w="1874" w:type="pct"/>
            <w:tcBorders>
              <w:top w:val="single" w:sz="4" w:space="0" w:color="auto"/>
              <w:left w:val="single" w:sz="4" w:space="0" w:color="auto"/>
              <w:bottom w:val="single" w:sz="4" w:space="0" w:color="auto"/>
              <w:right w:val="single" w:sz="4" w:space="0" w:color="auto"/>
            </w:tcBorders>
            <w:vAlign w:val="center"/>
          </w:tcPr>
          <w:p w14:paraId="290A911C"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danih preporuka za zaštitu bilja</w:t>
            </w:r>
          </w:p>
        </w:tc>
        <w:tc>
          <w:tcPr>
            <w:tcW w:w="1096" w:type="pct"/>
            <w:tcBorders>
              <w:top w:val="single" w:sz="4" w:space="0" w:color="auto"/>
              <w:left w:val="single" w:sz="4" w:space="0" w:color="auto"/>
              <w:bottom w:val="single" w:sz="4" w:space="0" w:color="auto"/>
              <w:right w:val="single" w:sz="4" w:space="0" w:color="auto"/>
            </w:tcBorders>
            <w:vAlign w:val="center"/>
          </w:tcPr>
          <w:p w14:paraId="156D99D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45</w:t>
            </w:r>
          </w:p>
        </w:tc>
        <w:tc>
          <w:tcPr>
            <w:tcW w:w="1016" w:type="pct"/>
            <w:tcBorders>
              <w:top w:val="single" w:sz="4" w:space="0" w:color="auto"/>
              <w:left w:val="single" w:sz="4" w:space="0" w:color="auto"/>
              <w:bottom w:val="single" w:sz="4" w:space="0" w:color="auto"/>
              <w:right w:val="single" w:sz="4" w:space="0" w:color="auto"/>
            </w:tcBorders>
            <w:vAlign w:val="center"/>
          </w:tcPr>
          <w:p w14:paraId="28B3AF9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45</w:t>
            </w:r>
          </w:p>
        </w:tc>
        <w:tc>
          <w:tcPr>
            <w:tcW w:w="1014" w:type="pct"/>
            <w:tcBorders>
              <w:top w:val="single" w:sz="4" w:space="0" w:color="auto"/>
              <w:left w:val="single" w:sz="4" w:space="0" w:color="auto"/>
              <w:bottom w:val="single" w:sz="4" w:space="0" w:color="auto"/>
              <w:right w:val="single" w:sz="4" w:space="0" w:color="auto"/>
            </w:tcBorders>
            <w:vAlign w:val="center"/>
          </w:tcPr>
          <w:p w14:paraId="1062F4B7"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45</w:t>
            </w:r>
          </w:p>
        </w:tc>
      </w:tr>
    </w:tbl>
    <w:p w14:paraId="68DA95A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TP 3601-25 Upravljanje i održavanje SN Lišansko polje</w:t>
      </w:r>
    </w:p>
    <w:p w14:paraId="24ABB7B4"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AB34948"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3DD1DFB1" w14:textId="77777777" w:rsidTr="000F5C58">
        <w:trPr>
          <w:trHeight w:val="232"/>
          <w:jc w:val="center"/>
        </w:trPr>
        <w:tc>
          <w:tcPr>
            <w:tcW w:w="1092" w:type="pct"/>
            <w:shd w:val="clear" w:color="auto" w:fill="D9D9D9"/>
          </w:tcPr>
          <w:p w14:paraId="7B0F47A3"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143C3B6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5C02D7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189C436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34B1C8E" w14:textId="77777777" w:rsidTr="000F5C58">
        <w:trPr>
          <w:gridAfter w:val="1"/>
          <w:wAfter w:w="6" w:type="pct"/>
          <w:trHeight w:val="284"/>
          <w:jc w:val="center"/>
        </w:trPr>
        <w:tc>
          <w:tcPr>
            <w:tcW w:w="1092" w:type="pct"/>
          </w:tcPr>
          <w:p w14:paraId="377F620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3601-25</w:t>
            </w:r>
          </w:p>
        </w:tc>
        <w:tc>
          <w:tcPr>
            <w:tcW w:w="1408" w:type="pct"/>
          </w:tcPr>
          <w:p w14:paraId="2CE00FB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76.500,00</w:t>
            </w:r>
          </w:p>
        </w:tc>
        <w:tc>
          <w:tcPr>
            <w:tcW w:w="1411" w:type="pct"/>
          </w:tcPr>
          <w:p w14:paraId="2AC6C3C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66.398,50</w:t>
            </w:r>
          </w:p>
        </w:tc>
        <w:tc>
          <w:tcPr>
            <w:tcW w:w="1083" w:type="pct"/>
          </w:tcPr>
          <w:p w14:paraId="2651984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86,80</w:t>
            </w:r>
          </w:p>
        </w:tc>
      </w:tr>
    </w:tbl>
    <w:p w14:paraId="139341B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134DB47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su osigurana za ugovaranje pravne osobe ovlaštene za upravljanje sustavima javnog navodnjavanja i za održavanje sustava koje će se obaviti temeljem godišnjeg programa održavanja. Sredstva su smanjena za cca 10.000,00 eura jer će se do kraja godine realizirati sve dosad ugovorene obveze a upravljanje je svedeno na ugovoreni iznos.</w:t>
      </w:r>
    </w:p>
    <w:p w14:paraId="27104984"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36E1071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71DA221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bookmarkStart w:id="86" w:name="_Hlk118368457"/>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0A1AE125" w14:textId="77777777" w:rsidTr="000F5C58">
        <w:trPr>
          <w:trHeight w:val="559"/>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5BE982"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591A0FF2"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7E28A15"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28D8394C"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2B3E7E15"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443BF553"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Površine pod sustavom javnog navodnjavanja (ha)</w:t>
            </w:r>
          </w:p>
        </w:tc>
        <w:tc>
          <w:tcPr>
            <w:tcW w:w="1017" w:type="pct"/>
            <w:tcBorders>
              <w:top w:val="single" w:sz="4" w:space="0" w:color="auto"/>
              <w:left w:val="single" w:sz="4" w:space="0" w:color="auto"/>
              <w:bottom w:val="single" w:sz="4" w:space="0" w:color="auto"/>
              <w:right w:val="single" w:sz="4" w:space="0" w:color="auto"/>
            </w:tcBorders>
            <w:vAlign w:val="center"/>
          </w:tcPr>
          <w:p w14:paraId="4B3F436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216</w:t>
            </w:r>
          </w:p>
        </w:tc>
        <w:tc>
          <w:tcPr>
            <w:tcW w:w="1016" w:type="pct"/>
            <w:tcBorders>
              <w:top w:val="single" w:sz="4" w:space="0" w:color="auto"/>
              <w:left w:val="single" w:sz="4" w:space="0" w:color="auto"/>
              <w:bottom w:val="single" w:sz="4" w:space="0" w:color="auto"/>
              <w:right w:val="single" w:sz="4" w:space="0" w:color="auto"/>
            </w:tcBorders>
            <w:vAlign w:val="center"/>
          </w:tcPr>
          <w:p w14:paraId="550A710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216</w:t>
            </w:r>
          </w:p>
        </w:tc>
        <w:tc>
          <w:tcPr>
            <w:tcW w:w="1014" w:type="pct"/>
            <w:tcBorders>
              <w:top w:val="single" w:sz="4" w:space="0" w:color="auto"/>
              <w:left w:val="single" w:sz="4" w:space="0" w:color="auto"/>
              <w:bottom w:val="single" w:sz="4" w:space="0" w:color="auto"/>
              <w:right w:val="single" w:sz="4" w:space="0" w:color="auto"/>
            </w:tcBorders>
            <w:vAlign w:val="center"/>
          </w:tcPr>
          <w:p w14:paraId="0C9E2D5A"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216</w:t>
            </w:r>
          </w:p>
        </w:tc>
      </w:tr>
      <w:tr w:rsidR="00E2053D" w:rsidRPr="00E2053D" w14:paraId="5FC69496"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1777C1CD"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korisnika sustava javnog navodnjavanja</w:t>
            </w:r>
          </w:p>
        </w:tc>
        <w:tc>
          <w:tcPr>
            <w:tcW w:w="1017" w:type="pct"/>
            <w:tcBorders>
              <w:top w:val="single" w:sz="4" w:space="0" w:color="auto"/>
              <w:left w:val="single" w:sz="4" w:space="0" w:color="auto"/>
              <w:bottom w:val="single" w:sz="4" w:space="0" w:color="auto"/>
              <w:right w:val="single" w:sz="4" w:space="0" w:color="auto"/>
            </w:tcBorders>
            <w:vAlign w:val="center"/>
          </w:tcPr>
          <w:p w14:paraId="6852849A"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6" w:type="pct"/>
            <w:tcBorders>
              <w:top w:val="single" w:sz="4" w:space="0" w:color="auto"/>
              <w:left w:val="single" w:sz="4" w:space="0" w:color="auto"/>
              <w:bottom w:val="single" w:sz="4" w:space="0" w:color="auto"/>
              <w:right w:val="single" w:sz="4" w:space="0" w:color="auto"/>
            </w:tcBorders>
            <w:vAlign w:val="center"/>
          </w:tcPr>
          <w:p w14:paraId="40B5EB7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1E167D0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bl>
    <w:bookmarkEnd w:id="86"/>
    <w:p w14:paraId="603F16A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TP 3601-26 Upravljanje i održavanje SN Donja Baštica</w:t>
      </w:r>
    </w:p>
    <w:p w14:paraId="6F56096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52B34F0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12676271" w14:textId="77777777" w:rsidTr="000F5C58">
        <w:trPr>
          <w:trHeight w:val="287"/>
          <w:jc w:val="center"/>
        </w:trPr>
        <w:tc>
          <w:tcPr>
            <w:tcW w:w="1092" w:type="pct"/>
            <w:shd w:val="clear" w:color="auto" w:fill="D9D9D9"/>
          </w:tcPr>
          <w:p w14:paraId="43EB38E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31F1BCD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21E691A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256E455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413A533" w14:textId="77777777" w:rsidTr="000F5C58">
        <w:trPr>
          <w:gridAfter w:val="1"/>
          <w:wAfter w:w="6" w:type="pct"/>
          <w:trHeight w:val="284"/>
          <w:jc w:val="center"/>
        </w:trPr>
        <w:tc>
          <w:tcPr>
            <w:tcW w:w="1092" w:type="pct"/>
          </w:tcPr>
          <w:p w14:paraId="23384D3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3601-26</w:t>
            </w:r>
          </w:p>
        </w:tc>
        <w:tc>
          <w:tcPr>
            <w:tcW w:w="1408" w:type="pct"/>
          </w:tcPr>
          <w:p w14:paraId="41F7DBE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55.600,00</w:t>
            </w:r>
          </w:p>
        </w:tc>
        <w:tc>
          <w:tcPr>
            <w:tcW w:w="1411" w:type="pct"/>
          </w:tcPr>
          <w:p w14:paraId="5CBAFB7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33.376,58</w:t>
            </w:r>
          </w:p>
        </w:tc>
        <w:tc>
          <w:tcPr>
            <w:tcW w:w="1083" w:type="pct"/>
          </w:tcPr>
          <w:p w14:paraId="0C4EBF7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60,03</w:t>
            </w:r>
          </w:p>
        </w:tc>
      </w:tr>
    </w:tbl>
    <w:p w14:paraId="40B56A1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0AB503E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su osigurana za ugovaranje pravne osobe ovlaštene za upravljanje sustavima javnog navodnjavanja i za održavanje sustava koje će se obaviti temeljem godišnjeg programa održavanja. Sredstva su smanjena za cca 22.000,00 eura jer će se do kraja godine realizirati sve dosad ugovorene obveze i neće se ugovarati nove a upravljanje je svedeno na ugovoreni iznos.</w:t>
      </w:r>
    </w:p>
    <w:p w14:paraId="5D626F5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lastRenderedPageBreak/>
        <w:t>Svrha provedbe mjere</w:t>
      </w:r>
    </w:p>
    <w:p w14:paraId="2455EA3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0F08289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70459C4B" w14:textId="77777777" w:rsidTr="000F5C58">
        <w:trPr>
          <w:trHeight w:val="302"/>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0ACB94" w14:textId="77777777" w:rsidR="00E2053D" w:rsidRPr="00E2053D" w:rsidRDefault="00E2053D" w:rsidP="00E2053D">
            <w:pPr>
              <w:spacing w:after="0" w:line="252" w:lineRule="auto"/>
              <w:rPr>
                <w:rFonts w:ascii="Times New Roman" w:eastAsia="Times New Roman" w:hAnsi="Times New Roman" w:cs="Times New Roman"/>
                <w:sz w:val="24"/>
                <w:szCs w:val="24"/>
              </w:rPr>
            </w:pPr>
            <w:bookmarkStart w:id="87" w:name="_Hlk118368557"/>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0430BD9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CE70980"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266448B2"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20F3CC1D"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3989DBF6"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Površine pod sustavom  javnog navodnjavanja (ha)</w:t>
            </w:r>
          </w:p>
        </w:tc>
        <w:tc>
          <w:tcPr>
            <w:tcW w:w="1017" w:type="pct"/>
            <w:tcBorders>
              <w:top w:val="single" w:sz="4" w:space="0" w:color="auto"/>
              <w:left w:val="single" w:sz="4" w:space="0" w:color="auto"/>
              <w:bottom w:val="single" w:sz="4" w:space="0" w:color="auto"/>
              <w:right w:val="single" w:sz="4" w:space="0" w:color="auto"/>
            </w:tcBorders>
            <w:vAlign w:val="center"/>
          </w:tcPr>
          <w:p w14:paraId="78C849C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110</w:t>
            </w:r>
          </w:p>
        </w:tc>
        <w:tc>
          <w:tcPr>
            <w:tcW w:w="1016" w:type="pct"/>
            <w:tcBorders>
              <w:top w:val="single" w:sz="4" w:space="0" w:color="auto"/>
              <w:left w:val="single" w:sz="4" w:space="0" w:color="auto"/>
              <w:bottom w:val="single" w:sz="4" w:space="0" w:color="auto"/>
              <w:right w:val="single" w:sz="4" w:space="0" w:color="auto"/>
            </w:tcBorders>
            <w:vAlign w:val="center"/>
          </w:tcPr>
          <w:p w14:paraId="36C42AB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110</w:t>
            </w:r>
          </w:p>
        </w:tc>
        <w:tc>
          <w:tcPr>
            <w:tcW w:w="935" w:type="pct"/>
            <w:tcBorders>
              <w:top w:val="single" w:sz="4" w:space="0" w:color="auto"/>
              <w:left w:val="single" w:sz="4" w:space="0" w:color="auto"/>
              <w:bottom w:val="single" w:sz="4" w:space="0" w:color="auto"/>
              <w:right w:val="single" w:sz="4" w:space="0" w:color="auto"/>
            </w:tcBorders>
            <w:vAlign w:val="center"/>
          </w:tcPr>
          <w:p w14:paraId="1EA7A86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110</w:t>
            </w:r>
          </w:p>
        </w:tc>
      </w:tr>
      <w:tr w:rsidR="00E2053D" w:rsidRPr="00E2053D" w14:paraId="3A3D3A5D"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43EA2876"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korisnika sustava javnog navodnjavanja</w:t>
            </w:r>
          </w:p>
        </w:tc>
        <w:tc>
          <w:tcPr>
            <w:tcW w:w="1017" w:type="pct"/>
            <w:tcBorders>
              <w:top w:val="single" w:sz="4" w:space="0" w:color="auto"/>
              <w:left w:val="single" w:sz="4" w:space="0" w:color="auto"/>
              <w:bottom w:val="single" w:sz="4" w:space="0" w:color="auto"/>
              <w:right w:val="single" w:sz="4" w:space="0" w:color="auto"/>
            </w:tcBorders>
            <w:vAlign w:val="center"/>
          </w:tcPr>
          <w:p w14:paraId="091F0BF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71BA99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935" w:type="pct"/>
            <w:tcBorders>
              <w:top w:val="single" w:sz="4" w:space="0" w:color="auto"/>
              <w:left w:val="single" w:sz="4" w:space="0" w:color="auto"/>
              <w:bottom w:val="single" w:sz="4" w:space="0" w:color="auto"/>
              <w:right w:val="single" w:sz="4" w:space="0" w:color="auto"/>
            </w:tcBorders>
            <w:vAlign w:val="center"/>
          </w:tcPr>
          <w:p w14:paraId="4B453CE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bl>
    <w:bookmarkEnd w:id="87"/>
    <w:p w14:paraId="59F4C53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TP 3601-27 Upravljanje i održavanje SN Baštica II faza Smilčić</w:t>
      </w:r>
    </w:p>
    <w:p w14:paraId="1E3EE17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D5C703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699"/>
        <w:gridCol w:w="1821"/>
        <w:gridCol w:w="11"/>
      </w:tblGrid>
      <w:tr w:rsidR="00E2053D" w:rsidRPr="00E2053D" w14:paraId="12C9E9BB" w14:textId="77777777" w:rsidTr="000F5C58">
        <w:trPr>
          <w:trHeight w:val="127"/>
          <w:jc w:val="center"/>
        </w:trPr>
        <w:tc>
          <w:tcPr>
            <w:tcW w:w="1092" w:type="pct"/>
            <w:shd w:val="clear" w:color="auto" w:fill="D9D9D9"/>
          </w:tcPr>
          <w:p w14:paraId="0E48D91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1BBD711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89" w:type="pct"/>
            <w:shd w:val="clear" w:color="auto" w:fill="D9D9D9"/>
          </w:tcPr>
          <w:p w14:paraId="4DA782F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11" w:type="pct"/>
            <w:gridSpan w:val="2"/>
            <w:shd w:val="clear" w:color="auto" w:fill="D9D9D9"/>
          </w:tcPr>
          <w:p w14:paraId="2E58769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7F35B95A" w14:textId="77777777" w:rsidTr="000F5C58">
        <w:trPr>
          <w:gridAfter w:val="1"/>
          <w:wAfter w:w="6" w:type="pct"/>
          <w:trHeight w:val="284"/>
          <w:jc w:val="center"/>
        </w:trPr>
        <w:tc>
          <w:tcPr>
            <w:tcW w:w="1092" w:type="pct"/>
          </w:tcPr>
          <w:p w14:paraId="671855D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3601-27</w:t>
            </w:r>
          </w:p>
        </w:tc>
        <w:tc>
          <w:tcPr>
            <w:tcW w:w="1408" w:type="pct"/>
          </w:tcPr>
          <w:p w14:paraId="2BA3029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65.600,00</w:t>
            </w:r>
          </w:p>
        </w:tc>
        <w:tc>
          <w:tcPr>
            <w:tcW w:w="1489" w:type="pct"/>
          </w:tcPr>
          <w:p w14:paraId="27A60AC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50.937,90</w:t>
            </w:r>
          </w:p>
        </w:tc>
        <w:tc>
          <w:tcPr>
            <w:tcW w:w="1005" w:type="pct"/>
          </w:tcPr>
          <w:p w14:paraId="27F8648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77,65</w:t>
            </w:r>
          </w:p>
        </w:tc>
      </w:tr>
    </w:tbl>
    <w:p w14:paraId="4B14ACE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7338FEE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su osigurana za ugovaranje pravne osobe ovlaštene za upravljanje sustavima javnog navodnjavanja i za održavanje sustava koje će se obaviti temeljem godišnjeg programa održavanja. Sredstva su smanjena za cca 14.600,00 eura jer će se do kraja godine realizirati sve dosad ugovorene obveze i neće se ugovarati nove a upravljanje je svedeno na ugovoreni iznos.</w:t>
      </w:r>
    </w:p>
    <w:p w14:paraId="6C9751C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042967A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37A779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843"/>
        <w:gridCol w:w="1843"/>
        <w:gridCol w:w="1695"/>
      </w:tblGrid>
      <w:tr w:rsidR="00E2053D" w:rsidRPr="00E2053D" w14:paraId="44450158" w14:textId="77777777" w:rsidTr="000F5C58">
        <w:trPr>
          <w:trHeight w:val="596"/>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49BFDB"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445207A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19FC7C5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063BEEC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6C9918C4" w14:textId="77777777" w:rsidTr="000F5C58">
        <w:trPr>
          <w:trHeight w:val="407"/>
        </w:trPr>
        <w:tc>
          <w:tcPr>
            <w:tcW w:w="2031" w:type="pct"/>
            <w:tcBorders>
              <w:top w:val="single" w:sz="4" w:space="0" w:color="auto"/>
              <w:left w:val="single" w:sz="4" w:space="0" w:color="auto"/>
              <w:bottom w:val="single" w:sz="4" w:space="0" w:color="auto"/>
              <w:right w:val="single" w:sz="4" w:space="0" w:color="auto"/>
            </w:tcBorders>
            <w:vAlign w:val="center"/>
          </w:tcPr>
          <w:p w14:paraId="265162C3"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Površine pod sustavom javnog navodnjavanja (ha)</w:t>
            </w:r>
          </w:p>
        </w:tc>
        <w:tc>
          <w:tcPr>
            <w:tcW w:w="1017" w:type="pct"/>
            <w:tcBorders>
              <w:top w:val="single" w:sz="4" w:space="0" w:color="auto"/>
              <w:left w:val="single" w:sz="4" w:space="0" w:color="auto"/>
              <w:bottom w:val="single" w:sz="4" w:space="0" w:color="auto"/>
              <w:right w:val="single" w:sz="4" w:space="0" w:color="auto"/>
            </w:tcBorders>
            <w:vAlign w:val="center"/>
          </w:tcPr>
          <w:p w14:paraId="1B46ABDB"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70</w:t>
            </w:r>
          </w:p>
        </w:tc>
        <w:tc>
          <w:tcPr>
            <w:tcW w:w="1017" w:type="pct"/>
            <w:tcBorders>
              <w:top w:val="single" w:sz="4" w:space="0" w:color="auto"/>
              <w:left w:val="single" w:sz="4" w:space="0" w:color="auto"/>
              <w:bottom w:val="single" w:sz="4" w:space="0" w:color="auto"/>
              <w:right w:val="single" w:sz="4" w:space="0" w:color="auto"/>
            </w:tcBorders>
            <w:vAlign w:val="center"/>
          </w:tcPr>
          <w:p w14:paraId="013BC24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83</w:t>
            </w:r>
          </w:p>
        </w:tc>
        <w:tc>
          <w:tcPr>
            <w:tcW w:w="935" w:type="pct"/>
            <w:tcBorders>
              <w:top w:val="single" w:sz="4" w:space="0" w:color="auto"/>
              <w:left w:val="single" w:sz="4" w:space="0" w:color="auto"/>
              <w:bottom w:val="single" w:sz="4" w:space="0" w:color="auto"/>
              <w:right w:val="single" w:sz="4" w:space="0" w:color="auto"/>
            </w:tcBorders>
            <w:vAlign w:val="center"/>
          </w:tcPr>
          <w:p w14:paraId="6C9A0AB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83</w:t>
            </w:r>
          </w:p>
        </w:tc>
      </w:tr>
      <w:tr w:rsidR="00E2053D" w:rsidRPr="00E2053D" w14:paraId="4C64C437" w14:textId="77777777" w:rsidTr="000F5C58">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4858154F"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korisnika sustava javnog navodnjavanja</w:t>
            </w:r>
          </w:p>
        </w:tc>
        <w:tc>
          <w:tcPr>
            <w:tcW w:w="1017" w:type="pct"/>
            <w:tcBorders>
              <w:top w:val="single" w:sz="4" w:space="0" w:color="auto"/>
              <w:left w:val="single" w:sz="4" w:space="0" w:color="auto"/>
              <w:bottom w:val="single" w:sz="4" w:space="0" w:color="auto"/>
              <w:right w:val="single" w:sz="4" w:space="0" w:color="auto"/>
            </w:tcBorders>
            <w:vAlign w:val="center"/>
          </w:tcPr>
          <w:p w14:paraId="7636462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31</w:t>
            </w:r>
          </w:p>
        </w:tc>
        <w:tc>
          <w:tcPr>
            <w:tcW w:w="1017" w:type="pct"/>
            <w:tcBorders>
              <w:top w:val="single" w:sz="4" w:space="0" w:color="auto"/>
              <w:left w:val="single" w:sz="4" w:space="0" w:color="auto"/>
              <w:bottom w:val="single" w:sz="4" w:space="0" w:color="auto"/>
              <w:right w:val="single" w:sz="4" w:space="0" w:color="auto"/>
            </w:tcBorders>
            <w:vAlign w:val="center"/>
          </w:tcPr>
          <w:p w14:paraId="1B2E0077"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41</w:t>
            </w:r>
          </w:p>
        </w:tc>
        <w:tc>
          <w:tcPr>
            <w:tcW w:w="935" w:type="pct"/>
            <w:tcBorders>
              <w:top w:val="single" w:sz="4" w:space="0" w:color="auto"/>
              <w:left w:val="single" w:sz="4" w:space="0" w:color="auto"/>
              <w:bottom w:val="single" w:sz="4" w:space="0" w:color="auto"/>
              <w:right w:val="single" w:sz="4" w:space="0" w:color="auto"/>
            </w:tcBorders>
            <w:vAlign w:val="center"/>
          </w:tcPr>
          <w:p w14:paraId="4ED494F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41</w:t>
            </w:r>
          </w:p>
        </w:tc>
      </w:tr>
    </w:tbl>
    <w:p w14:paraId="50C85A0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p w14:paraId="3133B06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3601-28 Sklonište za napuštene i izgubljene životinje</w:t>
      </w:r>
    </w:p>
    <w:p w14:paraId="2702B5F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2E0C4D3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2693"/>
        <w:gridCol w:w="2840"/>
        <w:gridCol w:w="1680"/>
        <w:gridCol w:w="11"/>
      </w:tblGrid>
      <w:tr w:rsidR="00E2053D" w:rsidRPr="00E2053D" w14:paraId="1AF03116" w14:textId="77777777" w:rsidTr="000F5C58">
        <w:trPr>
          <w:trHeight w:val="112"/>
          <w:jc w:val="center"/>
        </w:trPr>
        <w:tc>
          <w:tcPr>
            <w:tcW w:w="1014" w:type="pct"/>
            <w:shd w:val="clear" w:color="auto" w:fill="D9D9D9"/>
          </w:tcPr>
          <w:p w14:paraId="28FB8B4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bookmarkStart w:id="88" w:name="_Hlk166052643"/>
          </w:p>
        </w:tc>
        <w:tc>
          <w:tcPr>
            <w:tcW w:w="1486" w:type="pct"/>
            <w:shd w:val="clear" w:color="auto" w:fill="D9D9D9"/>
          </w:tcPr>
          <w:p w14:paraId="551A06A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567" w:type="pct"/>
            <w:shd w:val="clear" w:color="auto" w:fill="D9D9D9"/>
          </w:tcPr>
          <w:p w14:paraId="627DAD1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933" w:type="pct"/>
            <w:gridSpan w:val="2"/>
            <w:shd w:val="clear" w:color="auto" w:fill="D9D9D9"/>
          </w:tcPr>
          <w:p w14:paraId="0A668B0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C275C09" w14:textId="77777777" w:rsidTr="000F5C58">
        <w:trPr>
          <w:gridAfter w:val="1"/>
          <w:wAfter w:w="6" w:type="pct"/>
          <w:trHeight w:val="284"/>
          <w:jc w:val="center"/>
        </w:trPr>
        <w:tc>
          <w:tcPr>
            <w:tcW w:w="1014" w:type="pct"/>
          </w:tcPr>
          <w:p w14:paraId="0B97CC8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3601-28</w:t>
            </w:r>
          </w:p>
        </w:tc>
        <w:tc>
          <w:tcPr>
            <w:tcW w:w="1486" w:type="pct"/>
          </w:tcPr>
          <w:p w14:paraId="598EC92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150.000,00</w:t>
            </w:r>
          </w:p>
        </w:tc>
        <w:tc>
          <w:tcPr>
            <w:tcW w:w="1567" w:type="pct"/>
          </w:tcPr>
          <w:p w14:paraId="55C718F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325.725,00</w:t>
            </w:r>
          </w:p>
        </w:tc>
        <w:tc>
          <w:tcPr>
            <w:tcW w:w="927" w:type="pct"/>
          </w:tcPr>
          <w:p w14:paraId="52164A2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217,15</w:t>
            </w:r>
          </w:p>
        </w:tc>
      </w:tr>
    </w:tbl>
    <w:bookmarkEnd w:id="88"/>
    <w:p w14:paraId="4D02A30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7934401E"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Sredstva su namijenjena za dovršetak izgradnje i opremanja skloništa za napuštene i izgubljene životinje kao i za stručni nadzor izgradnje.</w:t>
      </w:r>
    </w:p>
    <w:p w14:paraId="648CA82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Cs/>
          <w:sz w:val="24"/>
          <w:szCs w:val="24"/>
          <w:lang w:eastAsia="hr-HR"/>
        </w:rPr>
        <w:t xml:space="preserve">Razlika od planiranog je nastala iz objektivnih razloga tijekom izgradnje skloništa. Došlo je do nepredviđenih </w:t>
      </w:r>
      <w:r w:rsidRPr="00E2053D">
        <w:rPr>
          <w:rFonts w:ascii="Times New Roman" w:eastAsia="Times New Roman" w:hAnsi="Times New Roman" w:cs="Times New Roman"/>
          <w:sz w:val="24"/>
          <w:szCs w:val="24"/>
          <w:lang w:eastAsia="hr-HR"/>
        </w:rPr>
        <w:t>izvan</w:t>
      </w:r>
      <w:r w:rsidRPr="00E2053D">
        <w:rPr>
          <w:rFonts w:ascii="Times New Roman" w:eastAsia="Times New Roman" w:hAnsi="Times New Roman" w:cs="Times New Roman"/>
          <w:bCs/>
          <w:color w:val="000000"/>
          <w:sz w:val="24"/>
          <w:szCs w:val="24"/>
          <w:lang w:eastAsia="hr-HR"/>
        </w:rPr>
        <w:t>troškovnič</w:t>
      </w:r>
      <w:r w:rsidRPr="00E2053D">
        <w:rPr>
          <w:rFonts w:ascii="Times New Roman" w:eastAsia="Times New Roman" w:hAnsi="Times New Roman" w:cs="Times New Roman"/>
          <w:bCs/>
          <w:sz w:val="24"/>
          <w:szCs w:val="24"/>
          <w:lang w:eastAsia="hr-HR"/>
        </w:rPr>
        <w:t xml:space="preserve">kih radova i radova povećanja količina odobrenih od strane nadzornih službi. </w:t>
      </w:r>
    </w:p>
    <w:p w14:paraId="031C81C5"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77AB179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Mjera će doprinijeti unaprjeđenju sustava izrade i provedbe planova i programa namijenjenima zaštiti okoliša, biljnog i životinjskog svijeta.</w:t>
      </w:r>
    </w:p>
    <w:p w14:paraId="79B5D2F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4F6AC13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Izgradnja skloništa za napuštene životinje i provedba mjera promicanja zaštite životinja</w:t>
      </w:r>
    </w:p>
    <w:p w14:paraId="4D834E7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6BF7756B" w14:textId="77777777" w:rsidTr="000F5C58">
        <w:trPr>
          <w:trHeight w:val="458"/>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6541BB"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6497865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240A790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40D2A45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0F2C8347"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0F60859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izgrađenih skloništa za životinje (azila)</w:t>
            </w:r>
          </w:p>
        </w:tc>
        <w:tc>
          <w:tcPr>
            <w:tcW w:w="1017" w:type="pct"/>
            <w:tcBorders>
              <w:top w:val="single" w:sz="4" w:space="0" w:color="auto"/>
              <w:left w:val="single" w:sz="4" w:space="0" w:color="auto"/>
              <w:bottom w:val="single" w:sz="4" w:space="0" w:color="auto"/>
              <w:right w:val="single" w:sz="4" w:space="0" w:color="auto"/>
            </w:tcBorders>
            <w:vAlign w:val="center"/>
          </w:tcPr>
          <w:p w14:paraId="04F1546A"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39400B3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68FB63B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bl>
    <w:p w14:paraId="39B4E59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A 3601-29 Ustanova Sklonište za napuštene i izgubljene životinje</w:t>
      </w:r>
    </w:p>
    <w:p w14:paraId="6BD82DB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5F5F96B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2693"/>
        <w:gridCol w:w="2840"/>
        <w:gridCol w:w="1680"/>
        <w:gridCol w:w="11"/>
      </w:tblGrid>
      <w:tr w:rsidR="00E2053D" w:rsidRPr="00E2053D" w14:paraId="1E58603A" w14:textId="77777777" w:rsidTr="000F5C58">
        <w:trPr>
          <w:trHeight w:val="178"/>
          <w:jc w:val="center"/>
        </w:trPr>
        <w:tc>
          <w:tcPr>
            <w:tcW w:w="1014" w:type="pct"/>
            <w:shd w:val="clear" w:color="auto" w:fill="D9D9D9"/>
          </w:tcPr>
          <w:p w14:paraId="7126738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86" w:type="pct"/>
            <w:shd w:val="clear" w:color="auto" w:fill="D9D9D9"/>
          </w:tcPr>
          <w:p w14:paraId="6B29E11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567" w:type="pct"/>
            <w:shd w:val="clear" w:color="auto" w:fill="D9D9D9"/>
          </w:tcPr>
          <w:p w14:paraId="40AD4FA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933" w:type="pct"/>
            <w:gridSpan w:val="2"/>
            <w:shd w:val="clear" w:color="auto" w:fill="D9D9D9"/>
          </w:tcPr>
          <w:p w14:paraId="53D49B5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19C1061" w14:textId="77777777" w:rsidTr="000F5C58">
        <w:trPr>
          <w:gridAfter w:val="1"/>
          <w:wAfter w:w="6" w:type="pct"/>
          <w:trHeight w:val="284"/>
          <w:jc w:val="center"/>
        </w:trPr>
        <w:tc>
          <w:tcPr>
            <w:tcW w:w="1014" w:type="pct"/>
          </w:tcPr>
          <w:p w14:paraId="3F70621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3601-29</w:t>
            </w:r>
          </w:p>
        </w:tc>
        <w:tc>
          <w:tcPr>
            <w:tcW w:w="1486" w:type="pct"/>
          </w:tcPr>
          <w:p w14:paraId="556F0D9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638.300,00</w:t>
            </w:r>
          </w:p>
        </w:tc>
        <w:tc>
          <w:tcPr>
            <w:tcW w:w="1567" w:type="pct"/>
          </w:tcPr>
          <w:p w14:paraId="2068B3B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927" w:type="pct"/>
          </w:tcPr>
          <w:p w14:paraId="6BC3623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r>
    </w:tbl>
    <w:p w14:paraId="1B2D33D4"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302A16A5"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Sredstva namijenjena za osnivanje ustanove potrebne za rad skloništa za napuštene i izgubljene životinje su prenesena na novosnovanu poziciju Glava: 070-05 Sklonište za napuštene i izgubljene životinje.</w:t>
      </w:r>
    </w:p>
    <w:p w14:paraId="59B38E7B"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586DFD0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Mjera će doprinijeti unaprjeđenju sustava izrade i provedbe planova i programa namijenjenima zaštiti okoliša, biljnog i životinjskog svijeta.</w:t>
      </w:r>
    </w:p>
    <w:p w14:paraId="0E9077B8"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574D8B9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Osnivanje skloništa za napuštene životinje i provedba mjera promicanja zaštite životinja</w:t>
      </w:r>
    </w:p>
    <w:p w14:paraId="54F0C6B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112C1E6B" w14:textId="77777777" w:rsidTr="000F5C58">
        <w:trPr>
          <w:trHeight w:val="364"/>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54B47"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4A25BDFB"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24F62233"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118AB41B"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Izmjene i dopune 2025.</w:t>
            </w:r>
          </w:p>
        </w:tc>
      </w:tr>
      <w:tr w:rsidR="00E2053D" w:rsidRPr="00E2053D" w14:paraId="4FC93EAB"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6497A198"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osnovanih ustanova/skloništa za životinje (azila)</w:t>
            </w:r>
          </w:p>
        </w:tc>
        <w:tc>
          <w:tcPr>
            <w:tcW w:w="1017" w:type="pct"/>
            <w:tcBorders>
              <w:top w:val="single" w:sz="4" w:space="0" w:color="auto"/>
              <w:left w:val="single" w:sz="4" w:space="0" w:color="auto"/>
              <w:bottom w:val="single" w:sz="4" w:space="0" w:color="auto"/>
              <w:right w:val="single" w:sz="4" w:space="0" w:color="auto"/>
            </w:tcBorders>
            <w:vAlign w:val="center"/>
          </w:tcPr>
          <w:p w14:paraId="281F434D"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vAlign w:val="center"/>
          </w:tcPr>
          <w:p w14:paraId="526596D8"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w:t>
            </w:r>
          </w:p>
        </w:tc>
        <w:tc>
          <w:tcPr>
            <w:tcW w:w="935" w:type="pct"/>
            <w:tcBorders>
              <w:top w:val="single" w:sz="4" w:space="0" w:color="auto"/>
              <w:left w:val="single" w:sz="4" w:space="0" w:color="auto"/>
              <w:bottom w:val="single" w:sz="4" w:space="0" w:color="auto"/>
              <w:right w:val="single" w:sz="4" w:space="0" w:color="auto"/>
            </w:tcBorders>
            <w:vAlign w:val="center"/>
          </w:tcPr>
          <w:p w14:paraId="1E58CD50"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w:t>
            </w:r>
          </w:p>
        </w:tc>
      </w:tr>
    </w:tbl>
    <w:p w14:paraId="76760055"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A 3601-30 Koordinacijska radna skupina za zaštitu životinja</w:t>
      </w:r>
    </w:p>
    <w:p w14:paraId="27F7B16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45D348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2693"/>
        <w:gridCol w:w="2840"/>
        <w:gridCol w:w="1680"/>
        <w:gridCol w:w="11"/>
      </w:tblGrid>
      <w:tr w:rsidR="00E2053D" w:rsidRPr="00E2053D" w14:paraId="1C4FBA1C" w14:textId="77777777" w:rsidTr="000F5C58">
        <w:trPr>
          <w:trHeight w:val="178"/>
          <w:jc w:val="center"/>
        </w:trPr>
        <w:tc>
          <w:tcPr>
            <w:tcW w:w="1014" w:type="pct"/>
            <w:shd w:val="clear" w:color="auto" w:fill="D9D9D9"/>
          </w:tcPr>
          <w:p w14:paraId="66B5DC4A"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86" w:type="pct"/>
            <w:shd w:val="clear" w:color="auto" w:fill="D9D9D9"/>
          </w:tcPr>
          <w:p w14:paraId="69D0DF4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567" w:type="pct"/>
            <w:shd w:val="clear" w:color="auto" w:fill="D9D9D9"/>
          </w:tcPr>
          <w:p w14:paraId="0D12327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933" w:type="pct"/>
            <w:gridSpan w:val="2"/>
            <w:shd w:val="clear" w:color="auto" w:fill="D9D9D9"/>
          </w:tcPr>
          <w:p w14:paraId="0E277F6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44931E7" w14:textId="77777777" w:rsidTr="000F5C58">
        <w:trPr>
          <w:gridAfter w:val="1"/>
          <w:wAfter w:w="6" w:type="pct"/>
          <w:trHeight w:val="284"/>
          <w:jc w:val="center"/>
        </w:trPr>
        <w:tc>
          <w:tcPr>
            <w:tcW w:w="1014" w:type="pct"/>
          </w:tcPr>
          <w:p w14:paraId="39A38B48"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3601-30</w:t>
            </w:r>
          </w:p>
        </w:tc>
        <w:tc>
          <w:tcPr>
            <w:tcW w:w="1486" w:type="pct"/>
          </w:tcPr>
          <w:p w14:paraId="52230B1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567" w:type="pct"/>
          </w:tcPr>
          <w:p w14:paraId="256D6B9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6.000,00</w:t>
            </w:r>
          </w:p>
        </w:tc>
        <w:tc>
          <w:tcPr>
            <w:tcW w:w="927" w:type="pct"/>
          </w:tcPr>
          <w:p w14:paraId="71C456F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r>
    </w:tbl>
    <w:p w14:paraId="067E1FC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2F969BC5" w14:textId="77777777" w:rsidR="00E2053D" w:rsidRPr="00E2053D" w:rsidRDefault="00E2053D" w:rsidP="00E2053D">
      <w:pPr>
        <w:spacing w:after="0" w:line="240" w:lineRule="auto"/>
        <w:jc w:val="both"/>
        <w:rPr>
          <w:rFonts w:ascii="Times New Roman" w:eastAsia="Times New Roman" w:hAnsi="Times New Roman" w:cs="Times New Roman"/>
          <w:bCs/>
          <w:sz w:val="24"/>
          <w:szCs w:val="24"/>
          <w:highlight w:val="yellow"/>
          <w:lang w:eastAsia="hr-HR"/>
        </w:rPr>
      </w:pPr>
      <w:r w:rsidRPr="00E2053D">
        <w:rPr>
          <w:rFonts w:ascii="Times New Roman" w:eastAsia="Times New Roman" w:hAnsi="Times New Roman" w:cs="Times New Roman"/>
          <w:bCs/>
          <w:sz w:val="24"/>
          <w:szCs w:val="24"/>
          <w:lang w:eastAsia="hr-HR"/>
        </w:rPr>
        <w:t>Sredstva su namijenjena za organiziranje edukacija građana radi podizanja svijesti o poboljšavanju brige o kućnim ljubimcima, izradi promotivnih materijala te organiziranje i provedbu manifestacija s ciljem promicanja bolje brige o životinjama.</w:t>
      </w:r>
    </w:p>
    <w:p w14:paraId="3FE2930F"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72306CA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Glavna svrha je provedba obaveza propisanih Zakonom o zaštiti životinja. Mjera će doprinijeti unaprjeđenju sustava izrade i provedbe planova i programa namijenjenima zaštiti okoliša, biljnog i životinjskog svijeta.</w:t>
      </w:r>
    </w:p>
    <w:p w14:paraId="46C54A7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19C589A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Promicanje odgovorne brige o kućnim ljubimcima i udomljavanja životinja iz skloništa za životinje te edukacije građana.</w:t>
      </w:r>
    </w:p>
    <w:p w14:paraId="4A3D77EC"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4B70B3EF" w14:textId="77777777" w:rsidTr="000F5C58">
        <w:trPr>
          <w:trHeight w:val="364"/>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2E6670"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161C9807"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62010701"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5C768F9F"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Izmjene i dopune 2025.</w:t>
            </w:r>
          </w:p>
        </w:tc>
      </w:tr>
      <w:tr w:rsidR="00E2053D" w:rsidRPr="00E2053D" w14:paraId="244D2970"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3DB3A440" w14:textId="77777777" w:rsidR="00E2053D" w:rsidRPr="00E2053D" w:rsidRDefault="00E2053D" w:rsidP="00E2053D">
            <w:pPr>
              <w:spacing w:before="100" w:beforeAutospacing="1" w:after="100" w:afterAutospacing="1" w:line="240" w:lineRule="auto"/>
              <w:rPr>
                <w:rFonts w:ascii="Times New Roman" w:eastAsia="Times New Roman" w:hAnsi="Times New Roman" w:cs="Times New Roman"/>
                <w:sz w:val="24"/>
                <w:szCs w:val="24"/>
                <w:lang w:val="en-US"/>
              </w:rPr>
            </w:pPr>
            <w:r w:rsidRPr="00E2053D">
              <w:rPr>
                <w:rFonts w:ascii="Times New Roman" w:eastAsia="Times New Roman" w:hAnsi="Times New Roman" w:cs="Times New Roman"/>
                <w:sz w:val="24"/>
                <w:szCs w:val="24"/>
                <w:lang w:val="en-US"/>
              </w:rPr>
              <w:t>Broj provedenih edukacija i sastanaka</w:t>
            </w:r>
          </w:p>
        </w:tc>
        <w:tc>
          <w:tcPr>
            <w:tcW w:w="1017" w:type="pct"/>
            <w:tcBorders>
              <w:top w:val="single" w:sz="4" w:space="0" w:color="auto"/>
              <w:left w:val="single" w:sz="4" w:space="0" w:color="auto"/>
              <w:bottom w:val="single" w:sz="4" w:space="0" w:color="auto"/>
              <w:right w:val="single" w:sz="4" w:space="0" w:color="auto"/>
            </w:tcBorders>
            <w:vAlign w:val="center"/>
          </w:tcPr>
          <w:p w14:paraId="2FB10F95"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vAlign w:val="center"/>
          </w:tcPr>
          <w:p w14:paraId="36AF82EC"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935" w:type="pct"/>
            <w:tcBorders>
              <w:top w:val="single" w:sz="4" w:space="0" w:color="auto"/>
              <w:left w:val="single" w:sz="4" w:space="0" w:color="auto"/>
              <w:bottom w:val="single" w:sz="4" w:space="0" w:color="auto"/>
              <w:right w:val="single" w:sz="4" w:space="0" w:color="auto"/>
            </w:tcBorders>
            <w:vAlign w:val="center"/>
          </w:tcPr>
          <w:p w14:paraId="063E6FA1"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w:t>
            </w:r>
          </w:p>
        </w:tc>
      </w:tr>
    </w:tbl>
    <w:p w14:paraId="3F3B7F2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3603 Vodno gospodarstvo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5"/>
        <w:gridCol w:w="1976"/>
      </w:tblGrid>
      <w:tr w:rsidR="00E2053D" w:rsidRPr="00E2053D" w14:paraId="57044B76" w14:textId="77777777" w:rsidTr="000F5C58">
        <w:trPr>
          <w:trHeight w:val="200"/>
          <w:jc w:val="center"/>
        </w:trPr>
        <w:tc>
          <w:tcPr>
            <w:tcW w:w="1092" w:type="pct"/>
            <w:shd w:val="clear" w:color="auto" w:fill="D9D9D9"/>
          </w:tcPr>
          <w:p w14:paraId="68892632"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708B4D1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0" w:type="pct"/>
            <w:shd w:val="clear" w:color="auto" w:fill="D9D9D9"/>
          </w:tcPr>
          <w:p w14:paraId="2B1A428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90" w:type="pct"/>
            <w:shd w:val="clear" w:color="auto" w:fill="D9D9D9"/>
          </w:tcPr>
          <w:p w14:paraId="29770B9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066F565" w14:textId="77777777" w:rsidTr="000F5C58">
        <w:trPr>
          <w:trHeight w:val="284"/>
          <w:jc w:val="center"/>
        </w:trPr>
        <w:tc>
          <w:tcPr>
            <w:tcW w:w="1092" w:type="pct"/>
          </w:tcPr>
          <w:p w14:paraId="5ACFE32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3603</w:t>
            </w:r>
          </w:p>
        </w:tc>
        <w:tc>
          <w:tcPr>
            <w:tcW w:w="1408" w:type="pct"/>
          </w:tcPr>
          <w:p w14:paraId="74494D1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218.000,00</w:t>
            </w:r>
          </w:p>
        </w:tc>
        <w:tc>
          <w:tcPr>
            <w:tcW w:w="1410" w:type="pct"/>
          </w:tcPr>
          <w:p w14:paraId="3B1F5EF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258.000,00</w:t>
            </w:r>
          </w:p>
        </w:tc>
        <w:tc>
          <w:tcPr>
            <w:tcW w:w="1090" w:type="pct"/>
          </w:tcPr>
          <w:p w14:paraId="3D8B346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118,35</w:t>
            </w:r>
          </w:p>
        </w:tc>
      </w:tr>
    </w:tbl>
    <w:p w14:paraId="28E0D539" w14:textId="77777777" w:rsidR="00E2053D" w:rsidRPr="00E2053D" w:rsidRDefault="00E2053D" w:rsidP="00E2053D">
      <w:pPr>
        <w:spacing w:after="0" w:line="240" w:lineRule="auto"/>
        <w:jc w:val="both"/>
        <w:rPr>
          <w:rFonts w:ascii="Times New Roman" w:eastAsia="Calibri" w:hAnsi="Times New Roman" w:cs="Times New Roman"/>
          <w:sz w:val="24"/>
          <w:szCs w:val="24"/>
        </w:rPr>
      </w:pPr>
      <w:r w:rsidRPr="00E2053D">
        <w:rPr>
          <w:rFonts w:ascii="Times New Roman" w:eastAsia="Calibri" w:hAnsi="Times New Roman" w:cs="Times New Roman"/>
          <w:b/>
          <w:sz w:val="24"/>
          <w:szCs w:val="24"/>
        </w:rPr>
        <w:t>Opis programa</w:t>
      </w:r>
      <w:r w:rsidRPr="00E2053D">
        <w:rPr>
          <w:rFonts w:ascii="Times New Roman" w:eastAsia="Calibri" w:hAnsi="Times New Roman" w:cs="Times New Roman"/>
          <w:sz w:val="24"/>
          <w:szCs w:val="24"/>
        </w:rPr>
        <w:t xml:space="preserve"> Odjel će sufinancirati izradu projektne dokumentacije te izgradnju za lokalne sustave vodoopskrbe i odvodnje na području Zadarske županije. </w:t>
      </w:r>
    </w:p>
    <w:p w14:paraId="5460A1A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A3603-01 Priprema i projektiranje objekata za vodoopskrbu i odvodnju</w:t>
      </w:r>
    </w:p>
    <w:p w14:paraId="1A267B7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515BE22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03.08.13.02. Unaprjeđenje kvalitete i održivo upravljanje sustava vodoopskrbe i odvodnje (vodnog gospodarstva)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628207B9" w14:textId="77777777" w:rsidTr="000F5C58">
        <w:trPr>
          <w:trHeight w:val="218"/>
          <w:jc w:val="center"/>
        </w:trPr>
        <w:tc>
          <w:tcPr>
            <w:tcW w:w="1092" w:type="pct"/>
            <w:shd w:val="clear" w:color="auto" w:fill="D9D9D9"/>
          </w:tcPr>
          <w:p w14:paraId="4D00663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235DF03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5D6776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6FB088E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B56C36B" w14:textId="77777777" w:rsidTr="000F5C58">
        <w:trPr>
          <w:gridAfter w:val="1"/>
          <w:wAfter w:w="6" w:type="pct"/>
          <w:trHeight w:val="284"/>
          <w:jc w:val="center"/>
        </w:trPr>
        <w:tc>
          <w:tcPr>
            <w:tcW w:w="1092" w:type="pct"/>
          </w:tcPr>
          <w:p w14:paraId="316F2863"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3603-01</w:t>
            </w:r>
          </w:p>
        </w:tc>
        <w:tc>
          <w:tcPr>
            <w:tcW w:w="1408" w:type="pct"/>
          </w:tcPr>
          <w:p w14:paraId="106D323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218.000,00</w:t>
            </w:r>
          </w:p>
        </w:tc>
        <w:tc>
          <w:tcPr>
            <w:tcW w:w="1411" w:type="pct"/>
          </w:tcPr>
          <w:p w14:paraId="482B153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258.000,00</w:t>
            </w:r>
          </w:p>
        </w:tc>
        <w:tc>
          <w:tcPr>
            <w:tcW w:w="1083" w:type="pct"/>
          </w:tcPr>
          <w:p w14:paraId="37D96DD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118,35</w:t>
            </w:r>
          </w:p>
        </w:tc>
      </w:tr>
    </w:tbl>
    <w:p w14:paraId="3A93A73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Sredstva planirana kroz ovu aktivnost namijenjena su kao inicijalna financijska potpora izradi projektnih dokumentacija za izgradnju sustava vodoopskrbe i odvodnje otpadnih voda u zoni obuhvata jedinica lokalnih samouprava.</w:t>
      </w:r>
    </w:p>
    <w:p w14:paraId="4D824CB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p>
    <w:p w14:paraId="1AC68FC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sz w:val="24"/>
          <w:szCs w:val="24"/>
          <w:lang w:eastAsia="hr-HR"/>
        </w:rPr>
        <w:t>Mjera doprinosi smanjenju gubitaka vode u sustavu, smanjenju potrošnje vode u sušnim ljetnim mjesecima te unaprjeđenju vodoopskrbnog sustava, posebno na otocima i ruralnim područjima</w:t>
      </w:r>
      <w:r w:rsidRPr="00E2053D">
        <w:rPr>
          <w:rFonts w:ascii="Times New Roman" w:eastAsia="Times New Roman" w:hAnsi="Times New Roman" w:cs="Times New Roman"/>
          <w:b/>
          <w:sz w:val="24"/>
          <w:szCs w:val="24"/>
          <w:lang w:eastAsia="hr-HR"/>
        </w:rPr>
        <w:t>.</w:t>
      </w:r>
    </w:p>
    <w:p w14:paraId="4E86AA1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Ključne aktivnosti</w:t>
      </w:r>
    </w:p>
    <w:p w14:paraId="1F375A2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projekata vodnog gospodarstva</w:t>
      </w:r>
    </w:p>
    <w:p w14:paraId="2989FC9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280757F9" w14:textId="77777777" w:rsidTr="000F5C58">
        <w:trPr>
          <w:trHeight w:val="425"/>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ACA4DF"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533DBB54"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024867D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2EC3C91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349AAF77"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3CC6AE4B" w14:textId="77777777" w:rsidR="00E2053D" w:rsidRPr="00E2053D" w:rsidRDefault="00E2053D" w:rsidP="00E2053D">
            <w:pPr>
              <w:spacing w:after="0" w:line="252" w:lineRule="auto"/>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rPr>
              <w:t>Broj projekata u provedbi (broj sufinanciranih projekata u izgradnji u vodoopskrbi i odvodnji za JLS)</w:t>
            </w:r>
          </w:p>
        </w:tc>
        <w:tc>
          <w:tcPr>
            <w:tcW w:w="1017" w:type="pct"/>
            <w:tcBorders>
              <w:top w:val="single" w:sz="4" w:space="0" w:color="auto"/>
              <w:left w:val="single" w:sz="4" w:space="0" w:color="auto"/>
              <w:bottom w:val="single" w:sz="4" w:space="0" w:color="auto"/>
              <w:right w:val="single" w:sz="4" w:space="0" w:color="auto"/>
            </w:tcBorders>
            <w:vAlign w:val="center"/>
          </w:tcPr>
          <w:p w14:paraId="2D194DF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tcPr>
          <w:p w14:paraId="3ED1951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5</w:t>
            </w:r>
          </w:p>
        </w:tc>
        <w:tc>
          <w:tcPr>
            <w:tcW w:w="935" w:type="pct"/>
            <w:tcBorders>
              <w:top w:val="single" w:sz="4" w:space="0" w:color="auto"/>
              <w:left w:val="single" w:sz="4" w:space="0" w:color="auto"/>
              <w:bottom w:val="single" w:sz="4" w:space="0" w:color="auto"/>
              <w:right w:val="single" w:sz="4" w:space="0" w:color="auto"/>
            </w:tcBorders>
            <w:vAlign w:val="center"/>
          </w:tcPr>
          <w:p w14:paraId="095247D7"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5</w:t>
            </w:r>
          </w:p>
        </w:tc>
      </w:tr>
    </w:tbl>
    <w:p w14:paraId="2D4A301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bookmarkStart w:id="89" w:name="_Hlk209597641"/>
      <w:r w:rsidRPr="00E2053D">
        <w:rPr>
          <w:rFonts w:ascii="Times New Roman" w:eastAsia="Times New Roman" w:hAnsi="Times New Roman" w:cs="Times New Roman"/>
          <w:b/>
          <w:sz w:val="24"/>
          <w:szCs w:val="24"/>
          <w:lang w:eastAsia="hr-HR"/>
        </w:rPr>
        <w:t>Program 3605 Šumarstvo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5"/>
        <w:gridCol w:w="1976"/>
      </w:tblGrid>
      <w:tr w:rsidR="00E2053D" w:rsidRPr="00E2053D" w14:paraId="6DFD9E32" w14:textId="77777777" w:rsidTr="000F5C58">
        <w:trPr>
          <w:trHeight w:val="200"/>
          <w:jc w:val="center"/>
        </w:trPr>
        <w:tc>
          <w:tcPr>
            <w:tcW w:w="1092" w:type="pct"/>
            <w:shd w:val="clear" w:color="auto" w:fill="D9D9D9"/>
          </w:tcPr>
          <w:p w14:paraId="12239D4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7B54713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0" w:type="pct"/>
            <w:shd w:val="clear" w:color="auto" w:fill="D9D9D9"/>
          </w:tcPr>
          <w:p w14:paraId="7189654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90" w:type="pct"/>
            <w:shd w:val="clear" w:color="auto" w:fill="D9D9D9"/>
          </w:tcPr>
          <w:p w14:paraId="3EFF94D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460ABCD" w14:textId="77777777" w:rsidTr="000F5C58">
        <w:trPr>
          <w:trHeight w:val="284"/>
          <w:jc w:val="center"/>
        </w:trPr>
        <w:tc>
          <w:tcPr>
            <w:tcW w:w="1092" w:type="pct"/>
          </w:tcPr>
          <w:p w14:paraId="35AAD6C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3605</w:t>
            </w:r>
          </w:p>
        </w:tc>
        <w:tc>
          <w:tcPr>
            <w:tcW w:w="1408" w:type="pct"/>
          </w:tcPr>
          <w:p w14:paraId="75FF736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410" w:type="pct"/>
          </w:tcPr>
          <w:p w14:paraId="63FA223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200.000,00</w:t>
            </w:r>
          </w:p>
        </w:tc>
        <w:tc>
          <w:tcPr>
            <w:tcW w:w="1090" w:type="pct"/>
          </w:tcPr>
          <w:p w14:paraId="0DFF40A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r>
    </w:tbl>
    <w:p w14:paraId="5BAB9C7B" w14:textId="77777777" w:rsidR="00E2053D" w:rsidRPr="00E2053D" w:rsidRDefault="00E2053D" w:rsidP="00E2053D">
      <w:pPr>
        <w:spacing w:after="0" w:line="240" w:lineRule="auto"/>
        <w:jc w:val="both"/>
        <w:rPr>
          <w:rFonts w:ascii="Times New Roman" w:eastAsia="Calibri" w:hAnsi="Times New Roman" w:cs="Times New Roman"/>
          <w:sz w:val="24"/>
          <w:szCs w:val="24"/>
          <w:highlight w:val="yellow"/>
        </w:rPr>
      </w:pPr>
      <w:r w:rsidRPr="00E2053D">
        <w:rPr>
          <w:rFonts w:ascii="Times New Roman" w:eastAsia="Calibri" w:hAnsi="Times New Roman" w:cs="Times New Roman"/>
          <w:b/>
          <w:sz w:val="24"/>
          <w:szCs w:val="24"/>
        </w:rPr>
        <w:t>Opis programa</w:t>
      </w:r>
      <w:r w:rsidRPr="00E2053D">
        <w:rPr>
          <w:rFonts w:ascii="Times New Roman" w:eastAsia="Calibri" w:hAnsi="Times New Roman" w:cs="Times New Roman"/>
          <w:sz w:val="24"/>
          <w:szCs w:val="24"/>
        </w:rPr>
        <w:t xml:space="preserve"> Odjel će sufinancirati izradu projekata ozelenjivanja javnih površina JLS, odnosno projekte vezane za podizanje, uređenje i održavanje zelenih površina JLS-a, a sve u svrhu očuvanja životne sredine i unapređenja kvalitete života ljudi na tom području.</w:t>
      </w:r>
    </w:p>
    <w:p w14:paraId="619EFFAF" w14:textId="77777777" w:rsidR="00E2053D" w:rsidRPr="00E2053D" w:rsidRDefault="00E2053D" w:rsidP="00E2053D">
      <w:pPr>
        <w:spacing w:after="0" w:line="240" w:lineRule="auto"/>
        <w:jc w:val="both"/>
        <w:rPr>
          <w:rFonts w:ascii="Times New Roman" w:eastAsia="Times New Roman" w:hAnsi="Times New Roman" w:cs="Times New Roman"/>
          <w:b/>
          <w:sz w:val="24"/>
          <w:szCs w:val="24"/>
          <w:highlight w:val="yellow"/>
          <w:lang w:eastAsia="hr-HR"/>
        </w:rPr>
      </w:pPr>
      <w:r w:rsidRPr="00E2053D">
        <w:rPr>
          <w:rFonts w:ascii="Times New Roman" w:eastAsia="Times New Roman" w:hAnsi="Times New Roman" w:cs="Times New Roman"/>
          <w:b/>
          <w:sz w:val="24"/>
          <w:szCs w:val="24"/>
          <w:lang w:eastAsia="hr-HR"/>
        </w:rPr>
        <w:t>Zakonske i druge pravne osnove</w:t>
      </w:r>
    </w:p>
    <w:p w14:paraId="2BC3D715"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Zakon o prostornom uređenju (NN 153/13, 65/17)</w:t>
      </w:r>
    </w:p>
    <w:p w14:paraId="131F19CC"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Zakon o komunalnom gospodarstvu (NN 68/18, 118/18, 32/20, 145/24)</w:t>
      </w:r>
    </w:p>
    <w:p w14:paraId="2B2D606E"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Zakon o zaštiti okoliša (NN 80/13, 153/13, 78/15, 12/18, 118/18, 14/19, 127/19)</w:t>
      </w:r>
    </w:p>
    <w:p w14:paraId="06D93415"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Zakon o zaštiti prirode (NN 80/13, 15/18, 14/19, 127/19, 155/23)</w:t>
      </w:r>
    </w:p>
    <w:p w14:paraId="55AFAE1E" w14:textId="77777777" w:rsidR="00E2053D" w:rsidRPr="00E2053D" w:rsidRDefault="00E2053D" w:rsidP="00E2053D">
      <w:pPr>
        <w:spacing w:after="0" w:line="240" w:lineRule="auto"/>
        <w:jc w:val="both"/>
        <w:rPr>
          <w:rFonts w:ascii="Times New Roman" w:eastAsia="Times New Roman" w:hAnsi="Times New Roman" w:cs="Times New Roman"/>
          <w:bCs/>
          <w:sz w:val="24"/>
          <w:szCs w:val="24"/>
          <w:highlight w:val="yellow"/>
          <w:lang w:eastAsia="hr-HR"/>
        </w:rPr>
      </w:pPr>
      <w:r w:rsidRPr="00E2053D">
        <w:rPr>
          <w:rFonts w:ascii="Times New Roman" w:eastAsia="Times New Roman" w:hAnsi="Times New Roman" w:cs="Times New Roman"/>
          <w:bCs/>
          <w:sz w:val="24"/>
          <w:szCs w:val="24"/>
          <w:lang w:eastAsia="hr-HR"/>
        </w:rPr>
        <w:t>Zakon o šumama (NN 68/18, 115/18, 98/19, 145/20, 125/21, 25/23)</w:t>
      </w:r>
    </w:p>
    <w:p w14:paraId="4FB7A05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T3605-01 Projekt ozelenjavanja javnih površina</w:t>
      </w:r>
    </w:p>
    <w:p w14:paraId="528F3BF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5BFB5C9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03.08.12.06. Razvoj zelene infrastrukture na urbanim područjima i stvaranje zelenih gradova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13EEF2D8" w14:textId="77777777" w:rsidTr="000F5C58">
        <w:trPr>
          <w:trHeight w:val="218"/>
          <w:jc w:val="center"/>
        </w:trPr>
        <w:tc>
          <w:tcPr>
            <w:tcW w:w="1092" w:type="pct"/>
            <w:shd w:val="clear" w:color="auto" w:fill="D9D9D9"/>
          </w:tcPr>
          <w:p w14:paraId="551B4CF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136395B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E7350F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58F6ED0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710AAA0C" w14:textId="77777777" w:rsidTr="000F5C58">
        <w:trPr>
          <w:gridAfter w:val="1"/>
          <w:wAfter w:w="6" w:type="pct"/>
          <w:trHeight w:val="284"/>
          <w:jc w:val="center"/>
        </w:trPr>
        <w:tc>
          <w:tcPr>
            <w:tcW w:w="1092" w:type="pct"/>
          </w:tcPr>
          <w:p w14:paraId="50E6F3C7"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3605-01</w:t>
            </w:r>
          </w:p>
        </w:tc>
        <w:tc>
          <w:tcPr>
            <w:tcW w:w="1408" w:type="pct"/>
          </w:tcPr>
          <w:p w14:paraId="4722F2A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411" w:type="pct"/>
          </w:tcPr>
          <w:p w14:paraId="22C4F1C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200.000,00</w:t>
            </w:r>
          </w:p>
        </w:tc>
        <w:tc>
          <w:tcPr>
            <w:tcW w:w="1083" w:type="pct"/>
          </w:tcPr>
          <w:p w14:paraId="787D113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r>
    </w:tbl>
    <w:p w14:paraId="412A6F64"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t>Sredstva planirana kroz ovu aktivnost namijenjena su za ozelenjivanje javnih površina JLS na području Zadarske županije.</w:t>
      </w:r>
    </w:p>
    <w:p w14:paraId="140031DD"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b/>
          <w:bCs/>
          <w:sz w:val="24"/>
          <w:szCs w:val="24"/>
          <w:lang w:eastAsia="hr-HR"/>
        </w:rPr>
        <w:t>Svrha provedbe mjere</w:t>
      </w:r>
    </w:p>
    <w:p w14:paraId="6685994A" w14:textId="77777777" w:rsidR="00E2053D" w:rsidRPr="00E2053D" w:rsidRDefault="00E2053D" w:rsidP="00E2053D">
      <w:pPr>
        <w:spacing w:after="0" w:line="240" w:lineRule="auto"/>
        <w:jc w:val="both"/>
        <w:rPr>
          <w:rFonts w:ascii="Times New Roman" w:eastAsia="Calibri" w:hAnsi="Times New Roman" w:cs="Times New Roman"/>
          <w:b/>
          <w:bCs/>
          <w:sz w:val="24"/>
          <w:szCs w:val="24"/>
          <w:lang w:eastAsia="hr-HR"/>
        </w:rPr>
      </w:pPr>
      <w:r w:rsidRPr="00E2053D">
        <w:rPr>
          <w:rFonts w:ascii="Times New Roman" w:eastAsia="Calibri" w:hAnsi="Times New Roman" w:cs="Times New Roman"/>
          <w:sz w:val="24"/>
          <w:szCs w:val="24"/>
          <w:lang w:eastAsia="hr-HR"/>
        </w:rPr>
        <w:t>Svrha provedbe mjere je unaprjeđenje kvalitete života ljudi kroz podizanje, obnovu i održavanje zelenih površina na područjima JLS</w:t>
      </w:r>
      <w:r w:rsidRPr="00E2053D">
        <w:rPr>
          <w:rFonts w:ascii="Times New Roman" w:eastAsia="Calibri" w:hAnsi="Times New Roman" w:cs="Times New Roman"/>
          <w:b/>
          <w:bCs/>
          <w:sz w:val="24"/>
          <w:szCs w:val="24"/>
          <w:lang w:eastAsia="hr-HR"/>
        </w:rPr>
        <w:t>.</w:t>
      </w:r>
    </w:p>
    <w:p w14:paraId="2E5699F4"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b/>
          <w:bCs/>
          <w:sz w:val="24"/>
          <w:szCs w:val="24"/>
          <w:lang w:eastAsia="hr-HR"/>
        </w:rPr>
        <w:t>Ključne aktivnosti</w:t>
      </w:r>
    </w:p>
    <w:p w14:paraId="4B5CF8F6"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t>Razvoj projekata ozelenjavanja javnih površina za JLS</w:t>
      </w:r>
    </w:p>
    <w:p w14:paraId="48C7CE9B" w14:textId="77777777" w:rsidR="00E2053D" w:rsidRPr="00E2053D" w:rsidRDefault="00E2053D" w:rsidP="00E2053D">
      <w:pPr>
        <w:spacing w:after="0" w:line="240" w:lineRule="auto"/>
        <w:jc w:val="both"/>
        <w:rPr>
          <w:rFonts w:ascii="Times New Roman" w:eastAsia="Calibri" w:hAnsi="Times New Roman" w:cs="Times New Roman"/>
          <w:b/>
          <w:bCs/>
          <w:sz w:val="24"/>
          <w:szCs w:val="24"/>
          <w:lang w:eastAsia="hr-HR"/>
        </w:rPr>
      </w:pPr>
      <w:r w:rsidRPr="00E2053D">
        <w:rPr>
          <w:rFonts w:ascii="Times New Roman" w:eastAsia="Calibri"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02559DD3" w14:textId="77777777" w:rsidTr="00E2053D">
        <w:trPr>
          <w:trHeight w:val="425"/>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4DF6F6"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lastRenderedPageBreak/>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2E080F5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06422E04"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33EC1104"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4F94CB09"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29945330"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prijavljenih projekata ozelenjavanja JLS</w:t>
            </w:r>
          </w:p>
        </w:tc>
        <w:tc>
          <w:tcPr>
            <w:tcW w:w="1017" w:type="pct"/>
            <w:tcBorders>
              <w:top w:val="single" w:sz="4" w:space="0" w:color="auto"/>
              <w:left w:val="single" w:sz="4" w:space="0" w:color="auto"/>
              <w:bottom w:val="single" w:sz="4" w:space="0" w:color="auto"/>
              <w:right w:val="single" w:sz="4" w:space="0" w:color="auto"/>
            </w:tcBorders>
            <w:vAlign w:val="center"/>
          </w:tcPr>
          <w:p w14:paraId="3A48205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7C0EB56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935" w:type="pct"/>
            <w:tcBorders>
              <w:top w:val="single" w:sz="4" w:space="0" w:color="auto"/>
              <w:left w:val="single" w:sz="4" w:space="0" w:color="auto"/>
              <w:bottom w:val="single" w:sz="4" w:space="0" w:color="auto"/>
              <w:right w:val="single" w:sz="4" w:space="0" w:color="auto"/>
            </w:tcBorders>
            <w:vAlign w:val="center"/>
          </w:tcPr>
          <w:p w14:paraId="5B510E0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w:t>
            </w:r>
          </w:p>
        </w:tc>
      </w:tr>
    </w:tbl>
    <w:bookmarkEnd w:id="89"/>
    <w:p w14:paraId="1A3DE898" w14:textId="77777777" w:rsidR="00E2053D" w:rsidRPr="00E2053D" w:rsidRDefault="00E2053D" w:rsidP="00E2053D">
      <w:pPr>
        <w:spacing w:after="0" w:line="240" w:lineRule="auto"/>
        <w:contextualSpacing/>
        <w:rPr>
          <w:rFonts w:ascii="Times New Roman" w:eastAsia="Calibri" w:hAnsi="Times New Roman" w:cs="Times New Roman"/>
          <w:b/>
          <w:sz w:val="24"/>
          <w:szCs w:val="24"/>
        </w:rPr>
      </w:pPr>
      <w:r w:rsidRPr="00E2053D">
        <w:rPr>
          <w:rFonts w:ascii="Times New Roman" w:eastAsia="Calibri" w:hAnsi="Times New Roman" w:cs="Times New Roman"/>
          <w:b/>
          <w:sz w:val="24"/>
          <w:szCs w:val="24"/>
        </w:rPr>
        <w:t>Program 3701 Lovstvo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66CE77CE" w14:textId="77777777" w:rsidTr="000F5C58">
        <w:trPr>
          <w:trHeight w:val="222"/>
          <w:jc w:val="center"/>
        </w:trPr>
        <w:tc>
          <w:tcPr>
            <w:tcW w:w="1092" w:type="pct"/>
            <w:shd w:val="clear" w:color="auto" w:fill="D9D9D9"/>
          </w:tcPr>
          <w:p w14:paraId="5410DE4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262BC8B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78C10C6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210563B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F03048B" w14:textId="77777777" w:rsidTr="000F5C58">
        <w:trPr>
          <w:gridAfter w:val="1"/>
          <w:wAfter w:w="6" w:type="pct"/>
          <w:trHeight w:val="284"/>
          <w:jc w:val="center"/>
        </w:trPr>
        <w:tc>
          <w:tcPr>
            <w:tcW w:w="1092" w:type="pct"/>
          </w:tcPr>
          <w:p w14:paraId="19D7195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3701</w:t>
            </w:r>
          </w:p>
        </w:tc>
        <w:tc>
          <w:tcPr>
            <w:tcW w:w="1408" w:type="pct"/>
          </w:tcPr>
          <w:p w14:paraId="6BF4E47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35.000,00</w:t>
            </w:r>
          </w:p>
        </w:tc>
        <w:tc>
          <w:tcPr>
            <w:tcW w:w="1411" w:type="pct"/>
          </w:tcPr>
          <w:p w14:paraId="2CEDA7B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47.662,00</w:t>
            </w:r>
          </w:p>
        </w:tc>
        <w:tc>
          <w:tcPr>
            <w:tcW w:w="1083" w:type="pct"/>
          </w:tcPr>
          <w:p w14:paraId="3447BBF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136,18</w:t>
            </w:r>
          </w:p>
        </w:tc>
      </w:tr>
    </w:tbl>
    <w:p w14:paraId="71D20E1A"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programa</w:t>
      </w:r>
    </w:p>
    <w:p w14:paraId="2273F1D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 području Zadarske županije ustanovljeno je 35 zajedničkih i 19 državnih lovišta. Gospodarenje lovištima temelji se na donesenim lovno gospodarskim osnovama, koje su donesene nakon ustanovljenja lovišta. Zakonom o lovstvu određeno je da se sredstva dobivena  po osnovi koncesije odnosno lovozakupnine za lovišta koja se nalaze na području županije financiraju dvije aktivnosti i to: Provedba Zakona o lovstvu i Naknada prava vlasnicima zemljišta i razvoja i unapređenja lovstva.</w:t>
      </w:r>
    </w:p>
    <w:p w14:paraId="551151EB" w14:textId="77777777" w:rsidR="00E2053D" w:rsidRPr="00E2053D" w:rsidRDefault="00E2053D" w:rsidP="00E2053D">
      <w:pPr>
        <w:spacing w:after="0" w:line="240" w:lineRule="auto"/>
        <w:contextualSpacing/>
        <w:rPr>
          <w:rFonts w:ascii="Times New Roman" w:eastAsia="Calibri" w:hAnsi="Times New Roman" w:cs="Times New Roman"/>
          <w:b/>
          <w:sz w:val="24"/>
          <w:szCs w:val="24"/>
        </w:rPr>
      </w:pPr>
      <w:r w:rsidRPr="00E2053D">
        <w:rPr>
          <w:rFonts w:ascii="Times New Roman" w:eastAsia="Calibri" w:hAnsi="Times New Roman" w:cs="Times New Roman"/>
          <w:b/>
          <w:sz w:val="24"/>
          <w:szCs w:val="24"/>
        </w:rPr>
        <w:t>Zakonske i druge pravne osnove</w:t>
      </w:r>
    </w:p>
    <w:p w14:paraId="14808089"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lovstvu (NN, br. 99/18, 32/19, 32/20)</w:t>
      </w:r>
    </w:p>
    <w:p w14:paraId="20CFCB4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lokalnoj i područnoj (regionalnoj) samoupravi (NN, br. 33/01, 60/01, 129/05, 109/07, 125/08, 36/09, 150/11, 144/12,123/17,98/19, 144/20)</w:t>
      </w:r>
    </w:p>
    <w:p w14:paraId="5EB655E2"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veterinarstvu (NN, br. 82/13, 148/13, 115/18, 52/21, 83/22)</w:t>
      </w:r>
    </w:p>
    <w:p w14:paraId="140998F2"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udrugama (NN, br. 74/14, 70/17, 98/19)</w:t>
      </w:r>
    </w:p>
    <w:p w14:paraId="4F3D2739"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zaštiti prirode (NN, br. 80/13,15/18,14/19, 127/19)</w:t>
      </w:r>
    </w:p>
    <w:p w14:paraId="78168F18"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A 3701-02 Provedba Zakona o lovstvu</w:t>
      </w:r>
    </w:p>
    <w:p w14:paraId="147C804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0753227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03.09.15.03. Poticanje ulaganja u ekološku proizvodnju i zaštitu autohtonih poljoprivrednih proizvoda, sorti i pasmina</w:t>
      </w:r>
    </w:p>
    <w:p w14:paraId="1B5D881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46D7C8D5" w14:textId="77777777" w:rsidTr="000F5C58">
        <w:trPr>
          <w:trHeight w:val="206"/>
          <w:jc w:val="center"/>
        </w:trPr>
        <w:tc>
          <w:tcPr>
            <w:tcW w:w="1092" w:type="pct"/>
            <w:shd w:val="clear" w:color="auto" w:fill="D9D9D9"/>
          </w:tcPr>
          <w:p w14:paraId="6E3BC7C7"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066C182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7BE84BF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19B81A5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21C4377" w14:textId="77777777" w:rsidTr="000F5C58">
        <w:trPr>
          <w:gridAfter w:val="1"/>
          <w:wAfter w:w="6" w:type="pct"/>
          <w:trHeight w:val="284"/>
          <w:jc w:val="center"/>
        </w:trPr>
        <w:tc>
          <w:tcPr>
            <w:tcW w:w="1092" w:type="pct"/>
          </w:tcPr>
          <w:p w14:paraId="5F4080E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3701-02</w:t>
            </w:r>
          </w:p>
        </w:tc>
        <w:tc>
          <w:tcPr>
            <w:tcW w:w="1408" w:type="pct"/>
          </w:tcPr>
          <w:p w14:paraId="489ECD0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5.000,00</w:t>
            </w:r>
          </w:p>
        </w:tc>
        <w:tc>
          <w:tcPr>
            <w:tcW w:w="1411" w:type="pct"/>
          </w:tcPr>
          <w:p w14:paraId="0F2B6F1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12.662,00</w:t>
            </w:r>
          </w:p>
        </w:tc>
        <w:tc>
          <w:tcPr>
            <w:tcW w:w="1083" w:type="pct"/>
          </w:tcPr>
          <w:p w14:paraId="1051830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253,24</w:t>
            </w:r>
          </w:p>
        </w:tc>
      </w:tr>
    </w:tbl>
    <w:p w14:paraId="3154EE3E" w14:textId="77777777" w:rsidR="00E2053D" w:rsidRPr="00E2053D" w:rsidRDefault="00E2053D" w:rsidP="00E2053D">
      <w:pPr>
        <w:spacing w:after="0" w:line="240" w:lineRule="auto"/>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 xml:space="preserve">Provedba Zakona o lovstvu provodit će se kroz financiranje mjere uzgoja i zaštite divljači te naknade štete pravnim i fizičkim osobama za ona lovišta koja trenutno nisu u zakupu. Dio planiranih sredstava koristit će se i za promidžbu i informiranje lovaca i društvene zajednice. </w:t>
      </w:r>
      <w:r w:rsidRPr="00E2053D">
        <w:rPr>
          <w:rFonts w:ascii="Times New Roman" w:eastAsia="Times New Roman" w:hAnsi="Times New Roman" w:cs="Times New Roman"/>
          <w:sz w:val="24"/>
          <w:szCs w:val="24"/>
        </w:rPr>
        <w:t>Povećanje sredstava odnosi se na organiziranje i provedbu stručnog skupa u lovstvu koje će okupiti dionike u lovstvu uključujući predstavnike nadležnog ministarstva, predstavnike županija te drugih stručnih tijela u području lovstva. Stručni skup sastojat će se od niza predavanja o izmjenama i provedbi zakonskih propisa te rješavanju upravnih predmeta iz područja lovstva.</w:t>
      </w:r>
    </w:p>
    <w:p w14:paraId="22449B5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3D0811C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 unapređenje lovstva na području Zadarske županije</w:t>
      </w:r>
    </w:p>
    <w:p w14:paraId="799EC97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p w14:paraId="5BA3FA0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Cs/>
          <w:sz w:val="24"/>
          <w:szCs w:val="24"/>
          <w:lang w:eastAsia="hr-HR"/>
        </w:rPr>
        <w:t>n/p</w:t>
      </w:r>
    </w:p>
    <w:p w14:paraId="3CBCAF7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A 3701-03 Naknada prava vlasnicima zemljišta i  razvoja i unapređenje lovstva</w:t>
      </w:r>
    </w:p>
    <w:p w14:paraId="2DA56EC2"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3E96D73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557"/>
        <w:gridCol w:w="1963"/>
        <w:gridCol w:w="11"/>
      </w:tblGrid>
      <w:tr w:rsidR="00E2053D" w:rsidRPr="00E2053D" w14:paraId="262E47D7" w14:textId="77777777" w:rsidTr="000F5C58">
        <w:trPr>
          <w:trHeight w:val="258"/>
          <w:jc w:val="center"/>
        </w:trPr>
        <w:tc>
          <w:tcPr>
            <w:tcW w:w="1171" w:type="pct"/>
            <w:shd w:val="clear" w:color="auto" w:fill="D9D9D9"/>
          </w:tcPr>
          <w:p w14:paraId="3BCBA23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329" w:type="pct"/>
            <w:shd w:val="clear" w:color="auto" w:fill="D9D9D9"/>
          </w:tcPr>
          <w:p w14:paraId="0E1BD3A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5C93912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2435273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5EC18C26" w14:textId="77777777" w:rsidTr="000F5C58">
        <w:trPr>
          <w:gridAfter w:val="1"/>
          <w:wAfter w:w="6" w:type="pct"/>
          <w:trHeight w:val="284"/>
          <w:jc w:val="center"/>
        </w:trPr>
        <w:tc>
          <w:tcPr>
            <w:tcW w:w="1171" w:type="pct"/>
          </w:tcPr>
          <w:p w14:paraId="5886DB4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3701-03</w:t>
            </w:r>
          </w:p>
        </w:tc>
        <w:tc>
          <w:tcPr>
            <w:tcW w:w="1329" w:type="pct"/>
          </w:tcPr>
          <w:p w14:paraId="4897C46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30.000,00</w:t>
            </w:r>
          </w:p>
        </w:tc>
        <w:tc>
          <w:tcPr>
            <w:tcW w:w="1411" w:type="pct"/>
          </w:tcPr>
          <w:p w14:paraId="0157974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35.000,00</w:t>
            </w:r>
          </w:p>
        </w:tc>
        <w:tc>
          <w:tcPr>
            <w:tcW w:w="1083" w:type="pct"/>
          </w:tcPr>
          <w:p w14:paraId="1853B7D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116,67</w:t>
            </w:r>
          </w:p>
        </w:tc>
      </w:tr>
    </w:tbl>
    <w:p w14:paraId="422A849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742DF49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Vlasnici zemljišta čija zemljišta ulaze u sastav zajedničkih lovišta Zadarske županije temeljem Zakonu o lovstvu imaju pravo na naknadu. Sredstva koja oni ne budu potraživala koristit će se  namjenski se za razvoj i unapređenje lovstva na području naše županije.</w:t>
      </w:r>
    </w:p>
    <w:p w14:paraId="220D2D3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lastRenderedPageBreak/>
        <w:t>Svrha provedbe mjere</w:t>
      </w:r>
    </w:p>
    <w:p w14:paraId="6E8D0B52"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Mjera će doprinijeti razvoju i unapređenju lovstva kroz namjenska sredstva potpora za opremanje lovišta, krčenje puteva, unos divljači, izradu lovnotehničkih i lovnogospodarskih objekata te drugih potrebnih mjera koje doprinose boljem gospodarenju lovištima.</w:t>
      </w:r>
    </w:p>
    <w:p w14:paraId="33F82F4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533B164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sz w:val="24"/>
          <w:szCs w:val="24"/>
          <w:lang w:eastAsia="hr-HR"/>
        </w:rPr>
        <w:t>Razvoj i unapređenje lovstva na području Zadarske županije</w:t>
      </w:r>
    </w:p>
    <w:p w14:paraId="1CD381C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56D3E715" w14:textId="77777777" w:rsidTr="000F5C58">
        <w:trPr>
          <w:trHeight w:val="462"/>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7A302"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00A58881"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69726B3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65891412"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40724B75" w14:textId="77777777" w:rsidTr="000F5C58">
        <w:trPr>
          <w:trHeight w:val="300"/>
        </w:trPr>
        <w:tc>
          <w:tcPr>
            <w:tcW w:w="1953" w:type="pct"/>
            <w:tcBorders>
              <w:top w:val="single" w:sz="4" w:space="0" w:color="auto"/>
              <w:left w:val="single" w:sz="4" w:space="0" w:color="auto"/>
              <w:bottom w:val="single" w:sz="4" w:space="0" w:color="auto"/>
              <w:right w:val="single" w:sz="4" w:space="0" w:color="auto"/>
            </w:tcBorders>
            <w:vAlign w:val="center"/>
          </w:tcPr>
          <w:p w14:paraId="1A54E3BA"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korisnika potpore</w:t>
            </w:r>
          </w:p>
        </w:tc>
        <w:tc>
          <w:tcPr>
            <w:tcW w:w="1017" w:type="pct"/>
            <w:tcBorders>
              <w:top w:val="single" w:sz="4" w:space="0" w:color="auto"/>
              <w:left w:val="single" w:sz="4" w:space="0" w:color="auto"/>
              <w:bottom w:val="single" w:sz="4" w:space="0" w:color="auto"/>
              <w:right w:val="single" w:sz="4" w:space="0" w:color="auto"/>
            </w:tcBorders>
            <w:vAlign w:val="center"/>
          </w:tcPr>
          <w:p w14:paraId="45B11AE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20</w:t>
            </w:r>
          </w:p>
        </w:tc>
        <w:tc>
          <w:tcPr>
            <w:tcW w:w="1016" w:type="pct"/>
            <w:tcBorders>
              <w:top w:val="single" w:sz="4" w:space="0" w:color="auto"/>
              <w:left w:val="single" w:sz="4" w:space="0" w:color="auto"/>
              <w:bottom w:val="single" w:sz="4" w:space="0" w:color="auto"/>
              <w:right w:val="single" w:sz="4" w:space="0" w:color="auto"/>
            </w:tcBorders>
            <w:vAlign w:val="center"/>
          </w:tcPr>
          <w:p w14:paraId="366202E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20</w:t>
            </w:r>
          </w:p>
        </w:tc>
        <w:tc>
          <w:tcPr>
            <w:tcW w:w="1014" w:type="pct"/>
            <w:tcBorders>
              <w:top w:val="single" w:sz="4" w:space="0" w:color="auto"/>
              <w:left w:val="single" w:sz="4" w:space="0" w:color="auto"/>
              <w:bottom w:val="single" w:sz="4" w:space="0" w:color="auto"/>
              <w:right w:val="single" w:sz="4" w:space="0" w:color="auto"/>
            </w:tcBorders>
            <w:vAlign w:val="center"/>
          </w:tcPr>
          <w:p w14:paraId="69175DB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20</w:t>
            </w:r>
          </w:p>
        </w:tc>
      </w:tr>
    </w:tbl>
    <w:p w14:paraId="7BC5A084" w14:textId="77777777" w:rsidR="00E2053D" w:rsidRPr="00E2053D" w:rsidRDefault="00E2053D" w:rsidP="00E2053D">
      <w:pPr>
        <w:spacing w:after="0" w:line="240" w:lineRule="auto"/>
        <w:rPr>
          <w:rFonts w:ascii="Times New Roman" w:eastAsia="Times New Roman" w:hAnsi="Times New Roman" w:cs="Times New Roman"/>
          <w:sz w:val="24"/>
          <w:szCs w:val="24"/>
          <w:lang w:val="en-AU" w:eastAsia="hr-HR"/>
        </w:rPr>
      </w:pPr>
    </w:p>
    <w:p w14:paraId="67ABE01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Program 4301 Razvojni projekti EU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04ABDF83" w14:textId="77777777" w:rsidTr="000F5C58">
        <w:trPr>
          <w:trHeight w:val="252"/>
          <w:jc w:val="center"/>
        </w:trPr>
        <w:tc>
          <w:tcPr>
            <w:tcW w:w="1092" w:type="pct"/>
            <w:shd w:val="clear" w:color="auto" w:fill="D9D9D9"/>
          </w:tcPr>
          <w:p w14:paraId="47BFA63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1E598FF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CF4985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7E8663B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016926D" w14:textId="77777777" w:rsidTr="000F5C58">
        <w:trPr>
          <w:gridAfter w:val="1"/>
          <w:wAfter w:w="6" w:type="pct"/>
          <w:trHeight w:val="284"/>
          <w:jc w:val="center"/>
        </w:trPr>
        <w:tc>
          <w:tcPr>
            <w:tcW w:w="1092" w:type="pct"/>
          </w:tcPr>
          <w:p w14:paraId="50AA6673"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4301</w:t>
            </w:r>
          </w:p>
        </w:tc>
        <w:tc>
          <w:tcPr>
            <w:tcW w:w="1408" w:type="pct"/>
          </w:tcPr>
          <w:p w14:paraId="34293D0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411" w:type="pct"/>
          </w:tcPr>
          <w:p w14:paraId="2D16AA3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99.000,00</w:t>
            </w:r>
          </w:p>
        </w:tc>
        <w:tc>
          <w:tcPr>
            <w:tcW w:w="1083" w:type="pct"/>
          </w:tcPr>
          <w:p w14:paraId="598D62D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w:t>
            </w:r>
          </w:p>
        </w:tc>
      </w:tr>
    </w:tbl>
    <w:p w14:paraId="1CFC26C8"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programa</w:t>
      </w:r>
    </w:p>
    <w:p w14:paraId="10688F9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Navedeni program se provodi kroz tekući projekt: Poljoprivredno edukacijski centar. </w:t>
      </w:r>
    </w:p>
    <w:p w14:paraId="1658570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Zakonske i druge pravne osnove</w:t>
      </w:r>
    </w:p>
    <w:p w14:paraId="560FD84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Konkurentnost i kohezija 2021.-2027.</w:t>
      </w:r>
    </w:p>
    <w:p w14:paraId="38E9C842"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Times New Roman" w:hAnsi="Times New Roman" w:cs="Times New Roman"/>
          <w:sz w:val="24"/>
          <w:szCs w:val="24"/>
          <w:shd w:val="clear" w:color="auto" w:fill="FFFFFF"/>
          <w:lang w:eastAsia="hr-HR"/>
        </w:rPr>
        <w:t xml:space="preserve">Operativni program </w:t>
      </w:r>
      <w:r w:rsidRPr="00E2053D">
        <w:rPr>
          <w:rFonts w:ascii="Times New Roman" w:eastAsia="Calibri" w:hAnsi="Times New Roman" w:cs="Times New Roman"/>
          <w:bCs/>
          <w:sz w:val="24"/>
          <w:szCs w:val="24"/>
          <w:shd w:val="clear" w:color="auto" w:fill="FFFFFF"/>
          <w:lang w:eastAsia="hr-HR"/>
        </w:rPr>
        <w:t>Učinkoviti ljudski potencijali 2021-2027.</w:t>
      </w:r>
    </w:p>
    <w:p w14:paraId="7BB44DFC"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Calibri" w:hAnsi="Times New Roman" w:cs="Times New Roman"/>
          <w:bCs/>
          <w:sz w:val="24"/>
          <w:szCs w:val="24"/>
          <w:shd w:val="clear" w:color="auto" w:fill="FFFFFF"/>
          <w:lang w:eastAsia="hr-HR"/>
        </w:rPr>
        <w:t>Integrirani teritorijalni program 2021. – 2027.</w:t>
      </w:r>
    </w:p>
    <w:p w14:paraId="4F20BDB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Nacionalna razvojna strategija Republike Hrvatske do 2030. godine</w:t>
      </w:r>
    </w:p>
    <w:p w14:paraId="361B41B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Provedbeni program Zadarske županije 2021-2025</w:t>
      </w:r>
    </w:p>
    <w:p w14:paraId="4EB5E03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3266FDFD"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TP4301-37  Poljoprivredno edukacijski centar</w:t>
      </w:r>
    </w:p>
    <w:p w14:paraId="342A973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bookmarkStart w:id="90" w:name="_Hlk118279894"/>
      <w:r w:rsidRPr="00E2053D">
        <w:rPr>
          <w:rFonts w:ascii="Times New Roman" w:eastAsia="Times New Roman" w:hAnsi="Times New Roman" w:cs="Times New Roman"/>
          <w:b/>
          <w:sz w:val="24"/>
          <w:szCs w:val="24"/>
          <w:lang w:eastAsia="hr-HR"/>
        </w:rPr>
        <w:t>Naziv i brojčana oznaka mjere iz Provedbenog programa 2021. – 2025.</w:t>
      </w:r>
    </w:p>
    <w:p w14:paraId="60F91889"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557"/>
        <w:gridCol w:w="1963"/>
        <w:gridCol w:w="11"/>
      </w:tblGrid>
      <w:tr w:rsidR="00E2053D" w:rsidRPr="00E2053D" w14:paraId="33D67ABE" w14:textId="77777777" w:rsidTr="000F5C58">
        <w:trPr>
          <w:trHeight w:val="180"/>
          <w:jc w:val="center"/>
        </w:trPr>
        <w:tc>
          <w:tcPr>
            <w:tcW w:w="1171" w:type="pct"/>
            <w:shd w:val="clear" w:color="auto" w:fill="D9D9D9"/>
          </w:tcPr>
          <w:p w14:paraId="4F2F390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bookmarkStart w:id="91" w:name="_Hlk166054292"/>
            <w:bookmarkEnd w:id="90"/>
          </w:p>
        </w:tc>
        <w:tc>
          <w:tcPr>
            <w:tcW w:w="1329" w:type="pct"/>
            <w:shd w:val="clear" w:color="auto" w:fill="D9D9D9"/>
          </w:tcPr>
          <w:p w14:paraId="61AAB1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C5B248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7F95E09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59CD3B52" w14:textId="77777777" w:rsidTr="000F5C58">
        <w:trPr>
          <w:gridAfter w:val="1"/>
          <w:wAfter w:w="6" w:type="pct"/>
          <w:trHeight w:val="284"/>
          <w:jc w:val="center"/>
        </w:trPr>
        <w:tc>
          <w:tcPr>
            <w:tcW w:w="1171" w:type="pct"/>
          </w:tcPr>
          <w:p w14:paraId="462F9C2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4301-37</w:t>
            </w:r>
          </w:p>
        </w:tc>
        <w:tc>
          <w:tcPr>
            <w:tcW w:w="1329" w:type="pct"/>
          </w:tcPr>
          <w:p w14:paraId="2B8712F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411" w:type="pct"/>
          </w:tcPr>
          <w:p w14:paraId="77EF2C1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99.000,00</w:t>
            </w:r>
          </w:p>
        </w:tc>
        <w:tc>
          <w:tcPr>
            <w:tcW w:w="1083" w:type="pct"/>
          </w:tcPr>
          <w:p w14:paraId="2D7AC46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w:t>
            </w:r>
          </w:p>
        </w:tc>
      </w:tr>
    </w:tbl>
    <w:bookmarkEnd w:id="91"/>
    <w:p w14:paraId="3169907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39D79FE9" w14:textId="77777777" w:rsidR="00E2053D" w:rsidRPr="00E2053D" w:rsidRDefault="00E2053D" w:rsidP="00E2053D">
      <w:pPr>
        <w:spacing w:after="0" w:line="240" w:lineRule="auto"/>
        <w:jc w:val="both"/>
        <w:rPr>
          <w:rFonts w:ascii="Times New Roman" w:eastAsia="Times New Roman" w:hAnsi="Times New Roman" w:cs="Times New Roman"/>
          <w:sz w:val="24"/>
          <w:szCs w:val="20"/>
          <w:lang w:eastAsia="hr-HR"/>
        </w:rPr>
      </w:pPr>
      <w:r w:rsidRPr="00E2053D">
        <w:rPr>
          <w:rFonts w:ascii="Times New Roman" w:eastAsia="Times New Roman" w:hAnsi="Times New Roman" w:cs="Times New Roman"/>
          <w:sz w:val="24"/>
          <w:szCs w:val="20"/>
          <w:lang w:eastAsia="hr-HR"/>
        </w:rPr>
        <w:t>Sredstva su namijenjena za izgradnju parkirališta uz Poljoprivredno edukacijski centar u Zemuniku Donjem. S obzirom da postojeće parkiralište kapacitetom ne udovoljava zahtjevima Poljoprivredno edukacijskog centra, potrebno ga je proširiti za dodatnih 30-tak parkirnih mjesta. Parkiralište je također potrebno spojiti na postojeći pristupni put te riješiti oborinske vode koje se skupljaju na tom području kako bi se preusmjerile u postojeći kanal oborinske odvodnje.</w:t>
      </w:r>
    </w:p>
    <w:p w14:paraId="201E8B7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4ED8CAD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6DEB657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Ključne aktivnosti</w:t>
      </w:r>
      <w:r w:rsidRPr="00E2053D">
        <w:rPr>
          <w:rFonts w:ascii="Times New Roman" w:eastAsia="Times New Roman" w:hAnsi="Times New Roman" w:cs="Times New Roman"/>
          <w:sz w:val="24"/>
          <w:szCs w:val="24"/>
          <w:lang w:eastAsia="hr-HR"/>
        </w:rPr>
        <w:t xml:space="preserve"> </w:t>
      </w:r>
    </w:p>
    <w:p w14:paraId="7A9F5BC4"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Provedba projekata u poljoprivredi kroz izgradnju parkirališta uz izgrađen poljoprivredno edukacijski centar zbog cjeloživotnog obrazovanja poljoprivrednika radi stjecanja posebnih znanja i vještina.</w:t>
      </w:r>
    </w:p>
    <w:p w14:paraId="4E90659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44548BD8" w14:textId="77777777" w:rsidTr="000F5C58">
        <w:trPr>
          <w:trHeight w:val="5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952CCB"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39E4154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7E121598"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16D35445"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25B3E0D2"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7A85C0D2"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Izgrađeno parkiralište uz poljoprivredno-edukacijski centar</w:t>
            </w:r>
          </w:p>
        </w:tc>
        <w:tc>
          <w:tcPr>
            <w:tcW w:w="1017" w:type="pct"/>
            <w:tcBorders>
              <w:top w:val="single" w:sz="4" w:space="0" w:color="auto"/>
              <w:left w:val="single" w:sz="4" w:space="0" w:color="auto"/>
              <w:bottom w:val="single" w:sz="4" w:space="0" w:color="auto"/>
              <w:right w:val="single" w:sz="4" w:space="0" w:color="auto"/>
            </w:tcBorders>
            <w:vAlign w:val="center"/>
          </w:tcPr>
          <w:p w14:paraId="784332F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45065517"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1EFB31D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bl>
    <w:p w14:paraId="00C4985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Program 4304 Projekti u pripremi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557"/>
        <w:gridCol w:w="1963"/>
        <w:gridCol w:w="11"/>
      </w:tblGrid>
      <w:tr w:rsidR="00E2053D" w:rsidRPr="00E2053D" w14:paraId="4F81B012" w14:textId="77777777" w:rsidTr="000F5C58">
        <w:trPr>
          <w:trHeight w:val="324"/>
          <w:jc w:val="center"/>
        </w:trPr>
        <w:tc>
          <w:tcPr>
            <w:tcW w:w="1171" w:type="pct"/>
            <w:shd w:val="clear" w:color="auto" w:fill="D9D9D9"/>
          </w:tcPr>
          <w:p w14:paraId="11159A27"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329" w:type="pct"/>
            <w:shd w:val="clear" w:color="auto" w:fill="D9D9D9"/>
          </w:tcPr>
          <w:p w14:paraId="04C77B6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73D5C3F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6ACCD7D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51E7EAF" w14:textId="77777777" w:rsidTr="000F5C58">
        <w:trPr>
          <w:gridAfter w:val="1"/>
          <w:wAfter w:w="6" w:type="pct"/>
          <w:trHeight w:val="284"/>
          <w:jc w:val="center"/>
        </w:trPr>
        <w:tc>
          <w:tcPr>
            <w:tcW w:w="1171" w:type="pct"/>
          </w:tcPr>
          <w:p w14:paraId="3D4C6F57"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4304</w:t>
            </w:r>
          </w:p>
        </w:tc>
        <w:tc>
          <w:tcPr>
            <w:tcW w:w="1329" w:type="pct"/>
          </w:tcPr>
          <w:p w14:paraId="38583D6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170.000,00</w:t>
            </w:r>
          </w:p>
        </w:tc>
        <w:tc>
          <w:tcPr>
            <w:tcW w:w="1411" w:type="pct"/>
          </w:tcPr>
          <w:p w14:paraId="2C38D90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170.000,00</w:t>
            </w:r>
          </w:p>
        </w:tc>
        <w:tc>
          <w:tcPr>
            <w:tcW w:w="1083" w:type="pct"/>
          </w:tcPr>
          <w:p w14:paraId="1BEBEE3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w:t>
            </w:r>
          </w:p>
        </w:tc>
      </w:tr>
    </w:tbl>
    <w:p w14:paraId="3DEEDD16"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programa</w:t>
      </w:r>
    </w:p>
    <w:p w14:paraId="0FA462D9"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Radit će se na pripremi i prijavi projekata za financiranje kroz nacionalne i EU izvore koji su dostupni u financijskom razdoblju 2021.-2027. </w:t>
      </w:r>
    </w:p>
    <w:p w14:paraId="3070C7B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Zakonske i druge pravne osnove</w:t>
      </w:r>
    </w:p>
    <w:p w14:paraId="71ABA49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Konkurentnost i kohezija 2021.-2027.</w:t>
      </w:r>
    </w:p>
    <w:p w14:paraId="60D6AD51"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Times New Roman" w:hAnsi="Times New Roman" w:cs="Times New Roman"/>
          <w:sz w:val="24"/>
          <w:szCs w:val="24"/>
          <w:shd w:val="clear" w:color="auto" w:fill="FFFFFF"/>
          <w:lang w:eastAsia="hr-HR"/>
        </w:rPr>
        <w:t xml:space="preserve">Operativni program </w:t>
      </w:r>
      <w:r w:rsidRPr="00E2053D">
        <w:rPr>
          <w:rFonts w:ascii="Times New Roman" w:eastAsia="Calibri" w:hAnsi="Times New Roman" w:cs="Times New Roman"/>
          <w:bCs/>
          <w:sz w:val="24"/>
          <w:szCs w:val="24"/>
          <w:shd w:val="clear" w:color="auto" w:fill="FFFFFF"/>
          <w:lang w:eastAsia="hr-HR"/>
        </w:rPr>
        <w:t>Učinkoviti ljudski potencijali 2021-2027.</w:t>
      </w:r>
    </w:p>
    <w:p w14:paraId="26C3E28E"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Calibri" w:hAnsi="Times New Roman" w:cs="Times New Roman"/>
          <w:bCs/>
          <w:sz w:val="24"/>
          <w:szCs w:val="24"/>
          <w:shd w:val="clear" w:color="auto" w:fill="FFFFFF"/>
          <w:lang w:eastAsia="hr-HR"/>
        </w:rPr>
        <w:t>Integrirani teritorijalni program 2021. – 2027.</w:t>
      </w:r>
    </w:p>
    <w:p w14:paraId="43D72B2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Nacionalna razvojna strategija Republike Hrvatske do 2030. godine</w:t>
      </w:r>
    </w:p>
    <w:p w14:paraId="309FD25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Provedbeni program Zadarske županije 2021-2025</w:t>
      </w:r>
    </w:p>
    <w:p w14:paraId="7E54EC2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1AF590BB" w14:textId="77777777" w:rsidR="00E2053D" w:rsidRPr="00E2053D" w:rsidRDefault="00E2053D" w:rsidP="00E2053D">
      <w:pPr>
        <w:spacing w:after="0" w:line="240" w:lineRule="auto"/>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b/>
          <w:sz w:val="24"/>
          <w:szCs w:val="24"/>
          <w:lang w:eastAsia="hr-HR"/>
        </w:rPr>
        <w:t xml:space="preserve">T4304-03 EU - </w:t>
      </w:r>
      <w:r w:rsidRPr="00E2053D">
        <w:rPr>
          <w:rFonts w:ascii="Times New Roman" w:eastAsia="Times New Roman" w:hAnsi="Times New Roman" w:cs="Times New Roman"/>
          <w:b/>
          <w:color w:val="000000"/>
          <w:sz w:val="24"/>
          <w:szCs w:val="24"/>
          <w:lang w:eastAsia="hr-HR"/>
        </w:rPr>
        <w:t>Projekti u pripremi</w:t>
      </w:r>
    </w:p>
    <w:p w14:paraId="59BE1EB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DAC2E16" w14:textId="77777777" w:rsidR="00E2053D" w:rsidRPr="00E2053D" w:rsidRDefault="00E2053D" w:rsidP="00E2053D">
      <w:pPr>
        <w:autoSpaceDE w:val="0"/>
        <w:autoSpaceDN w:val="0"/>
        <w:adjustRightInd w:val="0"/>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409"/>
        <w:gridCol w:w="2557"/>
        <w:gridCol w:w="1963"/>
        <w:gridCol w:w="11"/>
      </w:tblGrid>
      <w:tr w:rsidR="00E2053D" w:rsidRPr="00E2053D" w14:paraId="769D8BC7" w14:textId="77777777" w:rsidTr="000F5C58">
        <w:trPr>
          <w:trHeight w:val="204"/>
          <w:jc w:val="center"/>
        </w:trPr>
        <w:tc>
          <w:tcPr>
            <w:tcW w:w="1171" w:type="pct"/>
            <w:shd w:val="clear" w:color="auto" w:fill="D9D9D9"/>
          </w:tcPr>
          <w:p w14:paraId="0170EE45"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329" w:type="pct"/>
            <w:shd w:val="clear" w:color="auto" w:fill="D9D9D9"/>
          </w:tcPr>
          <w:p w14:paraId="64716C4F"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E550916"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4F4A75FF"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73FBE35" w14:textId="77777777" w:rsidTr="000F5C58">
        <w:trPr>
          <w:gridAfter w:val="1"/>
          <w:wAfter w:w="6" w:type="pct"/>
          <w:trHeight w:val="284"/>
          <w:jc w:val="center"/>
        </w:trPr>
        <w:tc>
          <w:tcPr>
            <w:tcW w:w="1171" w:type="pct"/>
          </w:tcPr>
          <w:p w14:paraId="150850D3"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4304-03</w:t>
            </w:r>
          </w:p>
        </w:tc>
        <w:tc>
          <w:tcPr>
            <w:tcW w:w="1329" w:type="pct"/>
          </w:tcPr>
          <w:p w14:paraId="7B11681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170.000,00</w:t>
            </w:r>
          </w:p>
        </w:tc>
        <w:tc>
          <w:tcPr>
            <w:tcW w:w="1411" w:type="pct"/>
          </w:tcPr>
          <w:p w14:paraId="65D4535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170.00,00</w:t>
            </w:r>
          </w:p>
        </w:tc>
        <w:tc>
          <w:tcPr>
            <w:tcW w:w="1083" w:type="pct"/>
          </w:tcPr>
          <w:p w14:paraId="1D8D0D3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w:t>
            </w:r>
          </w:p>
        </w:tc>
      </w:tr>
    </w:tbl>
    <w:p w14:paraId="7370D3F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4A7F927A"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 xml:space="preserve">Obavljati će se pripreme i postupci za prijavu projekata financiranih iz nacionalnih </w:t>
      </w:r>
      <w:r w:rsidRPr="00E2053D">
        <w:rPr>
          <w:rFonts w:ascii="Times New Roman" w:eastAsia="Times New Roman" w:hAnsi="Times New Roman" w:cs="Times New Roman"/>
          <w:color w:val="393F46"/>
          <w:sz w:val="24"/>
          <w:szCs w:val="24"/>
          <w:shd w:val="clear" w:color="auto" w:fill="FFFFFF"/>
          <w:lang w:eastAsia="hr-HR"/>
        </w:rPr>
        <w:t>izvora</w:t>
      </w:r>
      <w:r w:rsidRPr="00E2053D">
        <w:rPr>
          <w:rFonts w:ascii="Times New Roman" w:eastAsia="Times New Roman" w:hAnsi="Times New Roman" w:cs="Times New Roman"/>
          <w:color w:val="000000"/>
          <w:sz w:val="24"/>
          <w:szCs w:val="24"/>
          <w:lang w:eastAsia="hr-HR"/>
        </w:rPr>
        <w:t xml:space="preserve"> i EU izvora koja su dostupna u financijskom razdoblju 2021.-2027. </w:t>
      </w:r>
    </w:p>
    <w:p w14:paraId="1B23289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2ED7F8C6" w14:textId="77777777" w:rsidR="00E2053D" w:rsidRPr="00E2053D" w:rsidRDefault="00E2053D" w:rsidP="00E2053D">
      <w:pPr>
        <w:autoSpaceDE w:val="0"/>
        <w:autoSpaceDN w:val="0"/>
        <w:adjustRightInd w:val="0"/>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Razvoj i provedba EU projekata od županijskih interesa iz različitih područja.</w:t>
      </w:r>
    </w:p>
    <w:p w14:paraId="2E6FA35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0BD916A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sz w:val="24"/>
          <w:szCs w:val="24"/>
          <w:lang w:eastAsia="hr-HR"/>
        </w:rPr>
        <w:t>Odjel će surađivati s domaćim i međunarodnim institucijama radi planiranja realizacije sredstava za pripremu i provedbu projekata, a u svrhu održivog regionalnog razvoja</w:t>
      </w:r>
    </w:p>
    <w:p w14:paraId="2247797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3CCFE5E1" w14:textId="77777777" w:rsidTr="000F5C58">
        <w:trPr>
          <w:trHeight w:val="532"/>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0B6774"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6F8CA0D5"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01030777"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6C420BE9"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en-AU" w:eastAsia="hr-HR"/>
              </w:rPr>
              <w:t>Izmjene i dopune 2025.</w:t>
            </w:r>
          </w:p>
        </w:tc>
      </w:tr>
      <w:tr w:rsidR="00E2053D" w:rsidRPr="00E2053D" w14:paraId="63A9638D"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0EB2ADE7"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projekata u pripremi</w:t>
            </w:r>
          </w:p>
        </w:tc>
        <w:tc>
          <w:tcPr>
            <w:tcW w:w="1017" w:type="pct"/>
            <w:tcBorders>
              <w:top w:val="single" w:sz="4" w:space="0" w:color="auto"/>
              <w:left w:val="single" w:sz="4" w:space="0" w:color="auto"/>
              <w:bottom w:val="single" w:sz="4" w:space="0" w:color="auto"/>
              <w:right w:val="single" w:sz="4" w:space="0" w:color="auto"/>
            </w:tcBorders>
            <w:vAlign w:val="center"/>
          </w:tcPr>
          <w:p w14:paraId="77C61D21"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w:t>
            </w:r>
          </w:p>
        </w:tc>
        <w:tc>
          <w:tcPr>
            <w:tcW w:w="1016" w:type="pct"/>
            <w:tcBorders>
              <w:top w:val="single" w:sz="4" w:space="0" w:color="auto"/>
              <w:left w:val="single" w:sz="4" w:space="0" w:color="auto"/>
              <w:bottom w:val="single" w:sz="4" w:space="0" w:color="auto"/>
              <w:right w:val="single" w:sz="4" w:space="0" w:color="auto"/>
            </w:tcBorders>
            <w:vAlign w:val="center"/>
          </w:tcPr>
          <w:p w14:paraId="06586D42"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w:t>
            </w:r>
          </w:p>
        </w:tc>
        <w:tc>
          <w:tcPr>
            <w:tcW w:w="1014" w:type="pct"/>
            <w:tcBorders>
              <w:top w:val="single" w:sz="4" w:space="0" w:color="auto"/>
              <w:left w:val="single" w:sz="4" w:space="0" w:color="auto"/>
              <w:bottom w:val="single" w:sz="4" w:space="0" w:color="auto"/>
              <w:right w:val="single" w:sz="4" w:space="0" w:color="auto"/>
            </w:tcBorders>
            <w:vAlign w:val="center"/>
          </w:tcPr>
          <w:p w14:paraId="0964309B"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w:t>
            </w:r>
          </w:p>
        </w:tc>
      </w:tr>
    </w:tbl>
    <w:p w14:paraId="745D0FBB"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p>
    <w:p w14:paraId="5060384A"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4306  Nacionalni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594EFC27" w14:textId="77777777" w:rsidTr="000F5C58">
        <w:trPr>
          <w:trHeight w:val="182"/>
          <w:jc w:val="center"/>
        </w:trPr>
        <w:tc>
          <w:tcPr>
            <w:tcW w:w="1092" w:type="pct"/>
            <w:shd w:val="clear" w:color="auto" w:fill="D9D9D9"/>
          </w:tcPr>
          <w:p w14:paraId="165C45F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6CF457A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74D3ED2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013E97B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524C5359" w14:textId="77777777" w:rsidTr="000F5C58">
        <w:trPr>
          <w:gridAfter w:val="1"/>
          <w:wAfter w:w="6" w:type="pct"/>
          <w:trHeight w:val="284"/>
          <w:jc w:val="center"/>
        </w:trPr>
        <w:tc>
          <w:tcPr>
            <w:tcW w:w="1092" w:type="pct"/>
          </w:tcPr>
          <w:p w14:paraId="462C589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4306</w:t>
            </w:r>
          </w:p>
        </w:tc>
        <w:tc>
          <w:tcPr>
            <w:tcW w:w="1408" w:type="pct"/>
          </w:tcPr>
          <w:p w14:paraId="2E5021F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88.000,00</w:t>
            </w:r>
          </w:p>
        </w:tc>
        <w:tc>
          <w:tcPr>
            <w:tcW w:w="1411" w:type="pct"/>
          </w:tcPr>
          <w:p w14:paraId="533359D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10.000,00</w:t>
            </w:r>
          </w:p>
        </w:tc>
        <w:tc>
          <w:tcPr>
            <w:tcW w:w="1083" w:type="pct"/>
          </w:tcPr>
          <w:p w14:paraId="740A82E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11,36</w:t>
            </w:r>
          </w:p>
        </w:tc>
      </w:tr>
    </w:tbl>
    <w:p w14:paraId="5526542C"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programa</w:t>
      </w:r>
    </w:p>
    <w:p w14:paraId="3A7809D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Navedeni program se provodi kroz tekući projekt: Sustav pametnih vezova u luci Silba.</w:t>
      </w:r>
    </w:p>
    <w:p w14:paraId="2A1DEECC"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Cilj projekta je održivim digitalnim rješenjem pridonijeti mobilnosti pomorskog prometa u luci Silba, pružajući pravovremeno informacije o dostupnosti vezova unutar luke. </w:t>
      </w:r>
    </w:p>
    <w:p w14:paraId="595EC759"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Zakonske i druge pravne osnove</w:t>
      </w:r>
    </w:p>
    <w:p w14:paraId="241286D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Konkurentnost i kohezija 2021.-2027.</w:t>
      </w:r>
    </w:p>
    <w:p w14:paraId="75CC847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Učinkoviti ljudski potencijali 2021-2027.</w:t>
      </w:r>
    </w:p>
    <w:p w14:paraId="4203455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Integrirani teritorijalni program 2021. – 2027.</w:t>
      </w:r>
    </w:p>
    <w:p w14:paraId="1288E32B"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Calibri" w:hAnsi="Times New Roman" w:cs="Times New Roman"/>
          <w:bCs/>
          <w:sz w:val="24"/>
          <w:szCs w:val="24"/>
          <w:shd w:val="clear" w:color="auto" w:fill="FFFFFF"/>
          <w:lang w:eastAsia="hr-HR"/>
        </w:rPr>
        <w:t>Nacionalna razvojna strategija Republike Hrvatske do 2030. godine</w:t>
      </w:r>
    </w:p>
    <w:p w14:paraId="287FAF0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Provedbeni program Zadarske županije 2021-2025</w:t>
      </w:r>
    </w:p>
    <w:p w14:paraId="456B7C0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478237D7" w14:textId="77777777" w:rsidR="00E2053D" w:rsidRPr="00E2053D" w:rsidRDefault="00E2053D" w:rsidP="00E2053D">
      <w:pPr>
        <w:spacing w:after="0" w:line="240" w:lineRule="auto"/>
        <w:jc w:val="both"/>
        <w:rPr>
          <w:rFonts w:ascii="Times New Roman" w:eastAsia="Times New Roman" w:hAnsi="Times New Roman" w:cs="Times New Roman"/>
          <w:sz w:val="24"/>
          <w:szCs w:val="24"/>
          <w:shd w:val="clear" w:color="auto" w:fill="FFFFFF"/>
          <w:lang w:eastAsia="hr-HR"/>
        </w:rPr>
      </w:pPr>
      <w:r w:rsidRPr="00E2053D">
        <w:rPr>
          <w:rFonts w:ascii="Times New Roman" w:eastAsia="Times New Roman" w:hAnsi="Times New Roman" w:cs="Times New Roman"/>
          <w:sz w:val="24"/>
          <w:szCs w:val="24"/>
          <w:shd w:val="clear" w:color="auto" w:fill="FFFFFF"/>
          <w:lang w:eastAsia="hr-HR"/>
        </w:rPr>
        <w:t xml:space="preserve">EU - Mehanizam za oporavak i otpornost </w:t>
      </w:r>
    </w:p>
    <w:p w14:paraId="69A51363"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KP4306-02 Sustav pametnih vezova u luci Silba</w:t>
      </w:r>
    </w:p>
    <w:p w14:paraId="7CE5A67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112FF37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03.09.16.01. Razvoj potporne infrastrukture i suprastrukture za potrebe sektora ribarstva i akvakulture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48EAADCB" w14:textId="77777777" w:rsidTr="000F5C58">
        <w:trPr>
          <w:trHeight w:val="144"/>
          <w:jc w:val="center"/>
        </w:trPr>
        <w:tc>
          <w:tcPr>
            <w:tcW w:w="1092" w:type="pct"/>
            <w:shd w:val="clear" w:color="auto" w:fill="D9D9D9"/>
          </w:tcPr>
          <w:p w14:paraId="779C7DD6"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499477D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5FC78D0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057A891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5D21C85" w14:textId="77777777" w:rsidTr="000F5C58">
        <w:trPr>
          <w:gridAfter w:val="1"/>
          <w:wAfter w:w="6" w:type="pct"/>
          <w:trHeight w:val="284"/>
          <w:jc w:val="center"/>
        </w:trPr>
        <w:tc>
          <w:tcPr>
            <w:tcW w:w="1092" w:type="pct"/>
          </w:tcPr>
          <w:p w14:paraId="6E1A2E8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4306-02</w:t>
            </w:r>
          </w:p>
        </w:tc>
        <w:tc>
          <w:tcPr>
            <w:tcW w:w="1408" w:type="pct"/>
          </w:tcPr>
          <w:p w14:paraId="7D78769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88.000,00</w:t>
            </w:r>
          </w:p>
        </w:tc>
        <w:tc>
          <w:tcPr>
            <w:tcW w:w="1411" w:type="pct"/>
          </w:tcPr>
          <w:p w14:paraId="116B697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10.000,00</w:t>
            </w:r>
          </w:p>
        </w:tc>
        <w:tc>
          <w:tcPr>
            <w:tcW w:w="1083" w:type="pct"/>
          </w:tcPr>
          <w:p w14:paraId="60B89FA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11,36</w:t>
            </w:r>
          </w:p>
        </w:tc>
      </w:tr>
    </w:tbl>
    <w:p w14:paraId="089CD30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0358ED5F"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Projekt je usmjeren na razvoj održivih prometnih sustava, smanjenje negativnog utjecaja na okoliš i učinkovitije korištenje resursa. Kombinirati će se napredna softverska rješenja sa tehnologijom sustava kamera i senzora koji će se postaviti u luci Silba.</w:t>
      </w:r>
    </w:p>
    <w:p w14:paraId="0596F49C"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Razlog koji je doveo do ne iskorištenja sredstava je kompleksnost i izrada projektnog zadatka te istraživanje tržišta.  Većinska sredstva namijenjena za izradu sustava koristiti će se u sljedećoj godini po izradi i implementaciji istog.</w:t>
      </w:r>
    </w:p>
    <w:p w14:paraId="0B32C6C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35FFE24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Mjera će održivim digitalnim rješenjem pridonijeti mobilnosti pomorskog prometa u luci Silba, pružajući pravovremeno informacije o dostupnosti vezova unutar luke. </w:t>
      </w:r>
    </w:p>
    <w:p w14:paraId="3497D96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Također provedbom ove mjere jačat će se i razvijati lučka infrastruktura u cilju jačanja konkurentnosti turističke ponude na području Zadarske županije. </w:t>
      </w:r>
    </w:p>
    <w:p w14:paraId="407B9BE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Ključne aktivnosti</w:t>
      </w:r>
      <w:r w:rsidRPr="00E2053D">
        <w:rPr>
          <w:rFonts w:ascii="Times New Roman" w:eastAsia="Times New Roman" w:hAnsi="Times New Roman" w:cs="Times New Roman"/>
          <w:sz w:val="24"/>
          <w:szCs w:val="24"/>
          <w:lang w:eastAsia="hr-HR"/>
        </w:rPr>
        <w:t xml:space="preserve"> </w:t>
      </w:r>
    </w:p>
    <w:p w14:paraId="6117FCA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Ulaganja u lučku infrastrukturu u cilju omogućavanja bolje povezanosti.</w:t>
      </w:r>
    </w:p>
    <w:p w14:paraId="70454EF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75E9B0B1" w14:textId="77777777" w:rsidTr="000F5C58">
        <w:trPr>
          <w:trHeight w:val="487"/>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F24214" w14:textId="77777777" w:rsidR="00E2053D" w:rsidRPr="00E2053D" w:rsidRDefault="00E2053D" w:rsidP="00E2053D">
            <w:pPr>
              <w:spacing w:after="0" w:line="252" w:lineRule="auto"/>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41DDBA87" w14:textId="77777777" w:rsidR="00E2053D" w:rsidRPr="00E2053D" w:rsidRDefault="00E2053D" w:rsidP="00E2053D">
            <w:pPr>
              <w:spacing w:after="0" w:line="252" w:lineRule="auto"/>
              <w:jc w:val="center"/>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7249AEE6" w14:textId="77777777" w:rsidR="00E2053D" w:rsidRPr="00E2053D" w:rsidRDefault="00E2053D" w:rsidP="00E2053D">
            <w:pPr>
              <w:spacing w:after="0" w:line="252" w:lineRule="auto"/>
              <w:jc w:val="center"/>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lang w:val="en-AU"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hideMark/>
          </w:tcPr>
          <w:p w14:paraId="0FC78FF0" w14:textId="77777777" w:rsidR="00E2053D" w:rsidRPr="00E2053D" w:rsidRDefault="00E2053D" w:rsidP="00E2053D">
            <w:pPr>
              <w:spacing w:after="0" w:line="252" w:lineRule="auto"/>
              <w:jc w:val="center"/>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lang w:val="en-AU" w:eastAsia="hr-HR"/>
              </w:rPr>
              <w:t>Izmjene i dopune 2025.</w:t>
            </w:r>
          </w:p>
        </w:tc>
      </w:tr>
      <w:tr w:rsidR="00E2053D" w:rsidRPr="00E2053D" w14:paraId="3F6E25A0"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212C7395" w14:textId="77777777" w:rsidR="00E2053D" w:rsidRPr="00E2053D" w:rsidRDefault="00E2053D" w:rsidP="00E2053D">
            <w:pPr>
              <w:spacing w:after="0" w:line="240" w:lineRule="auto"/>
              <w:rPr>
                <w:rFonts w:ascii="Times New Roman" w:eastAsia="Times New Roman" w:hAnsi="Times New Roman" w:cs="Times New Roman"/>
                <w:bCs/>
                <w:sz w:val="24"/>
                <w:szCs w:val="24"/>
                <w:highlight w:val="yellow"/>
                <w:lang w:eastAsia="hr-HR"/>
              </w:rPr>
            </w:pPr>
            <w:r w:rsidRPr="00E2053D">
              <w:rPr>
                <w:rFonts w:ascii="Times New Roman" w:eastAsia="Times New Roman" w:hAnsi="Times New Roman" w:cs="Times New Roman"/>
                <w:bCs/>
                <w:sz w:val="24"/>
                <w:szCs w:val="24"/>
                <w:lang w:eastAsia="hr-HR"/>
              </w:rPr>
              <w:t>Broj uspostavljenih pametnih sustava</w:t>
            </w:r>
          </w:p>
        </w:tc>
        <w:tc>
          <w:tcPr>
            <w:tcW w:w="1017" w:type="pct"/>
            <w:tcBorders>
              <w:top w:val="single" w:sz="4" w:space="0" w:color="auto"/>
              <w:left w:val="single" w:sz="4" w:space="0" w:color="auto"/>
              <w:bottom w:val="single" w:sz="4" w:space="0" w:color="auto"/>
              <w:right w:val="single" w:sz="4" w:space="0" w:color="auto"/>
            </w:tcBorders>
            <w:vAlign w:val="center"/>
          </w:tcPr>
          <w:p w14:paraId="415AE99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6" w:type="pct"/>
            <w:tcBorders>
              <w:top w:val="single" w:sz="4" w:space="0" w:color="auto"/>
              <w:left w:val="single" w:sz="4" w:space="0" w:color="auto"/>
              <w:bottom w:val="single" w:sz="4" w:space="0" w:color="auto"/>
              <w:right w:val="single" w:sz="4" w:space="0" w:color="auto"/>
            </w:tcBorders>
            <w:vAlign w:val="center"/>
          </w:tcPr>
          <w:p w14:paraId="57BFB36C"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w:t>
            </w:r>
          </w:p>
        </w:tc>
        <w:tc>
          <w:tcPr>
            <w:tcW w:w="935" w:type="pct"/>
            <w:tcBorders>
              <w:top w:val="single" w:sz="4" w:space="0" w:color="auto"/>
              <w:left w:val="single" w:sz="4" w:space="0" w:color="auto"/>
              <w:bottom w:val="single" w:sz="4" w:space="0" w:color="auto"/>
              <w:right w:val="single" w:sz="4" w:space="0" w:color="auto"/>
            </w:tcBorders>
            <w:vAlign w:val="center"/>
          </w:tcPr>
          <w:p w14:paraId="70531C3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bl>
    <w:p w14:paraId="7FA63513"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4307  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4DBA69EA" w14:textId="77777777" w:rsidTr="000F5C58">
        <w:trPr>
          <w:trHeight w:val="272"/>
          <w:jc w:val="center"/>
        </w:trPr>
        <w:tc>
          <w:tcPr>
            <w:tcW w:w="1092" w:type="pct"/>
            <w:shd w:val="clear" w:color="auto" w:fill="D9D9D9"/>
          </w:tcPr>
          <w:p w14:paraId="264F24D2"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08" w:type="pct"/>
            <w:shd w:val="clear" w:color="auto" w:fill="D9D9D9"/>
          </w:tcPr>
          <w:p w14:paraId="45445D23"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AB5E12D"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5E8C76E7"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9281F70" w14:textId="77777777" w:rsidTr="000F5C58">
        <w:trPr>
          <w:gridAfter w:val="1"/>
          <w:wAfter w:w="6" w:type="pct"/>
          <w:trHeight w:val="284"/>
          <w:jc w:val="center"/>
        </w:trPr>
        <w:tc>
          <w:tcPr>
            <w:tcW w:w="1092" w:type="pct"/>
          </w:tcPr>
          <w:p w14:paraId="037E025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w:t>
            </w:r>
          </w:p>
        </w:tc>
        <w:tc>
          <w:tcPr>
            <w:tcW w:w="1408" w:type="pct"/>
          </w:tcPr>
          <w:p w14:paraId="142D60C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398.100,00</w:t>
            </w:r>
          </w:p>
        </w:tc>
        <w:tc>
          <w:tcPr>
            <w:tcW w:w="1411" w:type="pct"/>
          </w:tcPr>
          <w:p w14:paraId="2BE6BEE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296.129,78</w:t>
            </w:r>
          </w:p>
        </w:tc>
        <w:tc>
          <w:tcPr>
            <w:tcW w:w="1083" w:type="pct"/>
          </w:tcPr>
          <w:p w14:paraId="4E37AE5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74,39</w:t>
            </w:r>
          </w:p>
        </w:tc>
      </w:tr>
    </w:tbl>
    <w:p w14:paraId="234AF1BE"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programa</w:t>
      </w:r>
    </w:p>
    <w:p w14:paraId="0D28C8A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Navedeni program se provodi kroz tekuće projekte: 3EFISHING, CRADLES, CENTRAL-BIC, REVERS i BRAVE. </w:t>
      </w:r>
    </w:p>
    <w:p w14:paraId="70A5DB0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Opći cilj projekta 3EFISHING je testiranje inovativnog rješenja prijelaza plovila malog priobalnog ribolova (SSF) i akvakulture (SSFA) veličine do 12 metara, na novi način napajanja putem električne energije ili u hibridnom načinu rada u svrhu smanjenja potrošnje goriva, buke i emisije stakleničkih plinova na moru.</w:t>
      </w:r>
    </w:p>
    <w:p w14:paraId="25D1404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Opći cilj projekta CRADLES je ojačati zaštitu i očuvanje prirode, bioraznolikosti i područja uzgoja u ekosustavima obalnih i prijelaznih voda Jadranskog i Jonskog mora, kroz integrirano upravljanje područjima uzgoja i preispitivanje lokalnog ekološkog znanja na znanstvenoj osnovi. </w:t>
      </w:r>
    </w:p>
    <w:p w14:paraId="679C242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Opći cilj projekta CENTRAL-BIC je procijeniti usluge ekosustava referentnih staništa, usredotočujući se na njihovu vrijednost u biološkoj raznolikosti i njihove potrebe te formuliranje modela, strategije i akcijskog plana za održavanje i poboljšanje statusa odabranih staništa, ekosustava i plana praćenja.</w:t>
      </w:r>
    </w:p>
    <w:p w14:paraId="6C23109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Opći cilj projekta REVERS je potaknuti održivi razvoj kroz inovativne turističke proizvode koji će promovirati očuvanje prirodne i kulturne baštine te smanjiti negativan utjecaj turizma. </w:t>
      </w:r>
    </w:p>
    <w:p w14:paraId="1840E58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Opći cilj projekta BRAVE je zaštititi i obnoviti ekosistem Jadranskog mora boljim, novim znanjima, monitoringom i upravljačkim praksama, a sve radi očuvanja bioraznolikosti s obzirom na širenje invazivnih vrsta te istovremeno promovirajući održive gospodarske aktivnosti na moru.</w:t>
      </w:r>
    </w:p>
    <w:p w14:paraId="0CB1153A"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Zakonske i druge pravne osnove</w:t>
      </w:r>
    </w:p>
    <w:p w14:paraId="00880E9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Provedbeni program Zadarske županije 2021-2025</w:t>
      </w:r>
    </w:p>
    <w:p w14:paraId="7EA56DE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2B75509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Nacionalna razvojna strategija Republike Hrvatske do 2030. godine</w:t>
      </w:r>
    </w:p>
    <w:p w14:paraId="4EA0AB68"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Europski socijalni fond 2021-2027.</w:t>
      </w:r>
    </w:p>
    <w:p w14:paraId="04DCA1B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Konkurentnost i kohezija 2021.-2027.</w:t>
      </w:r>
    </w:p>
    <w:p w14:paraId="1F353A75"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Times New Roman" w:hAnsi="Times New Roman" w:cs="Times New Roman"/>
          <w:sz w:val="24"/>
          <w:szCs w:val="24"/>
          <w:shd w:val="clear" w:color="auto" w:fill="FFFFFF"/>
          <w:lang w:eastAsia="hr-HR"/>
        </w:rPr>
        <w:t xml:space="preserve">Operativni program </w:t>
      </w:r>
      <w:r w:rsidRPr="00E2053D">
        <w:rPr>
          <w:rFonts w:ascii="Times New Roman" w:eastAsia="Calibri" w:hAnsi="Times New Roman" w:cs="Times New Roman"/>
          <w:bCs/>
          <w:sz w:val="24"/>
          <w:szCs w:val="24"/>
          <w:shd w:val="clear" w:color="auto" w:fill="FFFFFF"/>
          <w:lang w:eastAsia="hr-HR"/>
        </w:rPr>
        <w:t>Učinkoviti ljudski potencijali 2021-2027.</w:t>
      </w:r>
    </w:p>
    <w:p w14:paraId="581064D5" w14:textId="77777777" w:rsidR="00E2053D" w:rsidRPr="00E2053D" w:rsidRDefault="00E2053D" w:rsidP="00E2053D">
      <w:pPr>
        <w:spacing w:after="0" w:line="240" w:lineRule="auto"/>
        <w:jc w:val="both"/>
        <w:rPr>
          <w:rFonts w:ascii="Times New Roman" w:eastAsia="Calibri" w:hAnsi="Times New Roman" w:cs="Times New Roman"/>
          <w:bCs/>
          <w:sz w:val="24"/>
          <w:szCs w:val="24"/>
          <w:shd w:val="clear" w:color="auto" w:fill="FFFFFF"/>
          <w:lang w:eastAsia="hr-HR"/>
        </w:rPr>
      </w:pPr>
      <w:r w:rsidRPr="00E2053D">
        <w:rPr>
          <w:rFonts w:ascii="Times New Roman" w:eastAsia="Calibri" w:hAnsi="Times New Roman" w:cs="Times New Roman"/>
          <w:bCs/>
          <w:sz w:val="24"/>
          <w:szCs w:val="24"/>
          <w:shd w:val="clear" w:color="auto" w:fill="FFFFFF"/>
          <w:lang w:eastAsia="hr-HR"/>
        </w:rPr>
        <w:t>Integrirani teritorijalni program 2021. – 2027.</w:t>
      </w:r>
    </w:p>
    <w:p w14:paraId="07F9206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TP4307-44 Projekt </w:t>
      </w:r>
      <w:r w:rsidRPr="00E2053D">
        <w:rPr>
          <w:rFonts w:ascii="Times New Roman" w:eastAsia="Calibri" w:hAnsi="Times New Roman" w:cs="Times New Roman"/>
          <w:b/>
          <w:bCs/>
          <w:sz w:val="24"/>
          <w:szCs w:val="24"/>
          <w:lang w:eastAsia="hr-HR"/>
        </w:rPr>
        <w:t>3EFISHING</w:t>
      </w:r>
    </w:p>
    <w:p w14:paraId="7B5D3E99"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4337675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20A936FD" w14:textId="77777777" w:rsidTr="000F5C58">
        <w:trPr>
          <w:trHeight w:val="208"/>
          <w:jc w:val="center"/>
        </w:trPr>
        <w:tc>
          <w:tcPr>
            <w:tcW w:w="1092" w:type="pct"/>
            <w:shd w:val="clear" w:color="auto" w:fill="D9D9D9"/>
          </w:tcPr>
          <w:p w14:paraId="3F848D3C"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08" w:type="pct"/>
            <w:shd w:val="clear" w:color="auto" w:fill="D9D9D9"/>
          </w:tcPr>
          <w:p w14:paraId="5B2B10B6"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1E2CEEC2"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3CD05DBF"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831A8BC" w14:textId="77777777" w:rsidTr="000F5C58">
        <w:trPr>
          <w:gridAfter w:val="1"/>
          <w:wAfter w:w="6" w:type="pct"/>
          <w:trHeight w:val="284"/>
          <w:jc w:val="center"/>
        </w:trPr>
        <w:tc>
          <w:tcPr>
            <w:tcW w:w="1092" w:type="pct"/>
          </w:tcPr>
          <w:p w14:paraId="16AF502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4307-44</w:t>
            </w:r>
          </w:p>
        </w:tc>
        <w:tc>
          <w:tcPr>
            <w:tcW w:w="1408" w:type="pct"/>
          </w:tcPr>
          <w:p w14:paraId="5EA252D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64.400,00</w:t>
            </w:r>
          </w:p>
        </w:tc>
        <w:tc>
          <w:tcPr>
            <w:tcW w:w="1411" w:type="pct"/>
          </w:tcPr>
          <w:p w14:paraId="144FD85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30.515,00</w:t>
            </w:r>
          </w:p>
        </w:tc>
        <w:tc>
          <w:tcPr>
            <w:tcW w:w="1083" w:type="pct"/>
          </w:tcPr>
          <w:p w14:paraId="562A84B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47,38</w:t>
            </w:r>
          </w:p>
        </w:tc>
      </w:tr>
    </w:tbl>
    <w:p w14:paraId="642308B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2F132FB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Cs/>
          <w:sz w:val="24"/>
          <w:szCs w:val="24"/>
          <w:lang w:eastAsia="hr-HR"/>
        </w:rPr>
        <w:t>Zbog problema u provedbi projekta od strane jednog od partnera, došlo je do kašnjenja u provedbi aktivnosti svih ostalih partnera, uključujući i naše. Posljedično, dio aktivnosti, kao i pripadajuće plaćanje, preneseni su u 2026. godinu.</w:t>
      </w:r>
    </w:p>
    <w:p w14:paraId="0E19B53B"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 xml:space="preserve">Svrha provedbe mjere </w:t>
      </w:r>
    </w:p>
    <w:p w14:paraId="0B4A4BB0"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sz w:val="24"/>
          <w:szCs w:val="24"/>
          <w:lang w:eastAsia="hr-HR"/>
        </w:rPr>
        <w:t xml:space="preserve">Financiranje, razvoj i provedba razvojnih projekata od županijskih interesa iz područja poljoprivrede, ruralnog razvoja, turizma, zaštite okoliša sredstvima iz strukturnih i investicijskih fondova Europske unije. </w:t>
      </w:r>
    </w:p>
    <w:p w14:paraId="3C465BB4"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Ključne aktivnosti</w:t>
      </w:r>
    </w:p>
    <w:p w14:paraId="7238EE2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razumijevanja djelovanja javnog i privatnog sektora</w:t>
      </w:r>
    </w:p>
    <w:p w14:paraId="0D14CE8C"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sz w:val="24"/>
          <w:szCs w:val="24"/>
          <w:lang w:eastAsia="hr-HR"/>
        </w:rPr>
        <w:t>Izrada strateških dokumenata</w:t>
      </w:r>
    </w:p>
    <w:p w14:paraId="724480E3"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3E0D9AED" w14:textId="77777777" w:rsidTr="000F5C58">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116EDD"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3CD6EB6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1C1297F5"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105C3FF0"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463135D4"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2AFD4D8A"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izrađenih strateških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52947FF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6" w:type="pct"/>
            <w:tcBorders>
              <w:top w:val="single" w:sz="4" w:space="0" w:color="auto"/>
              <w:left w:val="single" w:sz="4" w:space="0" w:color="auto"/>
              <w:bottom w:val="single" w:sz="4" w:space="0" w:color="auto"/>
              <w:right w:val="single" w:sz="4" w:space="0" w:color="auto"/>
            </w:tcBorders>
            <w:vAlign w:val="center"/>
          </w:tcPr>
          <w:p w14:paraId="25FF43D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4" w:type="pct"/>
            <w:tcBorders>
              <w:top w:val="single" w:sz="4" w:space="0" w:color="auto"/>
              <w:left w:val="single" w:sz="4" w:space="0" w:color="auto"/>
              <w:bottom w:val="single" w:sz="4" w:space="0" w:color="auto"/>
              <w:right w:val="single" w:sz="4" w:space="0" w:color="auto"/>
            </w:tcBorders>
            <w:vAlign w:val="center"/>
          </w:tcPr>
          <w:p w14:paraId="4CD944C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r>
    </w:tbl>
    <w:p w14:paraId="68EAD92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TP4307-50 Projekt </w:t>
      </w:r>
      <w:r w:rsidRPr="00E2053D">
        <w:rPr>
          <w:rFonts w:ascii="Times New Roman" w:eastAsia="Calibri" w:hAnsi="Times New Roman" w:cs="Times New Roman"/>
          <w:b/>
          <w:bCs/>
          <w:sz w:val="24"/>
          <w:szCs w:val="24"/>
          <w:lang w:eastAsia="hr-HR"/>
        </w:rPr>
        <w:t>CRADLES</w:t>
      </w:r>
    </w:p>
    <w:p w14:paraId="149AD1B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126D2E8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5A138D2B" w14:textId="77777777" w:rsidTr="000F5C58">
        <w:trPr>
          <w:trHeight w:val="208"/>
          <w:jc w:val="center"/>
        </w:trPr>
        <w:tc>
          <w:tcPr>
            <w:tcW w:w="1092" w:type="pct"/>
            <w:shd w:val="clear" w:color="auto" w:fill="D9D9D9"/>
          </w:tcPr>
          <w:p w14:paraId="019FD0D6"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08" w:type="pct"/>
            <w:shd w:val="clear" w:color="auto" w:fill="D9D9D9"/>
          </w:tcPr>
          <w:p w14:paraId="6B1B4DA6"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117EC415"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47351280"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B844B01" w14:textId="77777777" w:rsidTr="000F5C58">
        <w:trPr>
          <w:gridAfter w:val="1"/>
          <w:wAfter w:w="6" w:type="pct"/>
          <w:trHeight w:val="284"/>
          <w:jc w:val="center"/>
        </w:trPr>
        <w:tc>
          <w:tcPr>
            <w:tcW w:w="1092" w:type="pct"/>
          </w:tcPr>
          <w:p w14:paraId="3B1B8E3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4307-50</w:t>
            </w:r>
          </w:p>
        </w:tc>
        <w:tc>
          <w:tcPr>
            <w:tcW w:w="1408" w:type="pct"/>
          </w:tcPr>
          <w:p w14:paraId="2B2B23B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106.350,00</w:t>
            </w:r>
          </w:p>
        </w:tc>
        <w:tc>
          <w:tcPr>
            <w:tcW w:w="1411" w:type="pct"/>
          </w:tcPr>
          <w:p w14:paraId="3106714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70.150,00</w:t>
            </w:r>
          </w:p>
        </w:tc>
        <w:tc>
          <w:tcPr>
            <w:tcW w:w="1083" w:type="pct"/>
          </w:tcPr>
          <w:p w14:paraId="5F35BC4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65,96</w:t>
            </w:r>
          </w:p>
        </w:tc>
      </w:tr>
    </w:tbl>
    <w:p w14:paraId="0D3E381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26FA6BDA"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Zbog složenosti postupka pripreme javne nabave za izradu Studije određivanja hidroloških i hidrodinamičkih osobina estuarija rijeke Zrmanje i Novigradskog mora došlo je do kašnjenja u provedbi dijela aktivnosti, zbog čega je njihova realizacija i plaćanje preneseno u 2026. godinu. Iz tog razloga došlo je i do smanjenja sredstava u Izmjenama i dopunama proračuna 2025.</w:t>
      </w:r>
    </w:p>
    <w:p w14:paraId="70084516"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 xml:space="preserve">Svrha provedbe mjere </w:t>
      </w:r>
    </w:p>
    <w:p w14:paraId="084F545B"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sz w:val="24"/>
          <w:szCs w:val="24"/>
          <w:lang w:eastAsia="hr-HR"/>
        </w:rPr>
        <w:t xml:space="preserve">Financiranje, razvoj i provedba razvojnih projekata od županijskih interesa iz područja poljoprivrede, ruralnog razvoja, turizma, zaštite okoliša sredstvima iz strukturnih i investicijskih fondova Europske unije. </w:t>
      </w:r>
    </w:p>
    <w:p w14:paraId="6663E82B"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Ključne aktivnosti</w:t>
      </w:r>
    </w:p>
    <w:p w14:paraId="21CEB3E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razumijevanja djelovanja javnog i privatnog sektora</w:t>
      </w:r>
    </w:p>
    <w:p w14:paraId="11D88F8B"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sz w:val="24"/>
          <w:szCs w:val="24"/>
          <w:lang w:eastAsia="hr-HR"/>
        </w:rPr>
        <w:t>Izrada strateških dokumenata</w:t>
      </w:r>
    </w:p>
    <w:p w14:paraId="3C078D2E"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75E72BCA" w14:textId="77777777" w:rsidTr="000F5C58">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BFF4B5"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471B72CF"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03104BB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233651A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443328F1"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4087D719"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izrađenih strateških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3653B78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6" w:type="pct"/>
            <w:tcBorders>
              <w:top w:val="single" w:sz="4" w:space="0" w:color="auto"/>
              <w:left w:val="single" w:sz="4" w:space="0" w:color="auto"/>
              <w:bottom w:val="single" w:sz="4" w:space="0" w:color="auto"/>
              <w:right w:val="single" w:sz="4" w:space="0" w:color="auto"/>
            </w:tcBorders>
            <w:vAlign w:val="center"/>
          </w:tcPr>
          <w:p w14:paraId="44B4303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4" w:type="pct"/>
            <w:tcBorders>
              <w:top w:val="single" w:sz="4" w:space="0" w:color="auto"/>
              <w:left w:val="single" w:sz="4" w:space="0" w:color="auto"/>
              <w:bottom w:val="single" w:sz="4" w:space="0" w:color="auto"/>
              <w:right w:val="single" w:sz="4" w:space="0" w:color="auto"/>
            </w:tcBorders>
            <w:vAlign w:val="center"/>
          </w:tcPr>
          <w:p w14:paraId="4FA9E7E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r>
    </w:tbl>
    <w:p w14:paraId="79B68814"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lastRenderedPageBreak/>
        <w:t xml:space="preserve">TP4307-51 Projekt </w:t>
      </w:r>
      <w:r w:rsidRPr="00E2053D">
        <w:rPr>
          <w:rFonts w:ascii="Times New Roman" w:eastAsia="Calibri" w:hAnsi="Times New Roman" w:cs="Times New Roman"/>
          <w:b/>
          <w:bCs/>
          <w:sz w:val="24"/>
          <w:szCs w:val="24"/>
          <w:lang w:eastAsia="hr-HR"/>
        </w:rPr>
        <w:t>CENTRAL BIC</w:t>
      </w:r>
    </w:p>
    <w:p w14:paraId="6A8F61F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19AF61D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5F65C764" w14:textId="77777777" w:rsidTr="000F5C58">
        <w:trPr>
          <w:trHeight w:val="208"/>
          <w:jc w:val="center"/>
        </w:trPr>
        <w:tc>
          <w:tcPr>
            <w:tcW w:w="1092" w:type="pct"/>
            <w:shd w:val="clear" w:color="auto" w:fill="D9D9D9"/>
          </w:tcPr>
          <w:p w14:paraId="7849EFD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4781F5E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5FC4463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07C6598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74231E77" w14:textId="77777777" w:rsidTr="000F5C58">
        <w:trPr>
          <w:gridAfter w:val="1"/>
          <w:wAfter w:w="6" w:type="pct"/>
          <w:trHeight w:val="284"/>
          <w:jc w:val="center"/>
        </w:trPr>
        <w:tc>
          <w:tcPr>
            <w:tcW w:w="1092" w:type="pct"/>
          </w:tcPr>
          <w:p w14:paraId="5E9F336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4307-22</w:t>
            </w:r>
          </w:p>
        </w:tc>
        <w:tc>
          <w:tcPr>
            <w:tcW w:w="1408" w:type="pct"/>
          </w:tcPr>
          <w:p w14:paraId="1C82C0D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78.100,00</w:t>
            </w:r>
          </w:p>
        </w:tc>
        <w:tc>
          <w:tcPr>
            <w:tcW w:w="1411" w:type="pct"/>
          </w:tcPr>
          <w:p w14:paraId="5F2DDA1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85.250,00</w:t>
            </w:r>
          </w:p>
        </w:tc>
        <w:tc>
          <w:tcPr>
            <w:tcW w:w="1083" w:type="pct"/>
          </w:tcPr>
          <w:p w14:paraId="7D139AB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109,15</w:t>
            </w:r>
          </w:p>
        </w:tc>
      </w:tr>
    </w:tbl>
    <w:p w14:paraId="0254C03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085F5ACC"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Osigurana sredstva se odnose na ugovaranje usluga za pripremu terena za sadnju budućeg rasadnika maslina (podloge), provedbu potrebnih analiza tla te nabavu opreme za navodnjavanje maslinika. Ostali troškovi su plaće za tri osobe zaposlene na projektu te projektne sastanke.     </w:t>
      </w:r>
    </w:p>
    <w:p w14:paraId="4D2B02E7"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 xml:space="preserve">Svrha provedbe mjere </w:t>
      </w:r>
    </w:p>
    <w:p w14:paraId="061B2AA2"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sz w:val="24"/>
          <w:szCs w:val="24"/>
          <w:lang w:eastAsia="hr-HR"/>
        </w:rPr>
        <w:t xml:space="preserve">Financiranje, razvoj i provedba razvojnih projekata od županijskih interesa iz područja poljoprivrede, ruralnog razvoja, turizma, zaštite okoliša sredstvima iz strukturnih i investicijskih fondova Europske unije. </w:t>
      </w:r>
    </w:p>
    <w:p w14:paraId="5B3F416C"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Ključne aktivnosti</w:t>
      </w:r>
    </w:p>
    <w:p w14:paraId="24BDAB6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razumijevanja djelovanja javnog i privatnog sektora</w:t>
      </w:r>
    </w:p>
    <w:p w14:paraId="1B650F65"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sz w:val="24"/>
          <w:szCs w:val="24"/>
          <w:lang w:eastAsia="hr-HR"/>
        </w:rPr>
        <w:t>Izrada strateških dokumenata</w:t>
      </w:r>
    </w:p>
    <w:p w14:paraId="0F0C5708"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42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986"/>
        <w:gridCol w:w="1984"/>
        <w:gridCol w:w="1560"/>
      </w:tblGrid>
      <w:tr w:rsidR="00E2053D" w:rsidRPr="00E2053D" w14:paraId="49979F81" w14:textId="77777777" w:rsidTr="000F5C58">
        <w:trPr>
          <w:trHeight w:val="737"/>
        </w:trPr>
        <w:tc>
          <w:tcPr>
            <w:tcW w:w="14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73905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274" w:type="pct"/>
            <w:tcBorders>
              <w:top w:val="single" w:sz="4" w:space="0" w:color="auto"/>
              <w:left w:val="single" w:sz="4" w:space="0" w:color="auto"/>
              <w:bottom w:val="single" w:sz="4" w:space="0" w:color="auto"/>
              <w:right w:val="single" w:sz="4" w:space="0" w:color="auto"/>
            </w:tcBorders>
            <w:shd w:val="clear" w:color="auto" w:fill="D9D9D9"/>
            <w:hideMark/>
          </w:tcPr>
          <w:p w14:paraId="57764468"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273" w:type="pct"/>
            <w:tcBorders>
              <w:top w:val="single" w:sz="4" w:space="0" w:color="auto"/>
              <w:left w:val="single" w:sz="4" w:space="0" w:color="auto"/>
              <w:bottom w:val="single" w:sz="4" w:space="0" w:color="auto"/>
              <w:right w:val="single" w:sz="4" w:space="0" w:color="auto"/>
            </w:tcBorders>
            <w:shd w:val="clear" w:color="auto" w:fill="D9D9D9"/>
            <w:hideMark/>
          </w:tcPr>
          <w:p w14:paraId="6F2B36F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01" w:type="pct"/>
            <w:tcBorders>
              <w:top w:val="single" w:sz="4" w:space="0" w:color="auto"/>
              <w:left w:val="single" w:sz="4" w:space="0" w:color="auto"/>
              <w:bottom w:val="single" w:sz="4" w:space="0" w:color="auto"/>
              <w:right w:val="single" w:sz="4" w:space="0" w:color="auto"/>
            </w:tcBorders>
            <w:shd w:val="clear" w:color="auto" w:fill="D9D9D9"/>
            <w:hideMark/>
          </w:tcPr>
          <w:p w14:paraId="67E7FB11"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34C4709D" w14:textId="77777777" w:rsidTr="000F5C58">
        <w:trPr>
          <w:trHeight w:val="454"/>
        </w:trPr>
        <w:tc>
          <w:tcPr>
            <w:tcW w:w="1451" w:type="pct"/>
            <w:tcBorders>
              <w:top w:val="single" w:sz="4" w:space="0" w:color="auto"/>
              <w:left w:val="single" w:sz="4" w:space="0" w:color="auto"/>
              <w:bottom w:val="single" w:sz="4" w:space="0" w:color="auto"/>
              <w:right w:val="single" w:sz="4" w:space="0" w:color="auto"/>
            </w:tcBorders>
            <w:vAlign w:val="center"/>
          </w:tcPr>
          <w:p w14:paraId="58CEFA05"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izrađenih strateških dokumenata</w:t>
            </w:r>
          </w:p>
        </w:tc>
        <w:tc>
          <w:tcPr>
            <w:tcW w:w="1274" w:type="pct"/>
            <w:tcBorders>
              <w:top w:val="single" w:sz="4" w:space="0" w:color="auto"/>
              <w:left w:val="single" w:sz="4" w:space="0" w:color="auto"/>
              <w:bottom w:val="single" w:sz="4" w:space="0" w:color="auto"/>
              <w:right w:val="single" w:sz="4" w:space="0" w:color="auto"/>
            </w:tcBorders>
            <w:vAlign w:val="center"/>
          </w:tcPr>
          <w:p w14:paraId="175A69B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273" w:type="pct"/>
            <w:tcBorders>
              <w:top w:val="single" w:sz="4" w:space="0" w:color="auto"/>
              <w:left w:val="single" w:sz="4" w:space="0" w:color="auto"/>
              <w:bottom w:val="single" w:sz="4" w:space="0" w:color="auto"/>
              <w:right w:val="single" w:sz="4" w:space="0" w:color="auto"/>
            </w:tcBorders>
            <w:vAlign w:val="center"/>
          </w:tcPr>
          <w:p w14:paraId="0296211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01" w:type="pct"/>
            <w:tcBorders>
              <w:top w:val="single" w:sz="4" w:space="0" w:color="auto"/>
              <w:left w:val="single" w:sz="4" w:space="0" w:color="auto"/>
              <w:bottom w:val="single" w:sz="4" w:space="0" w:color="auto"/>
              <w:right w:val="single" w:sz="4" w:space="0" w:color="auto"/>
            </w:tcBorders>
            <w:vAlign w:val="center"/>
          </w:tcPr>
          <w:p w14:paraId="547F5A9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r>
      <w:tr w:rsidR="00E2053D" w:rsidRPr="00E2053D" w14:paraId="15DF92A9" w14:textId="77777777" w:rsidTr="000F5C58">
        <w:trPr>
          <w:trHeight w:val="454"/>
        </w:trPr>
        <w:tc>
          <w:tcPr>
            <w:tcW w:w="1451" w:type="pct"/>
            <w:tcBorders>
              <w:top w:val="single" w:sz="4" w:space="0" w:color="auto"/>
              <w:left w:val="single" w:sz="4" w:space="0" w:color="auto"/>
              <w:bottom w:val="single" w:sz="4" w:space="0" w:color="auto"/>
              <w:right w:val="single" w:sz="4" w:space="0" w:color="auto"/>
            </w:tcBorders>
            <w:vAlign w:val="center"/>
          </w:tcPr>
          <w:p w14:paraId="6F210243"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Nabava opreme*</w:t>
            </w:r>
          </w:p>
        </w:tc>
        <w:tc>
          <w:tcPr>
            <w:tcW w:w="1274" w:type="pct"/>
            <w:tcBorders>
              <w:top w:val="single" w:sz="4" w:space="0" w:color="auto"/>
              <w:left w:val="single" w:sz="4" w:space="0" w:color="auto"/>
              <w:bottom w:val="single" w:sz="4" w:space="0" w:color="auto"/>
              <w:right w:val="single" w:sz="4" w:space="0" w:color="auto"/>
            </w:tcBorders>
            <w:vAlign w:val="center"/>
          </w:tcPr>
          <w:p w14:paraId="6060AC4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273" w:type="pct"/>
            <w:tcBorders>
              <w:top w:val="single" w:sz="4" w:space="0" w:color="auto"/>
              <w:left w:val="single" w:sz="4" w:space="0" w:color="auto"/>
              <w:bottom w:val="single" w:sz="4" w:space="0" w:color="auto"/>
              <w:right w:val="single" w:sz="4" w:space="0" w:color="auto"/>
            </w:tcBorders>
            <w:vAlign w:val="center"/>
          </w:tcPr>
          <w:p w14:paraId="77BD842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01" w:type="pct"/>
            <w:tcBorders>
              <w:top w:val="single" w:sz="4" w:space="0" w:color="auto"/>
              <w:left w:val="single" w:sz="4" w:space="0" w:color="auto"/>
              <w:bottom w:val="single" w:sz="4" w:space="0" w:color="auto"/>
              <w:right w:val="single" w:sz="4" w:space="0" w:color="auto"/>
            </w:tcBorders>
          </w:tcPr>
          <w:p w14:paraId="3C83584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bl>
    <w:p w14:paraId="3D0A2D91" w14:textId="77777777" w:rsidR="00E2053D" w:rsidRPr="00E2053D" w:rsidRDefault="00E2053D" w:rsidP="00E2053D">
      <w:pPr>
        <w:spacing w:after="0"/>
        <w:jc w:val="both"/>
        <w:rPr>
          <w:rFonts w:ascii="Times New Roman" w:eastAsia="Times New Roman" w:hAnsi="Times New Roman" w:cs="Times New Roman"/>
          <w:b/>
          <w:sz w:val="24"/>
          <w:szCs w:val="24"/>
          <w:lang w:eastAsia="hr-HR"/>
        </w:rPr>
      </w:pPr>
      <w:r w:rsidRPr="00E2053D">
        <w:rPr>
          <w:rFonts w:ascii="Times New Roman" w:eastAsia="Calibri" w:hAnsi="Times New Roman" w:cs="Times New Roman"/>
          <w:sz w:val="24"/>
          <w:szCs w:val="24"/>
        </w:rPr>
        <w:t>*Objašnjenje Nabave opreme: Cijevi za navodnjavanje (1 komplet)</w:t>
      </w:r>
    </w:p>
    <w:p w14:paraId="4A82FB2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TP4307-56 Projekt </w:t>
      </w:r>
      <w:r w:rsidRPr="00E2053D">
        <w:rPr>
          <w:rFonts w:ascii="Times New Roman" w:eastAsia="Calibri" w:hAnsi="Times New Roman" w:cs="Times New Roman"/>
          <w:b/>
          <w:bCs/>
          <w:sz w:val="24"/>
          <w:szCs w:val="24"/>
          <w:lang w:eastAsia="hr-HR"/>
        </w:rPr>
        <w:t>REVERS</w:t>
      </w:r>
    </w:p>
    <w:p w14:paraId="1DE9DB1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0580415" w14:textId="5270EF4D"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23BBC384" w14:textId="77777777" w:rsidTr="000F5C58">
        <w:trPr>
          <w:trHeight w:val="208"/>
          <w:jc w:val="center"/>
        </w:trPr>
        <w:tc>
          <w:tcPr>
            <w:tcW w:w="1092" w:type="pct"/>
            <w:shd w:val="clear" w:color="auto" w:fill="D9D9D9"/>
          </w:tcPr>
          <w:p w14:paraId="2BA1709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408" w:type="pct"/>
            <w:shd w:val="clear" w:color="auto" w:fill="D9D9D9"/>
          </w:tcPr>
          <w:p w14:paraId="6B6A592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69EC163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211E555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9223C3B" w14:textId="77777777" w:rsidTr="000F5C58">
        <w:trPr>
          <w:gridAfter w:val="1"/>
          <w:wAfter w:w="6" w:type="pct"/>
          <w:trHeight w:val="284"/>
          <w:jc w:val="center"/>
        </w:trPr>
        <w:tc>
          <w:tcPr>
            <w:tcW w:w="1092" w:type="pct"/>
          </w:tcPr>
          <w:p w14:paraId="7548768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4307-56</w:t>
            </w:r>
          </w:p>
        </w:tc>
        <w:tc>
          <w:tcPr>
            <w:tcW w:w="1408" w:type="pct"/>
          </w:tcPr>
          <w:p w14:paraId="77F8994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149.250,00</w:t>
            </w:r>
          </w:p>
        </w:tc>
        <w:tc>
          <w:tcPr>
            <w:tcW w:w="1411" w:type="pct"/>
          </w:tcPr>
          <w:p w14:paraId="171DDA8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85.914,78</w:t>
            </w:r>
          </w:p>
        </w:tc>
        <w:tc>
          <w:tcPr>
            <w:tcW w:w="1083" w:type="pct"/>
          </w:tcPr>
          <w:p w14:paraId="6F55C98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57,56</w:t>
            </w:r>
          </w:p>
        </w:tc>
      </w:tr>
    </w:tbl>
    <w:p w14:paraId="416D6FC9"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1E664F62"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bCs/>
          <w:noProof/>
          <w:sz w:val="24"/>
          <w:szCs w:val="24"/>
          <w:lang w:eastAsia="hr-HR"/>
        </w:rPr>
        <w:t xml:space="preserve">Najveći dio sredstava odnosi se na izradu marketinškog plana i desiminaciju projekta te nabavu i ugradnju opreme na području rijeke Zrmanje. Ostali troškovi su plaće za dvije osobe zaposlene na projektu te projektne sastanke.     </w:t>
      </w:r>
    </w:p>
    <w:p w14:paraId="56002284"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bCs/>
          <w:noProof/>
          <w:sz w:val="24"/>
          <w:szCs w:val="24"/>
          <w:lang w:eastAsia="hr-HR"/>
        </w:rPr>
        <w:t>Planirana sredstva za nabavu i ugradnju opreme nisu iskorištena tijekom tekuće proračunske godine, zbog kašnjenja izrade projektnog zadatka koji predstavlja ključni preduvjet za nastavak aktivnosti, uključujući provedbu postupka javne nabave i realizaciju samog projekta. Sredstva će biti utrošena u 2026. godini.</w:t>
      </w:r>
    </w:p>
    <w:p w14:paraId="5E38F978"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b/>
          <w:noProof/>
          <w:sz w:val="24"/>
          <w:szCs w:val="24"/>
          <w:lang w:eastAsia="hr-HR"/>
        </w:rPr>
        <w:t xml:space="preserve">Svrha provedbe mjere </w:t>
      </w:r>
    </w:p>
    <w:p w14:paraId="4AC7506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sz w:val="24"/>
          <w:szCs w:val="24"/>
          <w:lang w:eastAsia="hr-HR"/>
        </w:rPr>
        <w:t>Financiranje, razvoj i provedba razvojnih projekata od županijskih interesa iz područja poljoprivrede, ruralnog razvoja, turizma, zaštite okoliša sredstvima iz strukturnih i investicijskih fondova Europske unije.</w:t>
      </w:r>
    </w:p>
    <w:p w14:paraId="5B654BA6"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Ključne aktivnost</w:t>
      </w:r>
    </w:p>
    <w:p w14:paraId="5814084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Poboljšanje opremljenosti i kapaciteta sustava upravljanja, očuvanja i valorizacije prirodne baštine.</w:t>
      </w:r>
    </w:p>
    <w:p w14:paraId="138E77FE"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0ACD0C10" w14:textId="77777777" w:rsidTr="000F5C58">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9E09D6"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lastRenderedPageBreak/>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58EC4A48"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7BEA8970"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6FA7935B"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1A0879CF"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77547AFB"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marketinških planova</w:t>
            </w:r>
          </w:p>
        </w:tc>
        <w:tc>
          <w:tcPr>
            <w:tcW w:w="1017" w:type="pct"/>
            <w:tcBorders>
              <w:top w:val="single" w:sz="4" w:space="0" w:color="auto"/>
              <w:left w:val="single" w:sz="4" w:space="0" w:color="auto"/>
              <w:bottom w:val="single" w:sz="4" w:space="0" w:color="auto"/>
              <w:right w:val="single" w:sz="4" w:space="0" w:color="auto"/>
            </w:tcBorders>
            <w:vAlign w:val="center"/>
          </w:tcPr>
          <w:p w14:paraId="7EFEDFB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12D9B5D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4520E54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4A2537D0"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5235C9B3"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Nabava opreme</w:t>
            </w:r>
          </w:p>
        </w:tc>
        <w:tc>
          <w:tcPr>
            <w:tcW w:w="1017" w:type="pct"/>
            <w:tcBorders>
              <w:top w:val="single" w:sz="4" w:space="0" w:color="auto"/>
              <w:left w:val="single" w:sz="4" w:space="0" w:color="auto"/>
              <w:bottom w:val="single" w:sz="4" w:space="0" w:color="auto"/>
              <w:right w:val="single" w:sz="4" w:space="0" w:color="auto"/>
            </w:tcBorders>
            <w:vAlign w:val="center"/>
          </w:tcPr>
          <w:p w14:paraId="7487A72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6" w:type="pct"/>
            <w:tcBorders>
              <w:top w:val="single" w:sz="4" w:space="0" w:color="auto"/>
              <w:left w:val="single" w:sz="4" w:space="0" w:color="auto"/>
              <w:bottom w:val="single" w:sz="4" w:space="0" w:color="auto"/>
              <w:right w:val="single" w:sz="4" w:space="0" w:color="auto"/>
            </w:tcBorders>
            <w:vAlign w:val="center"/>
          </w:tcPr>
          <w:p w14:paraId="132455D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4" w:type="pct"/>
            <w:tcBorders>
              <w:top w:val="single" w:sz="4" w:space="0" w:color="auto"/>
              <w:left w:val="single" w:sz="4" w:space="0" w:color="auto"/>
              <w:bottom w:val="single" w:sz="4" w:space="0" w:color="auto"/>
              <w:right w:val="single" w:sz="4" w:space="0" w:color="auto"/>
            </w:tcBorders>
            <w:vAlign w:val="center"/>
          </w:tcPr>
          <w:p w14:paraId="73FCF3E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r>
    </w:tbl>
    <w:p w14:paraId="10DAF33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TP4307-59 Projekt </w:t>
      </w:r>
      <w:r w:rsidRPr="00E2053D">
        <w:rPr>
          <w:rFonts w:ascii="Times New Roman" w:eastAsia="Calibri" w:hAnsi="Times New Roman" w:cs="Times New Roman"/>
          <w:b/>
          <w:bCs/>
          <w:sz w:val="24"/>
          <w:szCs w:val="24"/>
          <w:lang w:eastAsia="hr-HR"/>
        </w:rPr>
        <w:t>BRAVE</w:t>
      </w:r>
    </w:p>
    <w:p w14:paraId="3AB157D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40841BF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2552"/>
        <w:gridCol w:w="2557"/>
        <w:gridCol w:w="1963"/>
        <w:gridCol w:w="11"/>
      </w:tblGrid>
      <w:tr w:rsidR="00E2053D" w:rsidRPr="00E2053D" w14:paraId="68C01C76" w14:textId="77777777" w:rsidTr="000F5C58">
        <w:trPr>
          <w:trHeight w:val="208"/>
          <w:jc w:val="center"/>
        </w:trPr>
        <w:tc>
          <w:tcPr>
            <w:tcW w:w="1092" w:type="pct"/>
            <w:shd w:val="clear" w:color="auto" w:fill="D9D9D9"/>
          </w:tcPr>
          <w:p w14:paraId="273291ED"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p>
        </w:tc>
        <w:tc>
          <w:tcPr>
            <w:tcW w:w="1408" w:type="pct"/>
            <w:shd w:val="clear" w:color="auto" w:fill="D9D9D9"/>
          </w:tcPr>
          <w:p w14:paraId="5A1502D8"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Plan 2025.</w:t>
            </w:r>
          </w:p>
        </w:tc>
        <w:tc>
          <w:tcPr>
            <w:tcW w:w="1411" w:type="pct"/>
            <w:shd w:val="clear" w:color="auto" w:fill="D9D9D9"/>
          </w:tcPr>
          <w:p w14:paraId="731AF8D3"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Izmjene i dopune 2025.</w:t>
            </w:r>
          </w:p>
        </w:tc>
        <w:tc>
          <w:tcPr>
            <w:tcW w:w="1089" w:type="pct"/>
            <w:gridSpan w:val="2"/>
            <w:shd w:val="clear" w:color="auto" w:fill="D9D9D9"/>
          </w:tcPr>
          <w:p w14:paraId="6CC8A71E"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BCA2D58" w14:textId="77777777" w:rsidTr="000F5C58">
        <w:trPr>
          <w:gridAfter w:val="1"/>
          <w:wAfter w:w="6" w:type="pct"/>
          <w:trHeight w:val="284"/>
          <w:jc w:val="center"/>
        </w:trPr>
        <w:tc>
          <w:tcPr>
            <w:tcW w:w="1092" w:type="pct"/>
          </w:tcPr>
          <w:p w14:paraId="2D10D0B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4307-59</w:t>
            </w:r>
          </w:p>
        </w:tc>
        <w:tc>
          <w:tcPr>
            <w:tcW w:w="1408" w:type="pct"/>
          </w:tcPr>
          <w:p w14:paraId="7924650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411" w:type="pct"/>
          </w:tcPr>
          <w:p w14:paraId="0445C319"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24.300,00</w:t>
            </w:r>
          </w:p>
        </w:tc>
        <w:tc>
          <w:tcPr>
            <w:tcW w:w="1083" w:type="pct"/>
            <w:shd w:val="clear" w:color="auto" w:fill="auto"/>
          </w:tcPr>
          <w:p w14:paraId="035A570D" w14:textId="77777777" w:rsidR="00E2053D" w:rsidRPr="00E2053D" w:rsidRDefault="00E2053D" w:rsidP="00E2053D">
            <w:pPr>
              <w:spacing w:after="0" w:line="240" w:lineRule="auto"/>
              <w:jc w:val="center"/>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w:t>
            </w:r>
          </w:p>
        </w:tc>
      </w:tr>
    </w:tbl>
    <w:p w14:paraId="563A5578"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16EDC7E5"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U svibnju 2025. godine projekt BRAVE odobren je za financiranje te je uvršten u Proračun za 2025. godinu. Projektne aktivnosti su započele 01. srpnja 2025. godine te su sredstva osigurana za plaće dvije osobe zaposlene na projektu, projektne sastanke te ugovaranje vanjskih stručnjaka.</w:t>
      </w:r>
    </w:p>
    <w:p w14:paraId="3B1A53DD"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 xml:space="preserve">Svrha provedbe mjere </w:t>
      </w:r>
    </w:p>
    <w:p w14:paraId="7C101D8C"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sz w:val="24"/>
          <w:szCs w:val="24"/>
          <w:lang w:eastAsia="hr-HR"/>
        </w:rPr>
        <w:t xml:space="preserve">Financiranje, razvoj i provedba razvojnih projekata od županijskih interesa iz područja poljoprivrede, ruralnog razvoja, turizma, zaštite okoliša sredstvima iz strukturnih i investicijskih fondova Europske unije. </w:t>
      </w:r>
    </w:p>
    <w:p w14:paraId="114A8304"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Ključne aktivnosti</w:t>
      </w:r>
    </w:p>
    <w:p w14:paraId="7290ED5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razumijevanja djelovanja javnog i privatnog sektora</w:t>
      </w:r>
    </w:p>
    <w:p w14:paraId="3CEF22D7" w14:textId="77777777" w:rsidR="00E2053D" w:rsidRPr="00E2053D" w:rsidRDefault="00E2053D" w:rsidP="00E2053D">
      <w:pPr>
        <w:spacing w:after="0" w:line="240" w:lineRule="auto"/>
        <w:jc w:val="both"/>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sz w:val="24"/>
          <w:szCs w:val="24"/>
          <w:lang w:eastAsia="hr-HR"/>
        </w:rPr>
        <w:t>Izrada strateških dokumenata</w:t>
      </w:r>
    </w:p>
    <w:p w14:paraId="3D1856F7"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7CE06E3D" w14:textId="77777777" w:rsidTr="000F5C58">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CD18CB"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7C3D267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0FAAE8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3C073DF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Izmjene i dopune 2025.</w:t>
            </w:r>
          </w:p>
        </w:tc>
      </w:tr>
      <w:tr w:rsidR="00E2053D" w:rsidRPr="00E2053D" w14:paraId="52F13D94"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48F207A1"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izrađenih strateških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081B93D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6" w:type="pct"/>
            <w:tcBorders>
              <w:top w:val="single" w:sz="4" w:space="0" w:color="auto"/>
              <w:left w:val="single" w:sz="4" w:space="0" w:color="auto"/>
              <w:bottom w:val="single" w:sz="4" w:space="0" w:color="auto"/>
              <w:right w:val="single" w:sz="4" w:space="0" w:color="auto"/>
            </w:tcBorders>
            <w:vAlign w:val="center"/>
          </w:tcPr>
          <w:p w14:paraId="2504601A"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c>
          <w:tcPr>
            <w:tcW w:w="1014" w:type="pct"/>
            <w:tcBorders>
              <w:top w:val="single" w:sz="4" w:space="0" w:color="auto"/>
              <w:left w:val="single" w:sz="4" w:space="0" w:color="auto"/>
              <w:bottom w:val="single" w:sz="4" w:space="0" w:color="auto"/>
              <w:right w:val="single" w:sz="4" w:space="0" w:color="auto"/>
            </w:tcBorders>
            <w:vAlign w:val="center"/>
          </w:tcPr>
          <w:p w14:paraId="33E77E9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n/p</w:t>
            </w:r>
          </w:p>
        </w:tc>
      </w:tr>
    </w:tbl>
    <w:p w14:paraId="0BD429D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p>
    <w:p w14:paraId="6556C79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p>
    <w:p w14:paraId="4D34EB6A"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p>
    <w:p w14:paraId="0238146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r w:rsidRPr="00E2053D">
        <w:rPr>
          <w:rFonts w:ascii="Times New Roman" w:eastAsia="Times New Roman" w:hAnsi="Times New Roman" w:cs="Times New Roman"/>
          <w:b/>
          <w:bCs/>
          <w:sz w:val="24"/>
          <w:szCs w:val="24"/>
          <w:u w:val="single"/>
          <w:shd w:val="clear" w:color="auto" w:fill="DDD9C3"/>
          <w:lang w:eastAsia="hr-HR"/>
        </w:rPr>
        <w:t>Glava 070-02 Agencija za ruralni razvoj Zadarske županije - AGRRA</w:t>
      </w:r>
    </w:p>
    <w:p w14:paraId="3C72A30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Uvod</w:t>
      </w:r>
    </w:p>
    <w:p w14:paraId="14E542E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sz w:val="24"/>
          <w:szCs w:val="24"/>
          <w:lang w:eastAsia="hr-HR"/>
        </w:rPr>
        <w:t>Rashodi Agencije za ruralni razvoj AGRRA-e u glavi 070-02 za 2025. godinu planirani su u ukupnom iznosu od 2.227.902,40 EUR. Izmjenama i dopunama ukupni rashodi su povećani na iznos od 2.298.724,21 EUR, što je za 3,18% više od plana. Povećanje planske vrijednosti se temelji na procjeni povećanja rashoda za zaposlene, materijalnih rashoda te ulaganja u  nefinancijsku imovinu zbog povećanja obujma aktivnosti u 2025. godini.</w:t>
      </w:r>
    </w:p>
    <w:p w14:paraId="3A45407C"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Glava 070-02 Agencija za ruralni razvoj – AGRRA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6C3AD079" w14:textId="77777777" w:rsidTr="000F5C58">
        <w:trPr>
          <w:trHeight w:val="240"/>
          <w:jc w:val="center"/>
        </w:trPr>
        <w:tc>
          <w:tcPr>
            <w:tcW w:w="1250" w:type="pct"/>
            <w:shd w:val="clear" w:color="auto" w:fill="D9D9D9"/>
          </w:tcPr>
          <w:p w14:paraId="0DC7AC57"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02B508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58BD63D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74AB572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783280EC" w14:textId="77777777" w:rsidTr="000F5C58">
        <w:trPr>
          <w:trHeight w:val="284"/>
          <w:jc w:val="center"/>
        </w:trPr>
        <w:tc>
          <w:tcPr>
            <w:tcW w:w="1250" w:type="pct"/>
          </w:tcPr>
          <w:p w14:paraId="275CAE6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070-02</w:t>
            </w:r>
          </w:p>
        </w:tc>
        <w:tc>
          <w:tcPr>
            <w:tcW w:w="1250" w:type="pct"/>
          </w:tcPr>
          <w:p w14:paraId="299BE71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2.227.902,40</w:t>
            </w:r>
          </w:p>
        </w:tc>
        <w:tc>
          <w:tcPr>
            <w:tcW w:w="1250" w:type="pct"/>
          </w:tcPr>
          <w:p w14:paraId="5CFDE56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2.298.724,21</w:t>
            </w:r>
          </w:p>
        </w:tc>
        <w:tc>
          <w:tcPr>
            <w:tcW w:w="1250" w:type="pct"/>
          </w:tcPr>
          <w:p w14:paraId="13567E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103,18</w:t>
            </w:r>
          </w:p>
        </w:tc>
      </w:tr>
    </w:tbl>
    <w:p w14:paraId="4488C70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Aktivnost Agencije za ruralni razvoj – AGRRA-e provodi se kroz dva programa:</w:t>
      </w:r>
    </w:p>
    <w:p w14:paraId="4E47798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3602 - Ruralni razvoj,</w:t>
      </w:r>
    </w:p>
    <w:p w14:paraId="270D4BA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4307 - Međunarodni EU projekti.</w:t>
      </w:r>
    </w:p>
    <w:p w14:paraId="441B9D22"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3602 Ruralni razvoj</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561C410A" w14:textId="77777777" w:rsidTr="000F5C58">
        <w:trPr>
          <w:trHeight w:val="218"/>
          <w:jc w:val="center"/>
        </w:trPr>
        <w:tc>
          <w:tcPr>
            <w:tcW w:w="1250" w:type="pct"/>
            <w:shd w:val="clear" w:color="auto" w:fill="D9D9D9"/>
          </w:tcPr>
          <w:p w14:paraId="7267F0EC"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18928A3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48CC486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60025FA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7B535364" w14:textId="77777777" w:rsidTr="000F5C58">
        <w:trPr>
          <w:trHeight w:val="284"/>
          <w:jc w:val="center"/>
        </w:trPr>
        <w:tc>
          <w:tcPr>
            <w:tcW w:w="1250" w:type="pct"/>
          </w:tcPr>
          <w:p w14:paraId="14F7FF6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3602</w:t>
            </w:r>
          </w:p>
        </w:tc>
        <w:tc>
          <w:tcPr>
            <w:tcW w:w="1250" w:type="pct"/>
          </w:tcPr>
          <w:p w14:paraId="090D623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368.917,00</w:t>
            </w:r>
          </w:p>
        </w:tc>
        <w:tc>
          <w:tcPr>
            <w:tcW w:w="1250" w:type="pct"/>
          </w:tcPr>
          <w:p w14:paraId="617E9FD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439.852,98</w:t>
            </w:r>
          </w:p>
        </w:tc>
        <w:tc>
          <w:tcPr>
            <w:tcW w:w="1250" w:type="pct"/>
          </w:tcPr>
          <w:p w14:paraId="51C7DC1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119,23</w:t>
            </w:r>
          </w:p>
        </w:tc>
      </w:tr>
    </w:tbl>
    <w:p w14:paraId="46B318E4"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lastRenderedPageBreak/>
        <w:t>Opis programa:</w:t>
      </w:r>
    </w:p>
    <w:p w14:paraId="5FCEBC8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3602 Ruralni razvoj provodi se kroz:</w:t>
      </w:r>
    </w:p>
    <w:p w14:paraId="1922FE0E" w14:textId="77777777" w:rsidR="00E2053D" w:rsidRPr="00E2053D" w:rsidRDefault="00E2053D" w:rsidP="00E2053D">
      <w:pPr>
        <w:numPr>
          <w:ilvl w:val="0"/>
          <w:numId w:val="58"/>
        </w:numPr>
        <w:spacing w:after="120" w:line="259" w:lineRule="auto"/>
        <w:contextualSpacing/>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A3602-01 Djelatnost Agencije za ruralni razvoj – AGRRA;</w:t>
      </w:r>
    </w:p>
    <w:p w14:paraId="6E791A5A" w14:textId="77777777" w:rsidR="00E2053D" w:rsidRPr="00E2053D" w:rsidRDefault="00E2053D" w:rsidP="00E2053D">
      <w:pPr>
        <w:numPr>
          <w:ilvl w:val="0"/>
          <w:numId w:val="58"/>
        </w:numPr>
        <w:spacing w:after="120" w:line="259" w:lineRule="auto"/>
        <w:contextualSpacing/>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A3602-03 Poljoprivredno edukacijski centar</w:t>
      </w:r>
    </w:p>
    <w:p w14:paraId="36F4E289" w14:textId="77777777" w:rsidR="00E2053D" w:rsidRPr="00E2053D" w:rsidRDefault="00E2053D" w:rsidP="00E2053D">
      <w:pPr>
        <w:spacing w:after="0" w:line="240" w:lineRule="auto"/>
        <w:rPr>
          <w:rFonts w:ascii="Times New Roman" w:eastAsia="Calibri" w:hAnsi="Times New Roman" w:cs="Times New Roman"/>
          <w:b/>
          <w:bCs/>
          <w:kern w:val="2"/>
          <w:sz w:val="24"/>
          <w:szCs w:val="24"/>
          <w14:ligatures w14:val="standardContextual"/>
        </w:rPr>
      </w:pPr>
      <w:r w:rsidRPr="00E2053D">
        <w:rPr>
          <w:rFonts w:ascii="Times New Roman" w:eastAsia="Calibri" w:hAnsi="Times New Roman" w:cs="Times New Roman"/>
          <w:b/>
          <w:bCs/>
          <w:kern w:val="2"/>
          <w:sz w:val="24"/>
          <w:szCs w:val="24"/>
          <w14:ligatures w14:val="standardContextual"/>
        </w:rPr>
        <w:t>Zakonske i druge pravne osnove:</w:t>
      </w:r>
    </w:p>
    <w:p w14:paraId="6BA374B6" w14:textId="77777777" w:rsidR="00E2053D" w:rsidRPr="00E2053D" w:rsidRDefault="00E2053D" w:rsidP="00E2053D">
      <w:pPr>
        <w:spacing w:after="0" w:line="240" w:lineRule="auto"/>
        <w:rPr>
          <w:rFonts w:ascii="Times New Roman" w:eastAsia="Calibri" w:hAnsi="Times New Roman" w:cs="Times New Roman"/>
          <w:b/>
          <w:bCs/>
          <w:kern w:val="2"/>
          <w:sz w:val="24"/>
          <w:szCs w:val="24"/>
          <w14:ligatures w14:val="standardContextual"/>
        </w:rPr>
      </w:pPr>
      <w:r w:rsidRPr="00E2053D">
        <w:rPr>
          <w:rFonts w:ascii="Times New Roman" w:eastAsia="Times New Roman" w:hAnsi="Times New Roman" w:cs="Times New Roman"/>
          <w:sz w:val="24"/>
          <w:szCs w:val="24"/>
          <w:lang w:eastAsia="hr-HR"/>
        </w:rPr>
        <w:t>Zakon o ustanovama,</w:t>
      </w:r>
    </w:p>
    <w:p w14:paraId="78C16D3D" w14:textId="77777777" w:rsidR="00E2053D" w:rsidRPr="00E2053D" w:rsidRDefault="00E2053D" w:rsidP="00E2053D">
      <w:pPr>
        <w:spacing w:after="0" w:line="240" w:lineRule="auto"/>
        <w:rPr>
          <w:rFonts w:ascii="Times New Roman" w:eastAsia="Calibri" w:hAnsi="Times New Roman" w:cs="Times New Roman"/>
          <w:b/>
          <w:bCs/>
          <w:kern w:val="2"/>
          <w:sz w:val="24"/>
          <w:szCs w:val="24"/>
          <w14:ligatures w14:val="standardContextual"/>
        </w:rPr>
      </w:pPr>
      <w:r w:rsidRPr="00E2053D">
        <w:rPr>
          <w:rFonts w:ascii="Times New Roman" w:eastAsia="Times New Roman" w:hAnsi="Times New Roman" w:cs="Times New Roman"/>
          <w:sz w:val="24"/>
          <w:szCs w:val="24"/>
          <w:lang w:eastAsia="hr-HR"/>
        </w:rPr>
        <w:t>Zakon o radu,</w:t>
      </w:r>
    </w:p>
    <w:p w14:paraId="2F88B89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javnoj nabavi,</w:t>
      </w:r>
    </w:p>
    <w:p w14:paraId="2B1D72C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poljoprivredi,</w:t>
      </w:r>
    </w:p>
    <w:p w14:paraId="23CA4AC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ruralnog razvoja RH za razdoblje 2014.-2021. – Programsko razdoblje 2023.-2027,</w:t>
      </w:r>
    </w:p>
    <w:p w14:paraId="22A2F35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Operativni program za pomorstvo i ribarstvo za razdoblje 2014.-2021. – Programsko razdoblje 2023.-2027,</w:t>
      </w:r>
    </w:p>
    <w:p w14:paraId="605DCB3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0949AD7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Statut Javne ustanove Agencije za ruralni razvoj Zadarske županije,</w:t>
      </w:r>
    </w:p>
    <w:p w14:paraId="6A904F5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radu Javne ustanove Agencije za ruralni razvoj Zadarske županije,</w:t>
      </w:r>
    </w:p>
    <w:p w14:paraId="3D40EE1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unutarnjem ustrojstvu i sistematizaciji radnih mjesta Javne ustanove Agencije za ruralni razvoj Zadarske županije,</w:t>
      </w:r>
    </w:p>
    <w:p w14:paraId="7EFB8DC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jednostavnoj nabavi Javne ustanove Agencije za ruralni razvoj Zadarske županije.</w:t>
      </w:r>
    </w:p>
    <w:p w14:paraId="137ACA7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A3602-01 Djelatnost Agencije za ruralni razvoj – AGRRA</w:t>
      </w:r>
    </w:p>
    <w:p w14:paraId="68B5C92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20F22D5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4.12.19.02. Demografska i gospodarska revitalizacija ruralnih područja i razvoj pametnih sela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7C02BEB9" w14:textId="77777777" w:rsidTr="000F5C58">
        <w:trPr>
          <w:trHeight w:val="192"/>
          <w:jc w:val="center"/>
        </w:trPr>
        <w:tc>
          <w:tcPr>
            <w:tcW w:w="1250" w:type="pct"/>
            <w:shd w:val="clear" w:color="auto" w:fill="D9D9D9"/>
          </w:tcPr>
          <w:p w14:paraId="05C326F9"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2ABADE4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5DEEDA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2F34147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0FA19074" w14:textId="77777777" w:rsidTr="000F5C58">
        <w:trPr>
          <w:trHeight w:val="284"/>
          <w:jc w:val="center"/>
        </w:trPr>
        <w:tc>
          <w:tcPr>
            <w:tcW w:w="1250" w:type="pct"/>
          </w:tcPr>
          <w:p w14:paraId="105BABB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3602-01</w:t>
            </w:r>
          </w:p>
        </w:tc>
        <w:tc>
          <w:tcPr>
            <w:tcW w:w="1250" w:type="pct"/>
          </w:tcPr>
          <w:p w14:paraId="27D6F2D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318.917,00</w:t>
            </w:r>
          </w:p>
        </w:tc>
        <w:tc>
          <w:tcPr>
            <w:tcW w:w="1250" w:type="pct"/>
          </w:tcPr>
          <w:p w14:paraId="7C2E921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374.852,98</w:t>
            </w:r>
          </w:p>
        </w:tc>
        <w:tc>
          <w:tcPr>
            <w:tcW w:w="1250" w:type="pct"/>
          </w:tcPr>
          <w:p w14:paraId="21A69B5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117,54</w:t>
            </w:r>
          </w:p>
        </w:tc>
      </w:tr>
    </w:tbl>
    <w:p w14:paraId="442F68B0" w14:textId="77777777" w:rsidR="00E2053D" w:rsidRPr="00E2053D" w:rsidRDefault="00E2053D" w:rsidP="00E2053D">
      <w:pPr>
        <w:spacing w:after="0" w:line="259"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Cilj aktivnosti je provođenje osnovne djelatnosti Agencije s ciljem unaprjeđenja razvoja ruralnog prostora Zadarske županije, kroz intenziviranje suradnje u  radu i suradnji na zajedničkim projektima sa partnerskim regijama u EU. Na ovoj su aktivnosti planirani rashodi neophodni za obavljanje redovne djelatnosti Agencije za ruralni razvoj, a obuhvaćaju rashode za zaposlene, materijalne rashode, te rashode za nabavu nefinancijske imovine iz izvora financiranja 110 -  Opći prihodi i primici - nadležni proračun, izvora 42- višak prihoda iz prethodnog razdoblja i dio iz izvora 54 – Pomoći iz inozemstva za projekte koji su završili u prethodnom razdoblju a uplate su pristigle u 2025. godini. Rashodi za zaposlene su planirani  u iznosu od 243.357,00 EUR. Izmjenama i dopunama financijskog plana isti se povećavaju na iznos od 247.725,00 EUR, odnosno za 1,79% više od plana. Materijalni rashodi su planirani u iznosu od 58.610,00 EUR. Izmjenama i dopunama financijskog plana isti se povećavaju na iznos od 88.776,36 EUR, odnosno za 51,46% više od plana zbog otvaranja Poljoprivredno-edukacijskog centra. Osim rashoda poslovanja, planirani su i rashodi za nabavu nefinancijske imovine neophodne za obavljanje redovne djelatnosti u iznosu 1.950,00 EUR iz izvora financiranja 110 – Opći prihodi i primitci te 15.000,00 EUR iz  izvora 42 – višak prihoda. Izmjenama i dopunama financijskog plana isti se povećavaju na iznos od 2.150,00 EUR, odnosno za 10,62% više od plana iz izvora financiranja 110 - Opći prihodi i primici te na iznos od  22.214,90 EUR, odnosno 51,43% više od plana iz izvora financiranja 42 - višak prihoda. U izmjene i dopune financijskog plana dodan je iznos od 13.986,72 EUR iz izvora financiranja 54 – Pomoći iz inozemstva za nabavu nefinancijske imovine odnosno novog službenog vozila Agrra-e. </w:t>
      </w:r>
    </w:p>
    <w:p w14:paraId="69D00AC4" w14:textId="77777777" w:rsidR="00E2053D" w:rsidRPr="00E2053D" w:rsidRDefault="00E2053D" w:rsidP="00E2053D">
      <w:pPr>
        <w:spacing w:after="0" w:line="259"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Svrha provedbe mjere</w:t>
      </w:r>
    </w:p>
    <w:p w14:paraId="6D39F171"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sz w:val="24"/>
          <w:szCs w:val="24"/>
          <w:lang w:eastAsia="hr-HR"/>
        </w:rPr>
        <w:t xml:space="preserve">Ulaganja u razvoj ruralnih područja i pametnih sela kroz projekte iz područja gospodarstva, prometne, komunalne, društvene i druge infrastrukture u skladu s ciljevima ravnomjernog i </w:t>
      </w:r>
      <w:r w:rsidRPr="00E2053D">
        <w:rPr>
          <w:rFonts w:ascii="Times New Roman" w:eastAsia="Times New Roman" w:hAnsi="Times New Roman" w:cs="Times New Roman"/>
          <w:sz w:val="24"/>
          <w:szCs w:val="24"/>
          <w:lang w:eastAsia="hr-HR"/>
        </w:rPr>
        <w:lastRenderedPageBreak/>
        <w:t>održivog razvoja županije kako bi se unaprijedio životni standard ovih područja te postigao ostanak stanovništva na navedenim područjima i povećanje njihovog ukupnog broja</w:t>
      </w:r>
    </w:p>
    <w:p w14:paraId="62F07FF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3F6B54E5" w14:textId="77777777" w:rsidR="00E2053D" w:rsidRPr="00E2053D" w:rsidRDefault="00E2053D" w:rsidP="00E2053D">
      <w:pPr>
        <w:spacing w:after="0" w:line="252"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Jačanje financijskih i ljudskih resursa regionalne i lokalne samouprave </w:t>
      </w:r>
    </w:p>
    <w:p w14:paraId="13A4A751" w14:textId="77777777" w:rsidR="00E2053D" w:rsidRPr="00E2053D" w:rsidRDefault="00E2053D" w:rsidP="00E2053D">
      <w:pPr>
        <w:spacing w:after="0" w:line="252"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Organizacija ustanova za provedbu politike i programa ruralnog razvoja </w:t>
      </w:r>
    </w:p>
    <w:p w14:paraId="2EB384E6" w14:textId="77777777" w:rsidR="00E2053D" w:rsidRPr="00E2053D" w:rsidRDefault="00E2053D" w:rsidP="00E2053D">
      <w:pPr>
        <w:spacing w:after="0" w:line="252"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podrške u pripremi i provedbi projekata</w:t>
      </w:r>
    </w:p>
    <w:p w14:paraId="37FE476B" w14:textId="77777777" w:rsidR="00E2053D" w:rsidRPr="00E2053D" w:rsidRDefault="00E2053D" w:rsidP="00E2053D">
      <w:pPr>
        <w:spacing w:after="0" w:line="252"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razvojnih projekata</w:t>
      </w:r>
    </w:p>
    <w:p w14:paraId="3106A1D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E2053D" w:rsidRPr="00E2053D" w14:paraId="40B32348"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7CC538"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bookmarkStart w:id="92" w:name="_Hlk209511163"/>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A6F40C"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ED501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276DFB"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5BA35D83"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335D469E"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projekata u provedbi u predmetnom području</w:t>
            </w:r>
          </w:p>
        </w:tc>
        <w:tc>
          <w:tcPr>
            <w:tcW w:w="1096" w:type="pct"/>
            <w:tcBorders>
              <w:top w:val="single" w:sz="4" w:space="0" w:color="auto"/>
              <w:left w:val="single" w:sz="4" w:space="0" w:color="auto"/>
              <w:bottom w:val="single" w:sz="4" w:space="0" w:color="auto"/>
              <w:right w:val="single" w:sz="4" w:space="0" w:color="auto"/>
            </w:tcBorders>
            <w:vAlign w:val="center"/>
          </w:tcPr>
          <w:p w14:paraId="1C6ADD7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w:t>
            </w:r>
          </w:p>
        </w:tc>
        <w:tc>
          <w:tcPr>
            <w:tcW w:w="1016" w:type="pct"/>
            <w:tcBorders>
              <w:top w:val="single" w:sz="4" w:space="0" w:color="auto"/>
              <w:left w:val="single" w:sz="4" w:space="0" w:color="auto"/>
              <w:bottom w:val="single" w:sz="4" w:space="0" w:color="auto"/>
              <w:right w:val="single" w:sz="4" w:space="0" w:color="auto"/>
            </w:tcBorders>
            <w:vAlign w:val="center"/>
          </w:tcPr>
          <w:p w14:paraId="4ABFBFD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w:t>
            </w:r>
          </w:p>
        </w:tc>
        <w:tc>
          <w:tcPr>
            <w:tcW w:w="936" w:type="pct"/>
            <w:tcBorders>
              <w:top w:val="single" w:sz="4" w:space="0" w:color="auto"/>
              <w:left w:val="single" w:sz="4" w:space="0" w:color="auto"/>
              <w:bottom w:val="single" w:sz="4" w:space="0" w:color="auto"/>
              <w:right w:val="single" w:sz="4" w:space="0" w:color="auto"/>
            </w:tcBorders>
            <w:vAlign w:val="center"/>
          </w:tcPr>
          <w:p w14:paraId="392F036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w:t>
            </w:r>
          </w:p>
        </w:tc>
      </w:tr>
    </w:tbl>
    <w:bookmarkEnd w:id="92"/>
    <w:p w14:paraId="2547608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A3602-03 Poljoprivredno edukacijski centar</w:t>
      </w:r>
    </w:p>
    <w:p w14:paraId="3E4EF12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75859A3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4.12.19.02. Demografska i gospodarska revitalizacija ruralnih područja i razvoj pametnih sela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33295ACC" w14:textId="77777777" w:rsidTr="000F5C58">
        <w:trPr>
          <w:trHeight w:val="192"/>
          <w:jc w:val="center"/>
        </w:trPr>
        <w:tc>
          <w:tcPr>
            <w:tcW w:w="1250" w:type="pct"/>
            <w:shd w:val="clear" w:color="auto" w:fill="D9D9D9"/>
          </w:tcPr>
          <w:p w14:paraId="217AFDC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0666E9F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3529F8A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2633FAC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3FD61F3" w14:textId="77777777" w:rsidTr="000F5C58">
        <w:trPr>
          <w:trHeight w:val="284"/>
          <w:jc w:val="center"/>
        </w:trPr>
        <w:tc>
          <w:tcPr>
            <w:tcW w:w="1250" w:type="pct"/>
          </w:tcPr>
          <w:p w14:paraId="548D13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3602-03</w:t>
            </w:r>
          </w:p>
        </w:tc>
        <w:tc>
          <w:tcPr>
            <w:tcW w:w="1250" w:type="pct"/>
          </w:tcPr>
          <w:p w14:paraId="4324D79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50.000,00</w:t>
            </w:r>
          </w:p>
        </w:tc>
        <w:tc>
          <w:tcPr>
            <w:tcW w:w="1250" w:type="pct"/>
          </w:tcPr>
          <w:p w14:paraId="776EE76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65.000,00</w:t>
            </w:r>
          </w:p>
        </w:tc>
        <w:tc>
          <w:tcPr>
            <w:tcW w:w="1250" w:type="pct"/>
          </w:tcPr>
          <w:p w14:paraId="74B08C2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130,00</w:t>
            </w:r>
          </w:p>
        </w:tc>
      </w:tr>
    </w:tbl>
    <w:p w14:paraId="1AA38085" w14:textId="77777777" w:rsidR="00E2053D" w:rsidRPr="00E2053D" w:rsidRDefault="00E2053D" w:rsidP="00E2053D">
      <w:pPr>
        <w:shd w:val="clear" w:color="auto" w:fill="FFFFFF"/>
        <w:spacing w:after="0" w:line="276" w:lineRule="atLeast"/>
        <w:jc w:val="both"/>
        <w:rPr>
          <w:rFonts w:ascii="Times New Roman" w:eastAsia="Times New Roman" w:hAnsi="Times New Roman" w:cs="Times New Roman"/>
          <w:color w:val="222222"/>
          <w:sz w:val="24"/>
          <w:szCs w:val="24"/>
          <w:lang w:eastAsia="hr-HR"/>
        </w:rPr>
      </w:pPr>
      <w:r w:rsidRPr="00E2053D">
        <w:rPr>
          <w:rFonts w:ascii="Times New Roman" w:eastAsia="Times New Roman" w:hAnsi="Times New Roman" w:cs="Times New Roman"/>
          <w:color w:val="222222"/>
          <w:sz w:val="24"/>
          <w:szCs w:val="24"/>
          <w:lang w:eastAsia="hr-HR"/>
        </w:rPr>
        <w:t xml:space="preserve">Poljoprivredni edukacijski centar je nastao kao odgovor na potrebu modernizacije poljoprivredne proizvodnje, kroz edukaciju, istraživanje i primjenu inovativnih tehnologija, te će biti na usluzi svim poljoprivrednicima, kako profesionalnima tako i onima s manjim površinama, koji uzgajaju hranu za osobne potrebe, kako bi lakše pratili promjene u poljoprivredi u svijetlu klimatskih promjena, kroz edukaciju i stručne savjete. Cilj aktivnosti je stručno usavršavanje i cjeloživotno obrazovanje lokalnih poljoprivrednih proizvođača u kojem će dobiti svu potrebnu pomoć u edukaciji i upoznavanju s novim tehnologijama kako bi stekli nove vještine i znanja, poboljšali svoje tehnike te povećali produktivnost i konkurentnost svojih proizvoda. Uz poljoprivrednike, bit će na usluzi i učenicima srednje poljoprivredne škole i studentima Odjela za ekologiju, agronomiju i akvakulturu Sveučilišta u Zadru, kao i Agronomskom fakultetu Sveučilišta u Zagrebu. </w:t>
      </w:r>
      <w:r w:rsidRPr="00E2053D">
        <w:rPr>
          <w:rFonts w:ascii="Times New Roman" w:eastAsia="Times New Roman" w:hAnsi="Times New Roman" w:cs="Times New Roman"/>
          <w:sz w:val="24"/>
          <w:szCs w:val="24"/>
          <w:lang w:eastAsia="hr-HR"/>
        </w:rPr>
        <w:t>Na ovoj su aktivnosti planirani rashodi neophodni za uspostavljanje centra, a obuhvaćaju materijalne rashode u iznosu 10.000,00 EUR, te rashode za nabavu nefinancijske  imovine u iznosu 40.000,00 EUR, sve iz izvora financiranja 110 -  Opći prihodi i primici - nadležni proračun. Rashodi za zaposlene su planirani u aktivnosti A3602-01 Djelatnost Agencije za ruralni razvoj – AGRRA. Izmjenama i dopunama financijskog plana rashodi za nabavu nefinancijske imovine se povećavaju na iznos od 55.000,00 EUR, odnosno za 37,50% više od plana zbog</w:t>
      </w:r>
      <w:r w:rsidRPr="00E2053D">
        <w:rPr>
          <w:rFonts w:ascii="Times New Roman" w:eastAsia="Times New Roman" w:hAnsi="Times New Roman" w:cs="Times New Roman"/>
          <w:color w:val="222222"/>
          <w:sz w:val="24"/>
          <w:szCs w:val="24"/>
          <w:lang w:eastAsia="hr-HR"/>
        </w:rPr>
        <w:t xml:space="preserve"> nabave mini traktora za potrebe rada Centra.</w:t>
      </w:r>
    </w:p>
    <w:p w14:paraId="0D862E9C" w14:textId="77777777" w:rsidR="00E2053D" w:rsidRPr="00E2053D" w:rsidRDefault="00E2053D" w:rsidP="00E2053D">
      <w:pPr>
        <w:shd w:val="clear" w:color="auto" w:fill="FFFFFF"/>
        <w:spacing w:after="0" w:line="276" w:lineRule="atLeast"/>
        <w:jc w:val="both"/>
        <w:rPr>
          <w:rFonts w:ascii="Times New Roman" w:eastAsia="Times New Roman" w:hAnsi="Times New Roman" w:cs="Times New Roman"/>
          <w:color w:val="222222"/>
          <w:sz w:val="24"/>
          <w:szCs w:val="24"/>
          <w:lang w:eastAsia="hr-HR"/>
        </w:rPr>
      </w:pPr>
      <w:r w:rsidRPr="00E2053D">
        <w:rPr>
          <w:rFonts w:ascii="Times New Roman" w:eastAsia="Times New Roman" w:hAnsi="Times New Roman" w:cs="Times New Roman"/>
          <w:b/>
          <w:sz w:val="24"/>
          <w:szCs w:val="24"/>
          <w:lang w:eastAsia="hr-HR"/>
        </w:rPr>
        <w:t>Svrha provedbe mjere</w:t>
      </w:r>
    </w:p>
    <w:p w14:paraId="6FB6C44D" w14:textId="77777777" w:rsidR="00E2053D" w:rsidRPr="00E2053D" w:rsidRDefault="00E2053D" w:rsidP="00E2053D">
      <w:pPr>
        <w:shd w:val="clear" w:color="auto" w:fill="FFFFFF"/>
        <w:spacing w:after="0" w:line="276" w:lineRule="atLeast"/>
        <w:jc w:val="both"/>
        <w:rPr>
          <w:rFonts w:ascii="Times New Roman" w:eastAsia="Times New Roman" w:hAnsi="Times New Roman" w:cs="Times New Roman"/>
          <w:color w:val="222222"/>
          <w:sz w:val="24"/>
          <w:szCs w:val="24"/>
          <w:lang w:eastAsia="hr-HR"/>
        </w:rPr>
      </w:pPr>
      <w:r w:rsidRPr="00E2053D">
        <w:rPr>
          <w:rFonts w:ascii="Times New Roman" w:eastAsia="Times New Roman" w:hAnsi="Times New Roman" w:cs="Calibri"/>
          <w:sz w:val="24"/>
          <w:szCs w:val="24"/>
          <w:lang w:eastAsia="hr-HR"/>
        </w:rPr>
        <w:t>Ulaganja u razvoj ruralnih područja i pametnih sela kroz projekte iz područja gospodarstva, prometne, komunalne, društvene i druge infrastrukture u skladu s ciljevima ravnomjernog i održivog razvoja županije kako bi se unaprijedio životni standard ovih područja te postigao ostanak stanovništva na navedenim područjima i povećanje njihovog ukupnog broja</w:t>
      </w:r>
    </w:p>
    <w:p w14:paraId="5195AF9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767D0F3C" w14:textId="77777777" w:rsidR="00E2053D" w:rsidRPr="00E2053D" w:rsidRDefault="00E2053D" w:rsidP="00E2053D">
      <w:pPr>
        <w:spacing w:after="0" w:line="252"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 xml:space="preserve">Jačanje financijskih i ljudskih resursa regionalne i lokalne samouprave </w:t>
      </w:r>
    </w:p>
    <w:p w14:paraId="36BE6E87" w14:textId="77777777" w:rsidR="00E2053D" w:rsidRPr="00E2053D" w:rsidRDefault="00E2053D" w:rsidP="00E2053D">
      <w:pPr>
        <w:spacing w:after="0" w:line="252"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 xml:space="preserve">Organizacija ustanova za provedbu politike i programa ruralnog razvoja </w:t>
      </w:r>
    </w:p>
    <w:p w14:paraId="42A30317" w14:textId="77777777" w:rsidR="00E2053D" w:rsidRPr="00E2053D" w:rsidRDefault="00E2053D" w:rsidP="00E2053D">
      <w:pPr>
        <w:spacing w:after="0" w:line="252"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Pružanje podrške u pripremi i provedbi projekata</w:t>
      </w:r>
    </w:p>
    <w:p w14:paraId="02BA5F3A" w14:textId="77777777" w:rsidR="00E2053D" w:rsidRPr="00E2053D" w:rsidRDefault="00E2053D" w:rsidP="00E2053D">
      <w:pPr>
        <w:spacing w:after="0" w:line="252"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Priprema i provedba razvojnih projekata</w:t>
      </w:r>
    </w:p>
    <w:p w14:paraId="42E3EDB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E2053D" w:rsidRPr="00E2053D" w14:paraId="3AD49E10"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226CE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lastRenderedPageBreak/>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B9B7D5"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CE4A4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03A4C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70F5FDD9"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09C0A1C2"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Broj projekata u provedbi u predmetnom području</w:t>
            </w:r>
          </w:p>
        </w:tc>
        <w:tc>
          <w:tcPr>
            <w:tcW w:w="1096" w:type="pct"/>
            <w:tcBorders>
              <w:top w:val="single" w:sz="4" w:space="0" w:color="auto"/>
              <w:left w:val="single" w:sz="4" w:space="0" w:color="auto"/>
              <w:bottom w:val="single" w:sz="4" w:space="0" w:color="auto"/>
              <w:right w:val="single" w:sz="4" w:space="0" w:color="auto"/>
            </w:tcBorders>
            <w:vAlign w:val="center"/>
          </w:tcPr>
          <w:p w14:paraId="3E0A501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2CAE65A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vAlign w:val="center"/>
          </w:tcPr>
          <w:p w14:paraId="397FA55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r w:rsidR="00E2053D" w:rsidRPr="00E2053D" w14:paraId="1BEA76FB"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28185D7A" w14:textId="77777777" w:rsidR="00E2053D" w:rsidRPr="00E2053D" w:rsidRDefault="00E2053D" w:rsidP="00E2053D">
            <w:pPr>
              <w:spacing w:after="0" w:line="240" w:lineRule="auto"/>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noProof/>
                <w:sz w:val="24"/>
                <w:szCs w:val="24"/>
                <w:lang w:val="en-AU" w:eastAsia="hr-HR"/>
              </w:rPr>
              <w:t>Broj pruženih potpora subjektima s predmetnog pordučja</w:t>
            </w:r>
          </w:p>
        </w:tc>
        <w:tc>
          <w:tcPr>
            <w:tcW w:w="1096" w:type="pct"/>
            <w:tcBorders>
              <w:top w:val="single" w:sz="4" w:space="0" w:color="auto"/>
              <w:left w:val="single" w:sz="4" w:space="0" w:color="auto"/>
              <w:bottom w:val="single" w:sz="4" w:space="0" w:color="auto"/>
              <w:right w:val="single" w:sz="4" w:space="0" w:color="auto"/>
            </w:tcBorders>
            <w:vAlign w:val="center"/>
          </w:tcPr>
          <w:p w14:paraId="49C6DDA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6D32ECD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5</w:t>
            </w:r>
          </w:p>
        </w:tc>
        <w:tc>
          <w:tcPr>
            <w:tcW w:w="935" w:type="pct"/>
            <w:tcBorders>
              <w:top w:val="single" w:sz="4" w:space="0" w:color="auto"/>
              <w:left w:val="single" w:sz="4" w:space="0" w:color="auto"/>
              <w:bottom w:val="single" w:sz="4" w:space="0" w:color="auto"/>
              <w:right w:val="single" w:sz="4" w:space="0" w:color="auto"/>
            </w:tcBorders>
            <w:vAlign w:val="center"/>
          </w:tcPr>
          <w:p w14:paraId="55B500B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5</w:t>
            </w:r>
          </w:p>
        </w:tc>
      </w:tr>
      <w:tr w:rsidR="00E2053D" w:rsidRPr="00E2053D" w14:paraId="09E4F083"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0CE33BA0" w14:textId="77777777" w:rsidR="00E2053D" w:rsidRPr="00E2053D" w:rsidRDefault="00E2053D" w:rsidP="00E2053D">
            <w:pPr>
              <w:spacing w:after="0" w:line="240" w:lineRule="auto"/>
              <w:rPr>
                <w:rFonts w:ascii="Times New Roman" w:eastAsia="Times New Roman" w:hAnsi="Times New Roman" w:cs="Times New Roman"/>
                <w:bCs/>
                <w:noProof/>
                <w:sz w:val="24"/>
                <w:szCs w:val="24"/>
                <w:lang w:eastAsia="hr-HR"/>
              </w:rPr>
            </w:pPr>
            <w:r w:rsidRPr="00E2053D">
              <w:rPr>
                <w:rFonts w:ascii="Times New Roman" w:eastAsia="Times New Roman" w:hAnsi="Times New Roman" w:cs="Times New Roman"/>
                <w:noProof/>
                <w:sz w:val="24"/>
                <w:szCs w:val="24"/>
                <w:lang w:val="en-AU" w:eastAsia="hr-HR"/>
              </w:rPr>
              <w:t>Broj održanih događanja</w:t>
            </w:r>
          </w:p>
        </w:tc>
        <w:tc>
          <w:tcPr>
            <w:tcW w:w="1096" w:type="pct"/>
            <w:tcBorders>
              <w:top w:val="single" w:sz="4" w:space="0" w:color="auto"/>
              <w:left w:val="single" w:sz="4" w:space="0" w:color="auto"/>
              <w:bottom w:val="single" w:sz="4" w:space="0" w:color="auto"/>
              <w:right w:val="single" w:sz="4" w:space="0" w:color="auto"/>
            </w:tcBorders>
            <w:vAlign w:val="center"/>
          </w:tcPr>
          <w:p w14:paraId="047324B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505383A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c>
          <w:tcPr>
            <w:tcW w:w="935" w:type="pct"/>
            <w:tcBorders>
              <w:top w:val="single" w:sz="4" w:space="0" w:color="auto"/>
              <w:left w:val="single" w:sz="4" w:space="0" w:color="auto"/>
              <w:bottom w:val="single" w:sz="4" w:space="0" w:color="auto"/>
              <w:right w:val="single" w:sz="4" w:space="0" w:color="auto"/>
            </w:tcBorders>
            <w:vAlign w:val="center"/>
          </w:tcPr>
          <w:p w14:paraId="2EEE5FFB"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w:t>
            </w:r>
          </w:p>
        </w:tc>
      </w:tr>
    </w:tbl>
    <w:p w14:paraId="2EEB7A47"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Zbog povećanja obujma aktivnosti PEC-a, broj događanja je povećan na 10 kao i broj projekata u provedbi jer PEC sudjeluje u provedbi projekata RedeeM i Agro Agora.</w:t>
      </w:r>
    </w:p>
    <w:p w14:paraId="1ABEC179"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4307 Međunarodni EU projekti</w:t>
      </w:r>
    </w:p>
    <w:tbl>
      <w:tblPr>
        <w:tblStyle w:val="Reetkatablice6"/>
        <w:tblW w:w="5000" w:type="pct"/>
        <w:tblLook w:val="04A0" w:firstRow="1" w:lastRow="0" w:firstColumn="1" w:lastColumn="0" w:noHBand="0" w:noVBand="1"/>
      </w:tblPr>
      <w:tblGrid>
        <w:gridCol w:w="2265"/>
        <w:gridCol w:w="2265"/>
        <w:gridCol w:w="2266"/>
        <w:gridCol w:w="2266"/>
      </w:tblGrid>
      <w:tr w:rsidR="00E2053D" w:rsidRPr="00E2053D" w14:paraId="0F19C0AB" w14:textId="77777777" w:rsidTr="000F5C58">
        <w:tc>
          <w:tcPr>
            <w:tcW w:w="1250" w:type="pct"/>
            <w:shd w:val="clear" w:color="auto" w:fill="D9D9D9"/>
          </w:tcPr>
          <w:p w14:paraId="231103F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w:t>
            </w:r>
          </w:p>
        </w:tc>
        <w:tc>
          <w:tcPr>
            <w:tcW w:w="1250" w:type="pct"/>
            <w:shd w:val="clear" w:color="auto" w:fill="D9D9D9"/>
          </w:tcPr>
          <w:p w14:paraId="5ED1FFB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394CA371"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4C26FF37"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19448420" w14:textId="77777777" w:rsidTr="000F5C58">
        <w:tc>
          <w:tcPr>
            <w:tcW w:w="1250" w:type="pct"/>
          </w:tcPr>
          <w:p w14:paraId="6A0111DF"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w:t>
            </w:r>
          </w:p>
        </w:tc>
        <w:tc>
          <w:tcPr>
            <w:tcW w:w="1250" w:type="pct"/>
          </w:tcPr>
          <w:p w14:paraId="4617893A"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1.858.985,40</w:t>
            </w:r>
          </w:p>
        </w:tc>
        <w:tc>
          <w:tcPr>
            <w:tcW w:w="1250" w:type="pct"/>
          </w:tcPr>
          <w:p w14:paraId="0FF8618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1.858.871,23</w:t>
            </w:r>
          </w:p>
        </w:tc>
        <w:tc>
          <w:tcPr>
            <w:tcW w:w="1250" w:type="pct"/>
          </w:tcPr>
          <w:p w14:paraId="46C1F0ED"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99,99</w:t>
            </w:r>
          </w:p>
        </w:tc>
      </w:tr>
    </w:tbl>
    <w:p w14:paraId="748D72C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programa:</w:t>
      </w:r>
    </w:p>
    <w:p w14:paraId="7179FEA2"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Program 4307 Međunarodni EU projekti provodi se kroz:</w:t>
      </w:r>
    </w:p>
    <w:p w14:paraId="702A76DF"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a) T4307-20 Projekt Climate  Neutral EU Cities,,</w:t>
      </w:r>
    </w:p>
    <w:p w14:paraId="281F4A1D"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b) T4307-25 Projekt Mystical Danube,</w:t>
      </w:r>
    </w:p>
    <w:p w14:paraId="536B132D"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c) T4307-26 Projekt GECO 2.2,</w:t>
      </w:r>
    </w:p>
    <w:p w14:paraId="4DCB7A9E"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d) T4307-27 Projekt MAPA Marine Adriatic Parks,</w:t>
      </w:r>
    </w:p>
    <w:p w14:paraId="122BCE00"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e) T4307-29 Projekt GREW,</w:t>
      </w:r>
    </w:p>
    <w:p w14:paraId="358A9E3B"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f) T4307-30 Projekt DIGITAL CP PLAN,</w:t>
      </w:r>
    </w:p>
    <w:p w14:paraId="21E51B2C"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g) T4307-45 Projekt AI_NATURE,</w:t>
      </w:r>
    </w:p>
    <w:p w14:paraId="6D502360"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h) T4307-46 Projekt GREEN SME,</w:t>
      </w:r>
    </w:p>
    <w:p w14:paraId="366A0326" w14:textId="77777777" w:rsidR="00E2053D" w:rsidRPr="00E2053D" w:rsidRDefault="00E2053D" w:rsidP="00E2053D">
      <w:pPr>
        <w:spacing w:after="0" w:line="259" w:lineRule="auto"/>
        <w:jc w:val="both"/>
        <w:rPr>
          <w:rFonts w:ascii="Times New Roman" w:eastAsia="Calibri" w:hAnsi="Times New Roman" w:cs="Times New Roman"/>
          <w:bCs/>
          <w:noProof/>
          <w:sz w:val="24"/>
          <w:szCs w:val="24"/>
          <w:lang w:eastAsia="hr-HR"/>
        </w:rPr>
      </w:pPr>
      <w:r w:rsidRPr="00E2053D">
        <w:rPr>
          <w:rFonts w:ascii="Times New Roman" w:eastAsia="Times New Roman" w:hAnsi="Times New Roman" w:cs="Times New Roman"/>
          <w:noProof/>
          <w:sz w:val="24"/>
          <w:szCs w:val="24"/>
          <w:lang w:eastAsia="hr-HR"/>
        </w:rPr>
        <w:t xml:space="preserve">i) </w:t>
      </w:r>
      <w:r w:rsidRPr="00E2053D">
        <w:rPr>
          <w:rFonts w:ascii="Times New Roman" w:eastAsia="Calibri" w:hAnsi="Times New Roman" w:cs="Times New Roman"/>
          <w:bCs/>
          <w:noProof/>
          <w:sz w:val="24"/>
          <w:szCs w:val="24"/>
          <w:lang w:eastAsia="hr-HR"/>
        </w:rPr>
        <w:t>T4307-54 - Projekt EcoScape KA220-VET</w:t>
      </w:r>
    </w:p>
    <w:p w14:paraId="1C07AA97" w14:textId="77777777" w:rsidR="00E2053D" w:rsidRPr="00E2053D" w:rsidRDefault="00E2053D" w:rsidP="00E2053D">
      <w:pPr>
        <w:spacing w:after="0" w:line="259" w:lineRule="auto"/>
        <w:jc w:val="both"/>
        <w:rPr>
          <w:rFonts w:ascii="Times New Roman" w:eastAsia="Calibri" w:hAnsi="Times New Roman" w:cs="Times New Roman"/>
          <w:bCs/>
          <w:noProof/>
          <w:sz w:val="24"/>
          <w:szCs w:val="24"/>
          <w:lang w:eastAsia="hr-HR"/>
        </w:rPr>
      </w:pPr>
      <w:r w:rsidRPr="00E2053D">
        <w:rPr>
          <w:rFonts w:ascii="Times New Roman" w:eastAsia="Calibri" w:hAnsi="Times New Roman" w:cs="Times New Roman"/>
          <w:bCs/>
          <w:noProof/>
          <w:sz w:val="24"/>
          <w:szCs w:val="24"/>
          <w:lang w:eastAsia="hr-HR"/>
        </w:rPr>
        <w:t>j)T4307-69 – Projekt RedeeM</w:t>
      </w:r>
    </w:p>
    <w:p w14:paraId="6D2817E7"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Calibri" w:hAnsi="Times New Roman" w:cs="Times New Roman"/>
          <w:b/>
          <w:sz w:val="24"/>
          <w:szCs w:val="24"/>
          <w:lang w:eastAsia="hr-HR"/>
        </w:rPr>
        <w:t>TP4307-25  Projekt Mystical Danube</w:t>
      </w:r>
    </w:p>
    <w:p w14:paraId="3629E9D6"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72BC8763" w14:textId="51994B0B"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t>01.01.05.06. Očuvanje i valoriziranje kulturne i povijesne baštine, razvoj kreativne industrije, dostupnost kulturnih sadržaja na prostoru cijele ZDŽ i usklađenje dgojno-obrazovnog sustava za potrebe društva i gospodarstva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6F8DB137" w14:textId="77777777" w:rsidTr="000F5C58">
        <w:trPr>
          <w:trHeight w:val="306"/>
        </w:trPr>
        <w:tc>
          <w:tcPr>
            <w:tcW w:w="2330" w:type="dxa"/>
            <w:shd w:val="clear" w:color="auto" w:fill="D9D9D9"/>
          </w:tcPr>
          <w:p w14:paraId="45A2D1BC"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1254E68D"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5E1D6D1D"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29EFCCB9"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6D1DB7AD" w14:textId="77777777" w:rsidTr="000F5C58">
        <w:tc>
          <w:tcPr>
            <w:tcW w:w="2330" w:type="dxa"/>
          </w:tcPr>
          <w:p w14:paraId="29D48D4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4307-25</w:t>
            </w:r>
          </w:p>
        </w:tc>
        <w:tc>
          <w:tcPr>
            <w:tcW w:w="2331" w:type="dxa"/>
          </w:tcPr>
          <w:p w14:paraId="5A3CD833"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724.251,00</w:t>
            </w:r>
          </w:p>
        </w:tc>
        <w:tc>
          <w:tcPr>
            <w:tcW w:w="2330" w:type="dxa"/>
          </w:tcPr>
          <w:p w14:paraId="6B3EFC9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670.318,02</w:t>
            </w:r>
          </w:p>
        </w:tc>
        <w:tc>
          <w:tcPr>
            <w:tcW w:w="2331" w:type="dxa"/>
          </w:tcPr>
          <w:p w14:paraId="6A6CDB1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92,55</w:t>
            </w:r>
          </w:p>
        </w:tc>
      </w:tr>
    </w:tbl>
    <w:p w14:paraId="281C5C23"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sz w:val="24"/>
          <w:szCs w:val="24"/>
          <w:lang w:eastAsia="hr-HR"/>
        </w:rPr>
        <w:t xml:space="preserve">Projekt GREEN AND MYSTICAL DANUBE STORYTELLING ROUTE, kao dio programa </w:t>
      </w:r>
      <w:bookmarkStart w:id="93" w:name="_Hlk165963731"/>
      <w:r w:rsidRPr="00E2053D">
        <w:rPr>
          <w:rFonts w:ascii="Times New Roman" w:eastAsia="Times New Roman" w:hAnsi="Times New Roman" w:cs="Times New Roman"/>
          <w:sz w:val="24"/>
          <w:szCs w:val="24"/>
          <w:lang w:eastAsia="hr-HR"/>
        </w:rPr>
        <w:t xml:space="preserve">INTERREG DANUBE REGION PROGRAMME 2021.-2027. </w:t>
      </w:r>
      <w:bookmarkEnd w:id="93"/>
      <w:r w:rsidRPr="00E2053D">
        <w:rPr>
          <w:rFonts w:ascii="Times New Roman" w:eastAsia="Times New Roman" w:hAnsi="Times New Roman" w:cs="Times New Roman"/>
          <w:sz w:val="24"/>
          <w:szCs w:val="24"/>
          <w:lang w:eastAsia="hr-HR"/>
        </w:rPr>
        <w:t xml:space="preserve">pokrenut je u svrhu transnacionalne valorizacije prirodne i nematerijalne kulturne baštine za društveno-ekonomski razvoj ruralnih područja u Podunavlju. Projekt MYSTICAL DANUBE ima za cilj: uspostaviti usklađeni transnacionalni pristup valorizaciji kulturne baštine kao turističkog resursa u manje posjećenim ruralnim područjima i aktivno uključivanje lokalne zajednice u stvaranje novih tematskih ruta u svrhu  poticanje društvenog i gospodarskog razvoja, socijalnog uključivanja te društvenih inovacija. </w:t>
      </w:r>
      <w:r w:rsidRPr="00E2053D">
        <w:rPr>
          <w:rFonts w:ascii="Times New Roman" w:eastAsia="Times New Roman" w:hAnsi="Times New Roman" w:cs="Times New Roman"/>
          <w:bCs/>
          <w:sz w:val="24"/>
          <w:szCs w:val="24"/>
          <w:lang w:eastAsia="hr-HR"/>
        </w:rPr>
        <w:t>Izvor financiranja projekta je</w:t>
      </w:r>
      <w:r w:rsidRPr="00E2053D">
        <w:rPr>
          <w:rFonts w:ascii="Times New Roman" w:eastAsia="Times New Roman" w:hAnsi="Times New Roman" w:cs="Times New Roman"/>
          <w:sz w:val="24"/>
          <w:szCs w:val="24"/>
          <w:lang w:eastAsia="hr-HR"/>
        </w:rPr>
        <w:t xml:space="preserve"> Europski fond za regionalni razvoj (80%). </w:t>
      </w:r>
      <w:r w:rsidRPr="00E2053D">
        <w:rPr>
          <w:rFonts w:ascii="Times New Roman" w:eastAsia="Times New Roman" w:hAnsi="Times New Roman" w:cs="Times New Roman"/>
          <w:bCs/>
          <w:sz w:val="24"/>
          <w:szCs w:val="24"/>
          <w:lang w:eastAsia="hr-HR"/>
        </w:rPr>
        <w:t>Program financiranja je</w:t>
      </w:r>
      <w:r w:rsidRPr="00E2053D">
        <w:rPr>
          <w:rFonts w:ascii="Times New Roman" w:eastAsia="Times New Roman" w:hAnsi="Times New Roman" w:cs="Times New Roman"/>
          <w:sz w:val="24"/>
          <w:szCs w:val="24"/>
          <w:lang w:eastAsia="hr-HR"/>
        </w:rPr>
        <w:t xml:space="preserve"> </w:t>
      </w:r>
      <w:r w:rsidRPr="00E2053D">
        <w:rPr>
          <w:rFonts w:ascii="Times New Roman" w:eastAsia="Times New Roman" w:hAnsi="Times New Roman" w:cs="Times New Roman"/>
          <w:noProof/>
          <w:sz w:val="24"/>
          <w:szCs w:val="24"/>
          <w:lang w:eastAsia="hr-HR"/>
        </w:rPr>
        <w:t>Interreg Danube Region Programme 2021.-2027.</w:t>
      </w:r>
    </w:p>
    <w:p w14:paraId="630780F5"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noProof/>
          <w:sz w:val="24"/>
          <w:szCs w:val="24"/>
          <w:lang w:eastAsia="hr-HR"/>
        </w:rPr>
        <w:t>Ukupna vrijednost</w:t>
      </w:r>
      <w:r w:rsidRPr="00E2053D">
        <w:rPr>
          <w:rFonts w:ascii="Times New Roman" w:eastAsia="Times New Roman" w:hAnsi="Times New Roman" w:cs="Times New Roman"/>
          <w:noProof/>
          <w:sz w:val="24"/>
          <w:szCs w:val="24"/>
          <w:lang w:eastAsia="hr-HR"/>
        </w:rPr>
        <w:t xml:space="preserve"> projekta iznosi 1.974.034,48 EUR, a udio </w:t>
      </w:r>
      <w:r w:rsidRPr="00E2053D">
        <w:rPr>
          <w:rFonts w:ascii="Times New Roman" w:eastAsia="Times New Roman" w:hAnsi="Times New Roman" w:cs="Times New Roman"/>
          <w:bCs/>
          <w:noProof/>
          <w:sz w:val="24"/>
          <w:szCs w:val="24"/>
          <w:lang w:eastAsia="hr-HR"/>
        </w:rPr>
        <w:t>AGRRA-e je</w:t>
      </w:r>
      <w:r w:rsidRPr="00E2053D">
        <w:rPr>
          <w:rFonts w:ascii="Times New Roman" w:eastAsia="Times New Roman" w:hAnsi="Times New Roman" w:cs="Times New Roman"/>
          <w:noProof/>
          <w:sz w:val="24"/>
          <w:szCs w:val="24"/>
          <w:lang w:eastAsia="hr-HR"/>
        </w:rPr>
        <w:t xml:space="preserve"> 345.000,00 EUR, odnosno 17,48% ukupnog proračuna (276.000,00 EUR (80%) EU, 69.000,00 EUR (20%) trošak sufinanciranja).</w:t>
      </w:r>
    </w:p>
    <w:p w14:paraId="31EB1377"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noProof/>
          <w:sz w:val="24"/>
          <w:szCs w:val="24"/>
          <w:lang w:eastAsia="hr-HR"/>
        </w:rPr>
        <w:t xml:space="preserve">Vodeći partner na projektu je </w:t>
      </w:r>
      <w:r w:rsidRPr="00E2053D">
        <w:rPr>
          <w:rFonts w:ascii="Times New Roman" w:eastAsia="Times New Roman" w:hAnsi="Times New Roman" w:cs="Times New Roman"/>
          <w:noProof/>
          <w:sz w:val="24"/>
          <w:szCs w:val="24"/>
          <w:lang w:eastAsia="hr-HR"/>
        </w:rPr>
        <w:t xml:space="preserve"> Agencija za ruralni razvoj Zadarske županije – AGRRA, a partneri su:BSC, Poslovno podporni centar d.o.o Kranj – Slovenija, Javna ustanova za razvoj Međimurske županije PI REDEA, </w:t>
      </w:r>
      <w:r w:rsidRPr="00E2053D">
        <w:rPr>
          <w:rFonts w:ascii="Times New Roman" w:eastAsia="Times New Roman" w:hAnsi="Times New Roman" w:cs="Times New Roman"/>
          <w:noProof/>
          <w:color w:val="000000"/>
          <w:sz w:val="24"/>
          <w:szCs w:val="24"/>
          <w:lang w:eastAsia="hr-HR"/>
        </w:rPr>
        <w:t xml:space="preserve">Privredno društvo za sport, rekreaciju, rehabilitaciju i biznis  </w:t>
      </w:r>
      <w:r w:rsidRPr="00E2053D">
        <w:rPr>
          <w:rFonts w:ascii="Times New Roman" w:eastAsia="Times New Roman" w:hAnsi="Times New Roman" w:cs="Times New Roman"/>
          <w:noProof/>
          <w:color w:val="000000"/>
          <w:sz w:val="24"/>
          <w:szCs w:val="24"/>
          <w:lang w:eastAsia="hr-HR"/>
        </w:rPr>
        <w:lastRenderedPageBreak/>
        <w:t xml:space="preserve">“Eko zona Ada Huja” d.o.o. – Srbija, </w:t>
      </w:r>
      <w:r w:rsidRPr="00E2053D">
        <w:rPr>
          <w:rFonts w:ascii="Times New Roman" w:eastAsia="Times New Roman" w:hAnsi="Times New Roman" w:cs="Times New Roman"/>
          <w:noProof/>
          <w:sz w:val="24"/>
          <w:szCs w:val="24"/>
          <w:lang w:eastAsia="hr-HR"/>
        </w:rPr>
        <w:t xml:space="preserve">Gradska razvojna agencija Banja Luka CIDEA – Bosna i Hercegovina, Regionalna organizacija za očuvanje prirode BROZ – Slovačka, Agencija za upravljanje zaštićenim područjima Podgorice AUZP – Crna Gora, CEEweb za Biološku raznolikost – Mađarska, Ministarstvo ekonomije, poduzetništva i turizma MEAT – Rumunjska i Regionalna razvojna agencija sa centrom za poslovnu podršku malim i srednjim poduzećima RDA BSC SMEs – Bugarska. </w:t>
      </w:r>
      <w:r w:rsidRPr="00E2053D">
        <w:rPr>
          <w:rFonts w:ascii="Times New Roman" w:eastAsia="Times New Roman" w:hAnsi="Times New Roman" w:cs="Times New Roman"/>
          <w:bCs/>
          <w:noProof/>
          <w:sz w:val="24"/>
          <w:szCs w:val="24"/>
          <w:lang w:eastAsia="hr-HR"/>
        </w:rPr>
        <w:t>Trajanje projekta</w:t>
      </w:r>
      <w:r w:rsidRPr="00E2053D">
        <w:rPr>
          <w:rFonts w:ascii="Times New Roman" w:eastAsia="Times New Roman" w:hAnsi="Times New Roman" w:cs="Times New Roman"/>
          <w:noProof/>
          <w:sz w:val="24"/>
          <w:szCs w:val="24"/>
          <w:lang w:eastAsia="hr-HR"/>
        </w:rPr>
        <w:t>: 30 mjeseci, od 01.01.2024. do 30.06.2026. </w:t>
      </w:r>
    </w:p>
    <w:p w14:paraId="22569B9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bookmarkStart w:id="94" w:name="_Hlk209518053"/>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 izvora 54 – pomoći iz</w:t>
      </w:r>
      <w:r w:rsidRPr="00E2053D">
        <w:rPr>
          <w:rFonts w:ascii="Times New Roman" w:eastAsia="Times New Roman" w:hAnsi="Times New Roman" w:cs="Times New Roman"/>
          <w:sz w:val="24"/>
          <w:szCs w:val="24"/>
          <w:lang w:eastAsia="hr-HR"/>
        </w:rPr>
        <w:t xml:space="preserve"> inozemstva i izvora 51- Državni proračun.</w:t>
      </w:r>
    </w:p>
    <w:bookmarkEnd w:id="94"/>
    <w:p w14:paraId="6F9CB8A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Rashodi za zaposlene planirani su u iznosu od 51.817,00 EUR, a materijalni rashodi planirani su u iznosu od 52.817,00 EUR. Rashodi za pomoći dane u inozemstvo i unutar općeg proračuna su planirane u iznosu od 588.642,00 EUR. Unutar navedenog projekta planirani su rashodi za nabavu nefinancijske imovine. </w:t>
      </w:r>
      <w:bookmarkStart w:id="95" w:name="_Hlk182918701"/>
      <w:r w:rsidRPr="00E2053D">
        <w:rPr>
          <w:rFonts w:ascii="Times New Roman" w:eastAsia="Times New Roman" w:hAnsi="Times New Roman" w:cs="Times New Roman"/>
          <w:sz w:val="24"/>
          <w:szCs w:val="24"/>
          <w:lang w:eastAsia="hr-HR"/>
        </w:rPr>
        <w:t xml:space="preserve">Izmjenama i dopunama financijskog plana rashodi za zaposlene se povećavaju na iznos od 63.738,87 EUR, materijalni rashodi se povećavaju na iznos od 109.235,20 EUR zbog provedbe nabave koja je bila planirana u sljedećoj godini. Rashodi za pomoći dane u inozemstvo i unutra općeg proračuna smanjuju se na iznos od 466.050,00 EUR,  kao i rashodi za nabavu nefinancijske imovine koji se smanjuju na iznos od 31.093,95 EUR. </w:t>
      </w:r>
    </w:p>
    <w:bookmarkEnd w:id="95"/>
    <w:p w14:paraId="6A6446EA"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24016909" w14:textId="77777777" w:rsidR="00E2053D" w:rsidRPr="00E2053D" w:rsidRDefault="00E2053D" w:rsidP="00E2053D">
      <w:pPr>
        <w:spacing w:after="0" w:line="259" w:lineRule="auto"/>
        <w:rPr>
          <w:rFonts w:ascii="Times New Roman" w:eastAsia="Calibri" w:hAnsi="Times New Roman" w:cs="Times New Roman"/>
          <w:bCs/>
          <w:kern w:val="2"/>
          <w:sz w:val="24"/>
          <w:szCs w:val="24"/>
          <w14:ligatures w14:val="standardContextual"/>
        </w:rPr>
      </w:pPr>
      <w:r w:rsidRPr="00E2053D">
        <w:rPr>
          <w:rFonts w:ascii="Times New Roman" w:eastAsia="Calibri" w:hAnsi="Times New Roman" w:cs="Times New Roman"/>
          <w:bCs/>
          <w:kern w:val="2"/>
          <w:sz w:val="24"/>
          <w:szCs w:val="24"/>
          <w14:ligatures w14:val="standardContextual"/>
        </w:rPr>
        <w:t>Provedbeni program Zadarske županije 2021-2025</w:t>
      </w:r>
    </w:p>
    <w:p w14:paraId="65273291" w14:textId="77777777" w:rsidR="00E2053D" w:rsidRPr="00E2053D" w:rsidRDefault="00E2053D" w:rsidP="00E2053D">
      <w:pPr>
        <w:spacing w:after="0" w:line="259" w:lineRule="auto"/>
        <w:ind w:firstLine="708"/>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SC.1. Konkurentno i inovativno gospodarstvo</w:t>
      </w:r>
    </w:p>
    <w:p w14:paraId="2BCBDCA3"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46DC2BA3"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Calibri" w:hAnsi="Times New Roman" w:cs="Times New Roman"/>
          <w:kern w:val="2"/>
          <w:sz w:val="24"/>
          <w:szCs w:val="24"/>
          <w14:ligatures w14:val="standardContextual"/>
        </w:rPr>
        <w:t xml:space="preserve">Mjera 1.5.: Razvoj sustava upravljanja destinacijom, Mjera 1.6.: Razvoj i unaprjeđenje </w:t>
      </w:r>
    </w:p>
    <w:p w14:paraId="0782DE91" w14:textId="77777777" w:rsidR="00E2053D" w:rsidRPr="00E2053D" w:rsidRDefault="00E2053D" w:rsidP="00E2053D">
      <w:pPr>
        <w:spacing w:after="0" w:line="259" w:lineRule="auto"/>
        <w:rPr>
          <w:rFonts w:ascii="Times New Roman" w:eastAsia="Times New Roman" w:hAnsi="Times New Roman" w:cs="Times New Roman"/>
          <w:b/>
          <w:sz w:val="24"/>
          <w:szCs w:val="24"/>
          <w:lang w:eastAsia="hr-HR"/>
        </w:rPr>
      </w:pPr>
      <w:r w:rsidRPr="00E2053D">
        <w:rPr>
          <w:rFonts w:ascii="Times New Roman" w:eastAsia="Calibri" w:hAnsi="Times New Roman" w:cs="Times New Roman"/>
          <w:kern w:val="2"/>
          <w:sz w:val="24"/>
          <w:szCs w:val="24"/>
          <w14:ligatures w14:val="standardContextual"/>
        </w:rPr>
        <w:t>turističke infrastrukture, Mjera 1.7.: Povećanje prepoznatljivosti destinacije</w:t>
      </w:r>
    </w:p>
    <w:p w14:paraId="42A105B1" w14:textId="77777777" w:rsidR="00E2053D" w:rsidRPr="00E2053D" w:rsidRDefault="00E2053D" w:rsidP="00E2053D">
      <w:pPr>
        <w:spacing w:after="0" w:line="259" w:lineRule="auto"/>
        <w:rPr>
          <w:rFonts w:ascii="Times New Roman" w:eastAsia="Calibri" w:hAnsi="Times New Roman" w:cs="Times New Roman"/>
          <w:kern w:val="2"/>
          <w:sz w:val="24"/>
          <w:szCs w:val="24"/>
          <w14:ligatures w14:val="standardContextual"/>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843"/>
        <w:gridCol w:w="1841"/>
        <w:gridCol w:w="1696"/>
      </w:tblGrid>
      <w:tr w:rsidR="00E2053D" w:rsidRPr="00E2053D" w14:paraId="5BB1D051" w14:textId="77777777" w:rsidTr="000F5C58">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6426C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315599"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ADA13A"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0F155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7213FF75" w14:textId="77777777" w:rsidTr="000F5C58">
        <w:trPr>
          <w:trHeight w:val="250"/>
        </w:trPr>
        <w:tc>
          <w:tcPr>
            <w:tcW w:w="2031" w:type="pct"/>
            <w:tcBorders>
              <w:top w:val="single" w:sz="4" w:space="0" w:color="auto"/>
              <w:left w:val="single" w:sz="4" w:space="0" w:color="auto"/>
              <w:bottom w:val="single" w:sz="4" w:space="0" w:color="auto"/>
              <w:right w:val="single" w:sz="4" w:space="0" w:color="auto"/>
            </w:tcBorders>
            <w:vAlign w:val="center"/>
          </w:tcPr>
          <w:p w14:paraId="4F9191FC"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održanih radionica</w:t>
            </w:r>
          </w:p>
        </w:tc>
        <w:tc>
          <w:tcPr>
            <w:tcW w:w="1017" w:type="pct"/>
            <w:tcBorders>
              <w:top w:val="single" w:sz="4" w:space="0" w:color="auto"/>
              <w:left w:val="single" w:sz="4" w:space="0" w:color="auto"/>
              <w:bottom w:val="single" w:sz="4" w:space="0" w:color="auto"/>
              <w:right w:val="single" w:sz="4" w:space="0" w:color="auto"/>
            </w:tcBorders>
            <w:vAlign w:val="center"/>
          </w:tcPr>
          <w:p w14:paraId="1E9A533B"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tcPr>
          <w:p w14:paraId="2177BA6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c>
          <w:tcPr>
            <w:tcW w:w="936" w:type="pct"/>
            <w:tcBorders>
              <w:top w:val="single" w:sz="4" w:space="0" w:color="auto"/>
              <w:left w:val="single" w:sz="4" w:space="0" w:color="auto"/>
              <w:bottom w:val="single" w:sz="4" w:space="0" w:color="auto"/>
              <w:right w:val="single" w:sz="4" w:space="0" w:color="auto"/>
            </w:tcBorders>
            <w:vAlign w:val="center"/>
          </w:tcPr>
          <w:p w14:paraId="0935DAB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r>
      <w:tr w:rsidR="00E2053D" w:rsidRPr="00E2053D" w14:paraId="73605108" w14:textId="77777777" w:rsidTr="000F5C58">
        <w:trPr>
          <w:trHeight w:val="340"/>
        </w:trPr>
        <w:tc>
          <w:tcPr>
            <w:tcW w:w="2031" w:type="pct"/>
            <w:tcBorders>
              <w:top w:val="single" w:sz="4" w:space="0" w:color="auto"/>
              <w:left w:val="single" w:sz="4" w:space="0" w:color="auto"/>
              <w:bottom w:val="single" w:sz="4" w:space="0" w:color="auto"/>
              <w:right w:val="single" w:sz="4" w:space="0" w:color="auto"/>
            </w:tcBorders>
            <w:vAlign w:val="center"/>
          </w:tcPr>
          <w:p w14:paraId="043C2411"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 xml:space="preserve">Broj održanih događaja (2026.)     </w:t>
            </w:r>
          </w:p>
        </w:tc>
        <w:tc>
          <w:tcPr>
            <w:tcW w:w="1017" w:type="pct"/>
            <w:tcBorders>
              <w:top w:val="single" w:sz="4" w:space="0" w:color="auto"/>
              <w:left w:val="single" w:sz="4" w:space="0" w:color="auto"/>
              <w:bottom w:val="single" w:sz="4" w:space="0" w:color="auto"/>
              <w:right w:val="single" w:sz="4" w:space="0" w:color="auto"/>
            </w:tcBorders>
            <w:vAlign w:val="center"/>
          </w:tcPr>
          <w:p w14:paraId="12405DB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6" w:type="pct"/>
            <w:tcBorders>
              <w:top w:val="single" w:sz="4" w:space="0" w:color="auto"/>
              <w:left w:val="single" w:sz="4" w:space="0" w:color="auto"/>
              <w:bottom w:val="single" w:sz="4" w:space="0" w:color="auto"/>
              <w:right w:val="single" w:sz="4" w:space="0" w:color="auto"/>
            </w:tcBorders>
            <w:vAlign w:val="center"/>
          </w:tcPr>
          <w:p w14:paraId="4A572E0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tcPr>
          <w:p w14:paraId="0D8CF35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r w:rsidR="00E2053D" w:rsidRPr="00E2053D" w14:paraId="410FE190" w14:textId="77777777" w:rsidTr="000F5C58">
        <w:trPr>
          <w:trHeight w:val="288"/>
        </w:trPr>
        <w:tc>
          <w:tcPr>
            <w:tcW w:w="2031" w:type="pct"/>
            <w:tcBorders>
              <w:top w:val="single" w:sz="4" w:space="0" w:color="auto"/>
              <w:left w:val="single" w:sz="4" w:space="0" w:color="auto"/>
              <w:bottom w:val="single" w:sz="4" w:space="0" w:color="auto"/>
              <w:right w:val="single" w:sz="4" w:space="0" w:color="auto"/>
            </w:tcBorders>
            <w:vAlign w:val="center"/>
          </w:tcPr>
          <w:p w14:paraId="5111867B"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 xml:space="preserve">Broj izrađenih akcijskih planova      </w:t>
            </w:r>
          </w:p>
        </w:tc>
        <w:tc>
          <w:tcPr>
            <w:tcW w:w="1017" w:type="pct"/>
            <w:tcBorders>
              <w:top w:val="single" w:sz="4" w:space="0" w:color="auto"/>
              <w:left w:val="single" w:sz="4" w:space="0" w:color="auto"/>
              <w:bottom w:val="single" w:sz="4" w:space="0" w:color="auto"/>
              <w:right w:val="single" w:sz="4" w:space="0" w:color="auto"/>
            </w:tcBorders>
            <w:vAlign w:val="center"/>
          </w:tcPr>
          <w:p w14:paraId="2861102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2EB5582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tcPr>
          <w:p w14:paraId="7E0280B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2AF98C4B" w14:textId="77777777" w:rsidTr="000F5C58">
        <w:trPr>
          <w:trHeight w:val="236"/>
        </w:trPr>
        <w:tc>
          <w:tcPr>
            <w:tcW w:w="2031" w:type="pct"/>
            <w:tcBorders>
              <w:top w:val="single" w:sz="4" w:space="0" w:color="auto"/>
              <w:left w:val="single" w:sz="4" w:space="0" w:color="auto"/>
              <w:bottom w:val="single" w:sz="4" w:space="0" w:color="auto"/>
              <w:right w:val="single" w:sz="4" w:space="0" w:color="auto"/>
            </w:tcBorders>
            <w:vAlign w:val="center"/>
          </w:tcPr>
          <w:p w14:paraId="194D3472"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izrađenih strategija</w:t>
            </w:r>
          </w:p>
        </w:tc>
        <w:tc>
          <w:tcPr>
            <w:tcW w:w="1017" w:type="pct"/>
            <w:tcBorders>
              <w:top w:val="single" w:sz="4" w:space="0" w:color="auto"/>
              <w:left w:val="single" w:sz="4" w:space="0" w:color="auto"/>
              <w:bottom w:val="single" w:sz="4" w:space="0" w:color="auto"/>
              <w:right w:val="single" w:sz="4" w:space="0" w:color="auto"/>
            </w:tcBorders>
            <w:vAlign w:val="center"/>
          </w:tcPr>
          <w:p w14:paraId="41E1B8C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B7B83F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tcPr>
          <w:p w14:paraId="1C81648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bl>
    <w:p w14:paraId="4287F482" w14:textId="77777777" w:rsidR="00E2053D" w:rsidRPr="00E2053D" w:rsidRDefault="00E2053D" w:rsidP="00E2053D">
      <w:pPr>
        <w:spacing w:after="0" w:line="240" w:lineRule="auto"/>
        <w:jc w:val="both"/>
        <w:rPr>
          <w:rFonts w:ascii="Times New Roman" w:eastAsia="Calibri" w:hAnsi="Times New Roman" w:cs="Times New Roman"/>
          <w:bCs/>
          <w:sz w:val="24"/>
          <w:szCs w:val="24"/>
          <w:lang w:eastAsia="hr-HR"/>
        </w:rPr>
      </w:pPr>
      <w:r w:rsidRPr="00E2053D">
        <w:rPr>
          <w:rFonts w:ascii="Times New Roman" w:eastAsia="Calibri" w:hAnsi="Times New Roman" w:cs="Times New Roman"/>
          <w:bCs/>
          <w:sz w:val="24"/>
          <w:szCs w:val="24"/>
          <w:lang w:eastAsia="hr-HR"/>
        </w:rPr>
        <w:t>Sukladno projektnoj dinamici izraditi će se Akcijski plan i strategija do kraja 2025. godine.</w:t>
      </w:r>
    </w:p>
    <w:p w14:paraId="74BC0234"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Calibri" w:hAnsi="Times New Roman" w:cs="Times New Roman"/>
          <w:b/>
          <w:sz w:val="24"/>
          <w:szCs w:val="24"/>
          <w:lang w:eastAsia="hr-HR"/>
        </w:rPr>
        <w:t>TP4307-26 Projekt GECO 2.2</w:t>
      </w:r>
    </w:p>
    <w:p w14:paraId="6BAD831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7A8A1EE1"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t xml:space="preserve"> 03.09.15.03 Poticanje ulaganja u ekološku proizvodnju i zaštitu autohtonih proizvoda, sorti i pasmina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00232ABC" w14:textId="77777777" w:rsidTr="000F5C58">
        <w:trPr>
          <w:trHeight w:val="400"/>
        </w:trPr>
        <w:tc>
          <w:tcPr>
            <w:tcW w:w="2330" w:type="dxa"/>
            <w:shd w:val="clear" w:color="auto" w:fill="D9D9D9"/>
          </w:tcPr>
          <w:p w14:paraId="1FCF99BF"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7A49FF89"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03DD321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57D777FE"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4EA481B6" w14:textId="77777777" w:rsidTr="000F5C58">
        <w:tc>
          <w:tcPr>
            <w:tcW w:w="2330" w:type="dxa"/>
          </w:tcPr>
          <w:p w14:paraId="602B3182"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4307-26</w:t>
            </w:r>
          </w:p>
        </w:tc>
        <w:tc>
          <w:tcPr>
            <w:tcW w:w="2331" w:type="dxa"/>
          </w:tcPr>
          <w:p w14:paraId="74171F71"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127.100,00</w:t>
            </w:r>
          </w:p>
        </w:tc>
        <w:tc>
          <w:tcPr>
            <w:tcW w:w="2330" w:type="dxa"/>
          </w:tcPr>
          <w:p w14:paraId="361E2AC3"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85.240,00</w:t>
            </w:r>
          </w:p>
        </w:tc>
        <w:tc>
          <w:tcPr>
            <w:tcW w:w="2331" w:type="dxa"/>
          </w:tcPr>
          <w:p w14:paraId="3E5B464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67,07</w:t>
            </w:r>
          </w:p>
        </w:tc>
      </w:tr>
    </w:tbl>
    <w:p w14:paraId="1811147D"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 xml:space="preserve">Projekt Green economy and CO2.2 (GECO 2.2), kao dio programa INTERREG V-A CBC Italija-Hrvatska 2021.-2027. pokrenut je kao nastavak prethodnog istoimenog projekta GECO 2 kojim je uspostavljeno prvo eksperimentalno tržište za ugljične kredite iz poljoprivrede. Projekt GECO 2.2 želi nadograditi prethodni projekt te nastaviti uspostavu regionalnih dobrovoljnih tržišta s </w:t>
      </w:r>
      <w:r w:rsidRPr="00E2053D">
        <w:rPr>
          <w:rFonts w:ascii="Times New Roman" w:eastAsia="Times New Roman" w:hAnsi="Times New Roman" w:cs="Times New Roman"/>
          <w:bCs/>
          <w:iCs/>
          <w:noProof/>
          <w:sz w:val="24"/>
          <w:szCs w:val="24"/>
          <w:lang w:eastAsia="hr-HR"/>
        </w:rPr>
        <w:t>ciljem</w:t>
      </w:r>
      <w:r w:rsidRPr="00E2053D">
        <w:rPr>
          <w:rFonts w:ascii="Times New Roman" w:eastAsia="Times New Roman" w:hAnsi="Times New Roman" w:cs="Times New Roman"/>
          <w:noProof/>
          <w:sz w:val="24"/>
          <w:szCs w:val="24"/>
          <w:lang w:eastAsia="hr-HR"/>
        </w:rPr>
        <w:t>:  povećanja prilagodbe na klimatske promjene kroz usvajanje učinkovitijih poljoprivrednih praksi po pitanju ugljika i doprinosa smanjenju rizike od poplava i suša promicanjem pristupa poljoprivrednim ekosustavima. </w:t>
      </w:r>
      <w:r w:rsidRPr="00E2053D">
        <w:rPr>
          <w:rFonts w:ascii="Times New Roman" w:eastAsia="Times New Roman" w:hAnsi="Times New Roman" w:cs="Times New Roman"/>
          <w:bCs/>
          <w:iCs/>
          <w:noProof/>
          <w:sz w:val="24"/>
          <w:szCs w:val="24"/>
          <w:lang w:eastAsia="hr-HR"/>
        </w:rPr>
        <w:t>Izvor financiranja:</w:t>
      </w:r>
      <w:r w:rsidRPr="00E2053D">
        <w:rPr>
          <w:rFonts w:ascii="Times New Roman" w:eastAsia="Times New Roman" w:hAnsi="Times New Roman" w:cs="Times New Roman"/>
          <w:noProof/>
          <w:sz w:val="24"/>
          <w:szCs w:val="24"/>
          <w:lang w:eastAsia="hr-HR"/>
        </w:rPr>
        <w:t xml:space="preserve"> Europski fond za regionalni razvoj (80%). </w:t>
      </w:r>
      <w:r w:rsidRPr="00E2053D">
        <w:rPr>
          <w:rFonts w:ascii="Times New Roman" w:eastAsia="Times New Roman" w:hAnsi="Times New Roman" w:cs="Times New Roman"/>
          <w:bCs/>
          <w:iCs/>
          <w:noProof/>
          <w:sz w:val="24"/>
          <w:szCs w:val="24"/>
          <w:lang w:eastAsia="hr-HR"/>
        </w:rPr>
        <w:t>Program financiranja:</w:t>
      </w:r>
      <w:r w:rsidRPr="00E2053D">
        <w:rPr>
          <w:rFonts w:ascii="Times New Roman" w:eastAsia="Times New Roman" w:hAnsi="Times New Roman" w:cs="Times New Roman"/>
          <w:noProof/>
          <w:sz w:val="24"/>
          <w:szCs w:val="24"/>
          <w:lang w:eastAsia="hr-HR"/>
        </w:rPr>
        <w:t xml:space="preserve"> INTERREG V-A CBC Italija-Hrvatska 2021.-2027. </w:t>
      </w:r>
      <w:r w:rsidRPr="00E2053D">
        <w:rPr>
          <w:rFonts w:ascii="Times New Roman" w:eastAsia="Times New Roman" w:hAnsi="Times New Roman" w:cs="Times New Roman"/>
          <w:bCs/>
          <w:iCs/>
          <w:noProof/>
          <w:sz w:val="24"/>
          <w:szCs w:val="24"/>
          <w:lang w:eastAsia="hr-HR"/>
        </w:rPr>
        <w:t>Ukupna vrijednost</w:t>
      </w:r>
      <w:r w:rsidRPr="00E2053D">
        <w:rPr>
          <w:rFonts w:ascii="Times New Roman" w:eastAsia="Times New Roman" w:hAnsi="Times New Roman" w:cs="Times New Roman"/>
          <w:noProof/>
          <w:sz w:val="24"/>
          <w:szCs w:val="24"/>
          <w:lang w:eastAsia="hr-HR"/>
        </w:rPr>
        <w:t xml:space="preserve"> projekta iznosi 2.056.525,00 EUR a u</w:t>
      </w:r>
      <w:r w:rsidRPr="00E2053D">
        <w:rPr>
          <w:rFonts w:ascii="Times New Roman" w:eastAsia="Times New Roman" w:hAnsi="Times New Roman" w:cs="Times New Roman"/>
          <w:bCs/>
          <w:iCs/>
          <w:noProof/>
          <w:sz w:val="24"/>
          <w:szCs w:val="24"/>
          <w:lang w:eastAsia="hr-HR"/>
        </w:rPr>
        <w:t>dio AGRRA-e:</w:t>
      </w:r>
      <w:r w:rsidRPr="00E2053D">
        <w:rPr>
          <w:rFonts w:ascii="Times New Roman" w:eastAsia="Times New Roman" w:hAnsi="Times New Roman" w:cs="Times New Roman"/>
          <w:noProof/>
          <w:sz w:val="24"/>
          <w:szCs w:val="24"/>
          <w:lang w:eastAsia="hr-HR"/>
        </w:rPr>
        <w:t xml:space="preserve"> </w:t>
      </w:r>
      <w:r w:rsidRPr="00E2053D">
        <w:rPr>
          <w:rFonts w:ascii="Times New Roman" w:eastAsia="Times New Roman" w:hAnsi="Times New Roman" w:cs="Times New Roman"/>
          <w:noProof/>
          <w:sz w:val="24"/>
          <w:szCs w:val="24"/>
          <w:lang w:eastAsia="hr-HR"/>
        </w:rPr>
        <w:lastRenderedPageBreak/>
        <w:t>285.075,00 EUR, odnosno 14% ukupnog proračuna (228.060,00 EUR (80%) EU, 57.015,00 EUR (20%) trošak sufinanciranja).</w:t>
      </w:r>
    </w:p>
    <w:p w14:paraId="624BAC11"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Vodeći partner je</w:t>
      </w:r>
      <w:r w:rsidRPr="00E2053D">
        <w:rPr>
          <w:rFonts w:ascii="Times New Roman" w:eastAsia="Times New Roman" w:hAnsi="Times New Roman" w:cs="Times New Roman"/>
          <w:noProof/>
          <w:sz w:val="24"/>
          <w:szCs w:val="24"/>
          <w:lang w:eastAsia="hr-HR"/>
        </w:rPr>
        <w:t xml:space="preserve"> LEGACOOP Romagna, a p</w:t>
      </w:r>
      <w:r w:rsidRPr="00E2053D">
        <w:rPr>
          <w:rFonts w:ascii="Times New Roman" w:eastAsia="Times New Roman" w:hAnsi="Times New Roman" w:cs="Times New Roman"/>
          <w:bCs/>
          <w:iCs/>
          <w:noProof/>
          <w:sz w:val="24"/>
          <w:szCs w:val="24"/>
          <w:lang w:eastAsia="hr-HR"/>
        </w:rPr>
        <w:t>artneri na projektu su</w:t>
      </w:r>
      <w:r w:rsidRPr="00E2053D">
        <w:rPr>
          <w:rFonts w:ascii="Times New Roman" w:eastAsia="Times New Roman" w:hAnsi="Times New Roman" w:cs="Times New Roman"/>
          <w:noProof/>
          <w:sz w:val="24"/>
          <w:szCs w:val="24"/>
          <w:lang w:eastAsia="hr-HR"/>
        </w:rPr>
        <w:t>:  Agencija za ruralni razvoj Zadarske županije – AGRRA, Mediteranski agronomski institut Bari - CIHEAM IAMB, Dubrovačko-neretvanska županija, Regionalna federacija Coldiretti Molise, Legacoop Marche, Udruga maslinara Kaštela Mastrinka. </w:t>
      </w:r>
      <w:r w:rsidRPr="00E2053D">
        <w:rPr>
          <w:rFonts w:ascii="Times New Roman" w:eastAsia="Times New Roman" w:hAnsi="Times New Roman" w:cs="Times New Roman"/>
          <w:bCs/>
          <w:iCs/>
          <w:noProof/>
          <w:sz w:val="24"/>
          <w:szCs w:val="24"/>
          <w:lang w:eastAsia="hr-HR"/>
        </w:rPr>
        <w:t>Trajanje projekta</w:t>
      </w:r>
      <w:r w:rsidRPr="00E2053D">
        <w:rPr>
          <w:rFonts w:ascii="Times New Roman" w:eastAsia="Times New Roman" w:hAnsi="Times New Roman" w:cs="Times New Roman"/>
          <w:noProof/>
          <w:sz w:val="24"/>
          <w:szCs w:val="24"/>
          <w:lang w:eastAsia="hr-HR"/>
        </w:rPr>
        <w:t>: 30 mjeseci, od 01.02.2024. do 31.07.2026. </w:t>
      </w:r>
    </w:p>
    <w:p w14:paraId="0C14EBE9"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 izvora 54 – pomoći iz inozemstva i izvora 51- Državni proračun.</w:t>
      </w:r>
    </w:p>
    <w:p w14:paraId="19AAF40E"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Rashodi za zaposlene planirani su u iznosu od 12.500,00 EUR, izmjenama i dopunama povećani su na iznos od 31.140,00 EUR, materijalni rashodi planirani su u iznosu od 112.600,00 EUR te su izmjenama i dopunama smanjeni na iznos od 52.100,00 EUR. U sklopu administrativnih rashoda unutar navedenog projekta planirani su rashodi za ostale nespecifične usluge u iznosu od 1.500,00 EUR, računalne opreme u iznosu od 500,00 EUR. Izmjenama i dopunama isti se nisu mijenjali.</w:t>
      </w:r>
    </w:p>
    <w:p w14:paraId="4E618F95" w14:textId="77777777" w:rsidR="00E2053D" w:rsidRPr="00E2053D" w:rsidRDefault="00E2053D" w:rsidP="00E2053D">
      <w:pPr>
        <w:spacing w:after="0" w:line="240" w:lineRule="auto"/>
        <w:jc w:val="both"/>
        <w:textAlignment w:val="baseline"/>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Svrha provedbe mjere</w:t>
      </w:r>
    </w:p>
    <w:p w14:paraId="0FCE2072" w14:textId="77777777" w:rsidR="00E2053D" w:rsidRPr="00E2053D" w:rsidRDefault="00E2053D" w:rsidP="00E2053D">
      <w:pPr>
        <w:spacing w:after="0" w:line="259" w:lineRule="auto"/>
        <w:rPr>
          <w:rFonts w:ascii="Times New Roman" w:eastAsia="Calibri" w:hAnsi="Times New Roman" w:cs="Times New Roman"/>
          <w:bCs/>
          <w:iCs/>
          <w:noProof/>
          <w:kern w:val="2"/>
          <w:sz w:val="24"/>
          <w:szCs w:val="24"/>
          <w14:ligatures w14:val="standardContextual"/>
        </w:rPr>
      </w:pPr>
      <w:r w:rsidRPr="00E2053D">
        <w:rPr>
          <w:rFonts w:ascii="Times New Roman" w:eastAsia="Calibri" w:hAnsi="Times New Roman" w:cs="Times New Roman"/>
          <w:bCs/>
          <w:iCs/>
          <w:noProof/>
          <w:kern w:val="2"/>
          <w:sz w:val="24"/>
          <w:szCs w:val="24"/>
          <w14:ligatures w14:val="standardContextual"/>
        </w:rPr>
        <w:t>Provedbeni program Zadarske županije 2021-2025</w:t>
      </w:r>
    </w:p>
    <w:p w14:paraId="71BF7CAB" w14:textId="77777777" w:rsidR="00E2053D" w:rsidRPr="00E2053D" w:rsidRDefault="00E2053D" w:rsidP="00E2053D">
      <w:pPr>
        <w:spacing w:after="0" w:line="259" w:lineRule="auto"/>
        <w:ind w:firstLine="708"/>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SC.9. Samodostatnost u hrani i razvoj biogospodarstva</w:t>
      </w:r>
    </w:p>
    <w:p w14:paraId="5A1EA25B"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64476F2C" w14:textId="77777777" w:rsidR="00E2053D" w:rsidRPr="00E2053D" w:rsidRDefault="00E2053D" w:rsidP="00E2053D">
      <w:pPr>
        <w:spacing w:after="0" w:line="259"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3.13.: poticanje ulaganja u ekološku proizvodnju i zaštitu autohtonih poljoprivrednih proizvoda, sorti i pasmina</w:t>
      </w:r>
    </w:p>
    <w:p w14:paraId="2380DD54" w14:textId="77777777" w:rsidR="00E2053D" w:rsidRPr="00E2053D" w:rsidRDefault="00E2053D" w:rsidP="00E2053D">
      <w:pPr>
        <w:spacing w:after="0" w:line="259" w:lineRule="auto"/>
        <w:ind w:firstLine="708"/>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SC.8. Ekološka i energetska tranzicija za klimatsku neutralnost</w:t>
      </w:r>
    </w:p>
    <w:p w14:paraId="21B79A09" w14:textId="77777777" w:rsidR="00E2053D" w:rsidRPr="00E2053D" w:rsidRDefault="00E2053D" w:rsidP="00E2053D">
      <w:pPr>
        <w:spacing w:after="0" w:line="259"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3.1.: unaprjeđenje sustava za praćenje stanja i zaštitu svih okolišnih sastavnica (zrak, vode, more, tlo, krajobraz, biljni i životinjski svijet te zemljina kamena kora)</w:t>
      </w:r>
    </w:p>
    <w:p w14:paraId="1B9D1FCB"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r w:rsidRPr="00E2053D">
        <w:rPr>
          <w:rFonts w:ascii="Times New Roman" w:eastAsia="Calibri" w:hAnsi="Times New Roman" w:cs="Times New Roman"/>
          <w:kern w:val="2"/>
          <w:sz w:val="24"/>
          <w:szCs w:val="24"/>
          <w14:ligatures w14:val="standardContextual"/>
        </w:rPr>
        <w:tab/>
      </w:r>
      <w:r w:rsidRPr="00E2053D">
        <w:rPr>
          <w:rFonts w:ascii="Times New Roman" w:eastAsia="Calibri" w:hAnsi="Times New Roman" w:cs="Times New Roman"/>
          <w:kern w:val="2"/>
          <w:sz w:val="24"/>
          <w:szCs w:val="24"/>
          <w14:ligatures w14:val="standardContextual"/>
        </w:rPr>
        <w:tab/>
      </w:r>
      <w:r w:rsidRPr="00E2053D">
        <w:rPr>
          <w:rFonts w:ascii="Times New Roman" w:eastAsia="Calibri" w:hAnsi="Times New Roman" w:cs="Times New Roman"/>
          <w:kern w:val="2"/>
          <w:sz w:val="24"/>
          <w:szCs w:val="24"/>
          <w14:ligatures w14:val="standardContextual"/>
        </w:rPr>
        <w:tab/>
      </w:r>
      <w:r w:rsidRPr="00E2053D">
        <w:rPr>
          <w:rFonts w:ascii="Times New Roman" w:eastAsia="Calibri" w:hAnsi="Times New Roman" w:cs="Times New Roman"/>
          <w:kern w:val="2"/>
          <w:sz w:val="24"/>
          <w:szCs w:val="24"/>
          <w14:ligatures w14:val="standardContextual"/>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72502559" w14:textId="77777777" w:rsidTr="000F5C58">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D95E06"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F8FD9F"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2696E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77E319"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 xml:space="preserve"> Izmjene i dopune 2025.</w:t>
            </w:r>
          </w:p>
        </w:tc>
      </w:tr>
      <w:tr w:rsidR="00E2053D" w:rsidRPr="00E2053D" w14:paraId="1DD2C1CF" w14:textId="77777777" w:rsidTr="000F5C58">
        <w:trPr>
          <w:trHeight w:val="172"/>
        </w:trPr>
        <w:tc>
          <w:tcPr>
            <w:tcW w:w="1874" w:type="pct"/>
            <w:tcBorders>
              <w:top w:val="single" w:sz="4" w:space="0" w:color="auto"/>
              <w:left w:val="single" w:sz="4" w:space="0" w:color="auto"/>
              <w:bottom w:val="single" w:sz="4" w:space="0" w:color="auto"/>
              <w:right w:val="single" w:sz="4" w:space="0" w:color="auto"/>
            </w:tcBorders>
            <w:vAlign w:val="center"/>
          </w:tcPr>
          <w:p w14:paraId="07B5BD6C"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izrađenih akcijskih planova za certifikaciju</w:t>
            </w:r>
          </w:p>
        </w:tc>
        <w:tc>
          <w:tcPr>
            <w:tcW w:w="1096" w:type="pct"/>
            <w:tcBorders>
              <w:top w:val="single" w:sz="4" w:space="0" w:color="auto"/>
              <w:left w:val="single" w:sz="4" w:space="0" w:color="auto"/>
              <w:bottom w:val="single" w:sz="4" w:space="0" w:color="auto"/>
              <w:right w:val="single" w:sz="4" w:space="0" w:color="auto"/>
            </w:tcBorders>
            <w:vAlign w:val="center"/>
          </w:tcPr>
          <w:p w14:paraId="623095E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7CF3853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2549DDE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7A804909" w14:textId="77777777" w:rsidTr="000F5C58">
        <w:trPr>
          <w:trHeight w:val="172"/>
        </w:trPr>
        <w:tc>
          <w:tcPr>
            <w:tcW w:w="1874" w:type="pct"/>
            <w:tcBorders>
              <w:top w:val="single" w:sz="4" w:space="0" w:color="auto"/>
              <w:left w:val="single" w:sz="4" w:space="0" w:color="auto"/>
              <w:bottom w:val="single" w:sz="4" w:space="0" w:color="auto"/>
              <w:right w:val="single" w:sz="4" w:space="0" w:color="auto"/>
            </w:tcBorders>
            <w:vAlign w:val="center"/>
          </w:tcPr>
          <w:p w14:paraId="3961E257"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Broj održanih evenata i radionica</w:t>
            </w:r>
          </w:p>
        </w:tc>
        <w:tc>
          <w:tcPr>
            <w:tcW w:w="1096" w:type="pct"/>
            <w:tcBorders>
              <w:top w:val="single" w:sz="4" w:space="0" w:color="auto"/>
              <w:left w:val="single" w:sz="4" w:space="0" w:color="auto"/>
              <w:bottom w:val="single" w:sz="4" w:space="0" w:color="auto"/>
              <w:right w:val="single" w:sz="4" w:space="0" w:color="auto"/>
            </w:tcBorders>
            <w:vAlign w:val="center"/>
          </w:tcPr>
          <w:p w14:paraId="7B34E9A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37F4F23B"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c>
          <w:tcPr>
            <w:tcW w:w="1014" w:type="pct"/>
            <w:tcBorders>
              <w:top w:val="single" w:sz="4" w:space="0" w:color="auto"/>
              <w:left w:val="single" w:sz="4" w:space="0" w:color="auto"/>
              <w:bottom w:val="single" w:sz="4" w:space="0" w:color="auto"/>
              <w:right w:val="single" w:sz="4" w:space="0" w:color="auto"/>
            </w:tcBorders>
            <w:vAlign w:val="center"/>
          </w:tcPr>
          <w:p w14:paraId="4AFD826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r>
      <w:tr w:rsidR="00E2053D" w:rsidRPr="00E2053D" w14:paraId="64812F01" w14:textId="77777777" w:rsidTr="000F5C58">
        <w:trPr>
          <w:trHeight w:val="172"/>
        </w:trPr>
        <w:tc>
          <w:tcPr>
            <w:tcW w:w="1874" w:type="pct"/>
            <w:tcBorders>
              <w:top w:val="single" w:sz="4" w:space="0" w:color="auto"/>
              <w:left w:val="single" w:sz="4" w:space="0" w:color="auto"/>
              <w:bottom w:val="single" w:sz="4" w:space="0" w:color="auto"/>
              <w:right w:val="single" w:sz="4" w:space="0" w:color="auto"/>
            </w:tcBorders>
            <w:vAlign w:val="center"/>
          </w:tcPr>
          <w:p w14:paraId="267ED123"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Broj lokalnih proizvođača/korisnika potpore</w:t>
            </w:r>
          </w:p>
        </w:tc>
        <w:tc>
          <w:tcPr>
            <w:tcW w:w="1096" w:type="pct"/>
            <w:tcBorders>
              <w:top w:val="single" w:sz="4" w:space="0" w:color="auto"/>
              <w:left w:val="single" w:sz="4" w:space="0" w:color="auto"/>
              <w:bottom w:val="single" w:sz="4" w:space="0" w:color="auto"/>
              <w:right w:val="single" w:sz="4" w:space="0" w:color="auto"/>
            </w:tcBorders>
            <w:vAlign w:val="center"/>
          </w:tcPr>
          <w:p w14:paraId="6A29F0B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6604CE3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w:t>
            </w:r>
          </w:p>
        </w:tc>
        <w:tc>
          <w:tcPr>
            <w:tcW w:w="1014" w:type="pct"/>
            <w:tcBorders>
              <w:top w:val="single" w:sz="4" w:space="0" w:color="auto"/>
              <w:left w:val="single" w:sz="4" w:space="0" w:color="auto"/>
              <w:bottom w:val="single" w:sz="4" w:space="0" w:color="auto"/>
              <w:right w:val="single" w:sz="4" w:space="0" w:color="auto"/>
            </w:tcBorders>
            <w:vAlign w:val="center"/>
          </w:tcPr>
          <w:p w14:paraId="6167C1C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bl>
    <w:p w14:paraId="4AF5190C" w14:textId="77777777" w:rsidR="00E2053D" w:rsidRPr="00E2053D" w:rsidRDefault="00E2053D" w:rsidP="00E2053D">
      <w:pPr>
        <w:spacing w:after="0" w:line="240" w:lineRule="auto"/>
        <w:jc w:val="both"/>
        <w:rPr>
          <w:rFonts w:ascii="Times New Roman" w:eastAsia="Calibri" w:hAnsi="Times New Roman" w:cs="Times New Roman"/>
          <w:b/>
          <w:noProof/>
          <w:sz w:val="24"/>
          <w:szCs w:val="24"/>
          <w:lang w:eastAsia="hr-HR"/>
        </w:rPr>
      </w:pPr>
      <w:r w:rsidRPr="00E2053D">
        <w:rPr>
          <w:rFonts w:ascii="Times New Roman" w:eastAsia="Calibri" w:hAnsi="Times New Roman" w:cs="Times New Roman"/>
          <w:b/>
          <w:noProof/>
          <w:sz w:val="24"/>
          <w:szCs w:val="24"/>
          <w:lang w:eastAsia="hr-HR"/>
        </w:rPr>
        <w:t>TP4307-27 Projekt MAPA Marine Adriatic Parks</w:t>
      </w:r>
    </w:p>
    <w:p w14:paraId="37CEB97A" w14:textId="77777777" w:rsidR="00E2053D" w:rsidRPr="00E2053D" w:rsidRDefault="00E2053D" w:rsidP="00E2053D">
      <w:pPr>
        <w:spacing w:after="0" w:line="240" w:lineRule="auto"/>
        <w:jc w:val="both"/>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Naziv i brojčana oznaka mjere iz Provedbenog programa 2021. – 2025.</w:t>
      </w:r>
    </w:p>
    <w:p w14:paraId="10AE482D" w14:textId="77777777" w:rsidR="00E2053D" w:rsidRPr="00E2053D" w:rsidRDefault="00E2053D" w:rsidP="00E2053D">
      <w:pPr>
        <w:spacing w:after="0" w:line="240" w:lineRule="auto"/>
        <w:jc w:val="both"/>
        <w:rPr>
          <w:rFonts w:ascii="Times New Roman" w:eastAsia="Calibri" w:hAnsi="Times New Roman" w:cs="Times New Roman"/>
          <w:noProof/>
          <w:sz w:val="24"/>
          <w:szCs w:val="24"/>
          <w:lang w:eastAsia="hr-HR"/>
        </w:rPr>
      </w:pPr>
      <w:r w:rsidRPr="00E2053D">
        <w:rPr>
          <w:rFonts w:ascii="Times New Roman" w:eastAsia="Calibri" w:hAnsi="Times New Roman" w:cs="Times New Roman"/>
          <w:noProof/>
          <w:sz w:val="24"/>
          <w:szCs w:val="24"/>
          <w:lang w:eastAsia="hr-HR"/>
        </w:rPr>
        <w:t>03.08.12.01. Unapređenje sustava za praćenje okoliša i zaštitu svih okološnih sastavnica (zrak, voda, tlo, krajobraz, biljni i životinjski svijet, te zemljina kamena gora)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6DBE7CAC" w14:textId="77777777" w:rsidTr="000F5C58">
        <w:trPr>
          <w:trHeight w:val="292"/>
        </w:trPr>
        <w:tc>
          <w:tcPr>
            <w:tcW w:w="2330" w:type="dxa"/>
            <w:shd w:val="clear" w:color="auto" w:fill="D9D9D9"/>
          </w:tcPr>
          <w:p w14:paraId="0913AB6F"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p>
        </w:tc>
        <w:tc>
          <w:tcPr>
            <w:tcW w:w="2331" w:type="dxa"/>
            <w:shd w:val="clear" w:color="auto" w:fill="D9D9D9"/>
          </w:tcPr>
          <w:p w14:paraId="52A486EF"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Plan 2025.</w:t>
            </w:r>
          </w:p>
        </w:tc>
        <w:tc>
          <w:tcPr>
            <w:tcW w:w="2330" w:type="dxa"/>
            <w:shd w:val="clear" w:color="auto" w:fill="D9D9D9"/>
          </w:tcPr>
          <w:p w14:paraId="0CD94EDA"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Izmjene i dopune 2025</w:t>
            </w:r>
          </w:p>
        </w:tc>
        <w:tc>
          <w:tcPr>
            <w:tcW w:w="2331" w:type="dxa"/>
            <w:shd w:val="clear" w:color="auto" w:fill="D9D9D9"/>
          </w:tcPr>
          <w:p w14:paraId="07B2B460"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Indeks</w:t>
            </w:r>
          </w:p>
        </w:tc>
      </w:tr>
      <w:tr w:rsidR="00E2053D" w:rsidRPr="00E2053D" w14:paraId="2367BCA1" w14:textId="77777777" w:rsidTr="000F5C58">
        <w:tc>
          <w:tcPr>
            <w:tcW w:w="2330" w:type="dxa"/>
          </w:tcPr>
          <w:p w14:paraId="3FC1BC5C"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4307-27</w:t>
            </w:r>
          </w:p>
        </w:tc>
        <w:tc>
          <w:tcPr>
            <w:tcW w:w="2331" w:type="dxa"/>
          </w:tcPr>
          <w:p w14:paraId="0663E23A"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562.254,40</w:t>
            </w:r>
          </w:p>
        </w:tc>
        <w:tc>
          <w:tcPr>
            <w:tcW w:w="2330" w:type="dxa"/>
          </w:tcPr>
          <w:p w14:paraId="40EA8584"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590.827,40</w:t>
            </w:r>
          </w:p>
        </w:tc>
        <w:tc>
          <w:tcPr>
            <w:tcW w:w="2331" w:type="dxa"/>
          </w:tcPr>
          <w:p w14:paraId="0010E682" w14:textId="77777777" w:rsidR="00E2053D" w:rsidRPr="00E2053D" w:rsidRDefault="00E2053D" w:rsidP="00E2053D">
            <w:pPr>
              <w:spacing w:line="240" w:lineRule="auto"/>
              <w:jc w:val="center"/>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105,08</w:t>
            </w:r>
          </w:p>
        </w:tc>
      </w:tr>
    </w:tbl>
    <w:p w14:paraId="5DBC3731" w14:textId="77777777" w:rsidR="00E2053D" w:rsidRPr="00E2053D" w:rsidRDefault="00E2053D" w:rsidP="00E2053D">
      <w:pPr>
        <w:spacing w:after="0" w:line="240" w:lineRule="auto"/>
        <w:jc w:val="both"/>
        <w:textAlignment w:val="baseline"/>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Projekt MAPA usmjeren je na jačanje statusa zaštićenih dijelova Programskog područja na tri lokacije - područje Parka Conero (IT), Silbe i Silbanskih grebena te Foce Trigna (IT),  koje će zajedno nositi naziv Marine Adriatic PArks (MAPA) .</w:t>
      </w:r>
    </w:p>
    <w:p w14:paraId="189E3DF3" w14:textId="77777777" w:rsidR="00E2053D" w:rsidRPr="00E2053D" w:rsidRDefault="00E2053D" w:rsidP="00E2053D">
      <w:pPr>
        <w:spacing w:after="0" w:line="240" w:lineRule="auto"/>
        <w:jc w:val="both"/>
        <w:textAlignment w:val="baseline"/>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Cilj projekta je podizanje svijesti ciljnih skupina o važnosti održivog morskog ekosustava, kroz procjenu biološke raznolikosti te implementaciju Zajedničke strategije i Akcijskog</w:t>
      </w:r>
      <w:r w:rsidRPr="00E2053D">
        <w:rPr>
          <w:rFonts w:ascii="Times New Roman" w:eastAsia="Calibri" w:hAnsi="Times New Roman" w:cs="Times New Roman"/>
          <w:kern w:val="2"/>
          <w:sz w:val="24"/>
          <w:szCs w:val="24"/>
          <w14:ligatures w14:val="standardContextual"/>
        </w:rPr>
        <w:t xml:space="preserve"> plana o kapitalizaciji zaštićenih područja.</w:t>
      </w:r>
    </w:p>
    <w:p w14:paraId="09BB6361" w14:textId="77777777" w:rsidR="00E2053D" w:rsidRPr="00E2053D" w:rsidRDefault="00E2053D" w:rsidP="00E2053D">
      <w:pPr>
        <w:spacing w:after="0" w:line="240" w:lineRule="auto"/>
        <w:jc w:val="both"/>
        <w:textAlignment w:val="baseline"/>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 xml:space="preserve">Aktivnosti izgradnje kapaciteta i podizanja svijesti provedene kroz zajedničke radionice i treninge, potaknuti će aktivno građanstvo i učiniti ih ambasadorima MAPA-e. Uspostavljanjem </w:t>
      </w:r>
      <w:r w:rsidRPr="00E2053D">
        <w:rPr>
          <w:rFonts w:ascii="Times New Roman" w:eastAsia="Calibri" w:hAnsi="Times New Roman" w:cs="Times New Roman"/>
          <w:kern w:val="2"/>
          <w:sz w:val="24"/>
          <w:szCs w:val="24"/>
          <w14:ligatures w14:val="standardContextual"/>
        </w:rPr>
        <w:lastRenderedPageBreak/>
        <w:t>Lokalnih vijeća suradnje (LCC) promiče se očuvanje biološke raznolikosti. Promidžba ribolovnog turizma kao gospodarske aktivnosti koja ima minimalan negativan utjecaj na okoliš, organizirati će se kroz pilot akciju opremanja ciljnih skupina. Projektni će partneri uspostaviti zajedničku interaktivnu MAPA platformu, kako bi procijenili status morskih staništa i vrsta te uključili lokalne zajednice u provođenje aktivnosti nadzora.</w:t>
      </w:r>
    </w:p>
    <w:p w14:paraId="74E03A61" w14:textId="77777777" w:rsidR="00E2053D" w:rsidRPr="00E2053D" w:rsidRDefault="00E2053D" w:rsidP="00E2053D">
      <w:pPr>
        <w:spacing w:after="0" w:line="240" w:lineRule="auto"/>
        <w:jc w:val="both"/>
        <w:textAlignment w:val="baseline"/>
        <w:rPr>
          <w:rFonts w:ascii="Times New Roman" w:eastAsia="Calibri" w:hAnsi="Times New Roman" w:cs="Times New Roman"/>
          <w:kern w:val="2"/>
          <w:sz w:val="24"/>
          <w:szCs w:val="24"/>
          <w14:ligatures w14:val="standardContextual"/>
        </w:rPr>
      </w:pPr>
      <w:r w:rsidRPr="00E2053D">
        <w:rPr>
          <w:rFonts w:ascii="Times New Roman" w:eastAsia="Times New Roman" w:hAnsi="Times New Roman" w:cs="Times New Roman"/>
          <w:bCs/>
          <w:sz w:val="24"/>
          <w:szCs w:val="24"/>
          <w:lang w:eastAsia="hr-HR"/>
        </w:rPr>
        <w:t>Izvor financiranja:</w:t>
      </w:r>
      <w:r w:rsidRPr="00E2053D">
        <w:rPr>
          <w:rFonts w:ascii="Times New Roman" w:eastAsia="Times New Roman" w:hAnsi="Times New Roman" w:cs="Times New Roman"/>
          <w:sz w:val="24"/>
          <w:szCs w:val="24"/>
          <w:lang w:eastAsia="hr-HR"/>
        </w:rPr>
        <w:t xml:space="preserve"> Europski fond za regionalni razvoj (80%). </w:t>
      </w:r>
      <w:r w:rsidRPr="00E2053D">
        <w:rPr>
          <w:rFonts w:ascii="Times New Roman" w:eastAsia="Times New Roman" w:hAnsi="Times New Roman" w:cs="Times New Roman"/>
          <w:bCs/>
          <w:sz w:val="24"/>
          <w:szCs w:val="24"/>
          <w:lang w:eastAsia="hr-HR"/>
        </w:rPr>
        <w:t>Program financiranja:</w:t>
      </w:r>
      <w:r w:rsidRPr="00E2053D">
        <w:rPr>
          <w:rFonts w:ascii="Times New Roman" w:eastAsia="Times New Roman" w:hAnsi="Times New Roman" w:cs="Times New Roman"/>
          <w:sz w:val="24"/>
          <w:szCs w:val="24"/>
          <w:lang w:eastAsia="hr-HR"/>
        </w:rPr>
        <w:t xml:space="preserve"> INTERREG V-A CBC Italija-Hrvatska 2021.-2027. </w:t>
      </w:r>
      <w:r w:rsidRPr="00E2053D">
        <w:rPr>
          <w:rFonts w:ascii="Times New Roman" w:eastAsia="Times New Roman" w:hAnsi="Times New Roman" w:cs="Times New Roman"/>
          <w:bCs/>
          <w:sz w:val="24"/>
          <w:szCs w:val="24"/>
          <w:lang w:eastAsia="hr-HR"/>
        </w:rPr>
        <w:t>Ukupna vrijednost projekta</w:t>
      </w:r>
      <w:r w:rsidRPr="00E2053D">
        <w:rPr>
          <w:rFonts w:ascii="Times New Roman" w:eastAsia="Times New Roman" w:hAnsi="Times New Roman" w:cs="Times New Roman"/>
          <w:sz w:val="24"/>
          <w:szCs w:val="24"/>
          <w:lang w:eastAsia="hr-HR"/>
        </w:rPr>
        <w:t>: 1.402.920,00 EUR, a u</w:t>
      </w:r>
      <w:r w:rsidRPr="00E2053D">
        <w:rPr>
          <w:rFonts w:ascii="Times New Roman" w:eastAsia="Calibri" w:hAnsi="Times New Roman" w:cs="Times New Roman"/>
          <w:kern w:val="2"/>
          <w:sz w:val="24"/>
          <w:szCs w:val="24"/>
          <w14:ligatures w14:val="standardContextual"/>
        </w:rPr>
        <w:t>dio AGRRA-e je 309.020,00 EUR (22% ukupnog proračuna) 247.216,00 EUR (80% EU) 61.804,00 EUR (20% trošak sufinanciranja)</w:t>
      </w:r>
    </w:p>
    <w:p w14:paraId="592C99A4"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noProof/>
          <w:sz w:val="24"/>
          <w:szCs w:val="24"/>
          <w:lang w:eastAsia="hr-HR"/>
        </w:rPr>
        <w:t>Vodeći partner:</w:t>
      </w:r>
      <w:r w:rsidRPr="00E2053D">
        <w:rPr>
          <w:rFonts w:ascii="Times New Roman" w:eastAsia="Times New Roman" w:hAnsi="Times New Roman" w:cs="Times New Roman"/>
          <w:noProof/>
          <w:sz w:val="24"/>
          <w:szCs w:val="24"/>
          <w:lang w:eastAsia="hr-HR"/>
        </w:rPr>
        <w:t xml:space="preserve"> Agencija za ruralni razvoj Zadarske županije – AGRRA (HR)</w:t>
      </w:r>
    </w:p>
    <w:p w14:paraId="1F0F12E7" w14:textId="77777777" w:rsidR="00E2053D" w:rsidRPr="00E2053D" w:rsidRDefault="00E2053D" w:rsidP="00E2053D">
      <w:pPr>
        <w:spacing w:after="0" w:line="240" w:lineRule="auto"/>
        <w:jc w:val="both"/>
        <w:textAlignment w:val="baseline"/>
        <w:rPr>
          <w:rFonts w:ascii="Times New Roman" w:eastAsia="Calibri" w:hAnsi="Times New Roman" w:cs="Times New Roman"/>
          <w:noProof/>
          <w:kern w:val="2"/>
          <w:sz w:val="24"/>
          <w:szCs w:val="24"/>
          <w14:ligatures w14:val="standardContextual"/>
        </w:rPr>
      </w:pPr>
      <w:r w:rsidRPr="00E2053D">
        <w:rPr>
          <w:rFonts w:ascii="Times New Roman" w:eastAsia="Times New Roman" w:hAnsi="Times New Roman" w:cs="Times New Roman"/>
          <w:bCs/>
          <w:noProof/>
          <w:sz w:val="24"/>
          <w:szCs w:val="24"/>
          <w:lang w:eastAsia="hr-HR"/>
        </w:rPr>
        <w:t>Partneri na projektu</w:t>
      </w:r>
      <w:r w:rsidRPr="00E2053D">
        <w:rPr>
          <w:rFonts w:ascii="Times New Roman" w:eastAsia="Times New Roman" w:hAnsi="Times New Roman" w:cs="Times New Roman"/>
          <w:noProof/>
          <w:sz w:val="24"/>
          <w:szCs w:val="24"/>
          <w:lang w:eastAsia="hr-HR"/>
        </w:rPr>
        <w:t xml:space="preserve">: </w:t>
      </w:r>
      <w:r w:rsidRPr="00E2053D">
        <w:rPr>
          <w:rFonts w:ascii="Times New Roman" w:eastAsia="Calibri" w:hAnsi="Times New Roman" w:cs="Times New Roman"/>
          <w:noProof/>
          <w:kern w:val="2"/>
          <w:sz w:val="24"/>
          <w:szCs w:val="24"/>
          <w14:ligatures w14:val="standardContextual"/>
        </w:rPr>
        <w:t>Regionalna Agencija za zaštitu okoliša - ARPA Molise (IT), Društvo istraživača mora - 20000 milja (HR), Veleučilište Marche (IT) i Regionalni park Conero (IT).</w:t>
      </w:r>
    </w:p>
    <w:p w14:paraId="2054F818"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noProof/>
          <w:sz w:val="24"/>
          <w:szCs w:val="24"/>
          <w:lang w:eastAsia="hr-HR"/>
        </w:rPr>
        <w:t>Trajanje projekta</w:t>
      </w:r>
      <w:r w:rsidRPr="00E2053D">
        <w:rPr>
          <w:rFonts w:ascii="Times New Roman" w:eastAsia="Times New Roman" w:hAnsi="Times New Roman" w:cs="Times New Roman"/>
          <w:noProof/>
          <w:sz w:val="24"/>
          <w:szCs w:val="24"/>
          <w:lang w:eastAsia="hr-HR"/>
        </w:rPr>
        <w:t>: 30 mjeseci (od 01.04.2024. do 31.07.2026.)</w:t>
      </w:r>
    </w:p>
    <w:p w14:paraId="76BE71D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noProof/>
          <w:sz w:val="24"/>
          <w:szCs w:val="24"/>
          <w:lang w:eastAsia="hr-HR"/>
        </w:rPr>
        <w:t>Projekt se financira iz izvora 19 – predfinanciranja iz županijskog</w:t>
      </w:r>
      <w:r w:rsidRPr="00E2053D">
        <w:rPr>
          <w:rFonts w:ascii="Times New Roman" w:eastAsia="Times New Roman" w:hAnsi="Times New Roman" w:cs="Times New Roman"/>
          <w:sz w:val="24"/>
          <w:szCs w:val="24"/>
          <w:lang w:eastAsia="hr-HR"/>
        </w:rPr>
        <w:t xml:space="preserve"> proračuna, izvora 110 – opći primici i izdaci nadležnog proračuna, izvora 54 – pomoći iz inozemstva i izvora 51- državni proračun.</w:t>
      </w:r>
    </w:p>
    <w:p w14:paraId="0321CC4D" w14:textId="77777777" w:rsidR="00E2053D" w:rsidRPr="00E2053D" w:rsidRDefault="00E2053D" w:rsidP="00E2053D">
      <w:pPr>
        <w:spacing w:after="0" w:line="240" w:lineRule="auto"/>
        <w:jc w:val="both"/>
        <w:textAlignment w:val="baseline"/>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Rashodi za zaposlene planirani su u iznosu od 82.600,00 EUR, a materijalni rashodi planirani su u iznosu od 39.400,00 EUR. Tekući pomoći  međunarodnim organizacijama unutar projekta su planirani u iznosu od 253.976,00 EUR, a tekuće pomoći ŽP temeljem prijenosa EU sredstava u iznosu  od 186.278,40 EUR.</w:t>
      </w:r>
    </w:p>
    <w:p w14:paraId="42A76A3C" w14:textId="77777777" w:rsidR="00E2053D" w:rsidRPr="00E2053D" w:rsidRDefault="00E2053D" w:rsidP="00E2053D">
      <w:pPr>
        <w:spacing w:after="0" w:line="240" w:lineRule="auto"/>
        <w:jc w:val="both"/>
        <w:textAlignment w:val="baseline"/>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proračuna rashodi za zaposlene povećavaju se na iznos od 115.482,00 EUR, a materijalni rashodi se smanjuju na iznos od 35.091,00 EUR.</w:t>
      </w:r>
    </w:p>
    <w:p w14:paraId="2BA3457C"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31AD6DAE" w14:textId="77777777" w:rsidR="00E2053D" w:rsidRPr="00E2053D" w:rsidRDefault="00E2053D" w:rsidP="00E2053D">
      <w:pPr>
        <w:spacing w:after="0" w:line="259" w:lineRule="auto"/>
        <w:jc w:val="both"/>
        <w:rPr>
          <w:rFonts w:ascii="Times New Roman" w:eastAsia="Calibri" w:hAnsi="Times New Roman" w:cs="Times New Roman"/>
          <w:bCs/>
          <w:kern w:val="2"/>
          <w:sz w:val="24"/>
          <w:szCs w:val="24"/>
          <w14:ligatures w14:val="standardContextual"/>
        </w:rPr>
      </w:pPr>
      <w:r w:rsidRPr="00E2053D">
        <w:rPr>
          <w:rFonts w:ascii="Times New Roman" w:eastAsia="Calibri" w:hAnsi="Times New Roman" w:cs="Times New Roman"/>
          <w:bCs/>
          <w:kern w:val="2"/>
          <w:sz w:val="24"/>
          <w:szCs w:val="24"/>
          <w14:ligatures w14:val="standardContextual"/>
        </w:rPr>
        <w:t>Provedbeni program Zadarske županije 2021.-2025.</w:t>
      </w:r>
    </w:p>
    <w:p w14:paraId="65557890" w14:textId="77777777" w:rsidR="00E2053D" w:rsidRPr="00E2053D" w:rsidRDefault="00E2053D" w:rsidP="00E2053D">
      <w:pPr>
        <w:spacing w:after="0" w:line="259" w:lineRule="auto"/>
        <w:jc w:val="both"/>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SC.8. Ekološka i energetska tranzicija za klimatsku neutralnost</w:t>
      </w:r>
    </w:p>
    <w:p w14:paraId="1AFF09AD"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4522F1C3" w14:textId="77777777" w:rsidR="00E2053D" w:rsidRPr="00E2053D" w:rsidRDefault="00E2053D" w:rsidP="00E2053D">
      <w:pPr>
        <w:spacing w:after="0" w:line="240" w:lineRule="auto"/>
        <w:jc w:val="both"/>
        <w:textAlignment w:val="baseline"/>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3.3.: Potpore očuvanju bioraznolikosti zaštićenih područja i područja natura 2000 - ciljnih vrsta i stanišnih tipova</w:t>
      </w:r>
    </w:p>
    <w:p w14:paraId="68A19D5B"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 </w:t>
      </w:r>
    </w:p>
    <w:p w14:paraId="5E2556DC"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E2053D" w:rsidRPr="00E2053D" w14:paraId="1EAFCC0A"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822557"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DF584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4A047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9B1CE2"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58F797F6" w14:textId="77777777" w:rsidTr="000F5C58">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59336F7A"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sz w:val="24"/>
                <w:szCs w:val="24"/>
              </w:rPr>
              <w:t>Broj izrađenih akcijskih planova za odabrane prioritetne stanišne tipove ili vrste (2026.)</w:t>
            </w:r>
          </w:p>
        </w:tc>
        <w:tc>
          <w:tcPr>
            <w:tcW w:w="1096" w:type="pct"/>
            <w:tcBorders>
              <w:top w:val="single" w:sz="4" w:space="0" w:color="auto"/>
              <w:left w:val="single" w:sz="4" w:space="0" w:color="auto"/>
              <w:bottom w:val="single" w:sz="4" w:space="0" w:color="auto"/>
              <w:right w:val="single" w:sz="4" w:space="0" w:color="auto"/>
            </w:tcBorders>
            <w:vAlign w:val="center"/>
          </w:tcPr>
          <w:p w14:paraId="25487EFA"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693C069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tcPr>
          <w:p w14:paraId="3ED6FEB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r w:rsidR="00E2053D" w:rsidRPr="00E2053D" w14:paraId="2D41A2BA" w14:textId="77777777" w:rsidTr="000F5C58">
        <w:trPr>
          <w:trHeight w:val="270"/>
        </w:trPr>
        <w:tc>
          <w:tcPr>
            <w:tcW w:w="1953" w:type="pct"/>
            <w:tcBorders>
              <w:top w:val="single" w:sz="4" w:space="0" w:color="auto"/>
              <w:left w:val="single" w:sz="4" w:space="0" w:color="auto"/>
              <w:bottom w:val="single" w:sz="4" w:space="0" w:color="auto"/>
              <w:right w:val="single" w:sz="4" w:space="0" w:color="auto"/>
            </w:tcBorders>
          </w:tcPr>
          <w:p w14:paraId="2D8DA983"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sz w:val="24"/>
                <w:szCs w:val="24"/>
              </w:rPr>
              <w:t>Broj izrađenih dokumenata (2026.)</w:t>
            </w:r>
          </w:p>
        </w:tc>
        <w:tc>
          <w:tcPr>
            <w:tcW w:w="1096" w:type="pct"/>
            <w:tcBorders>
              <w:top w:val="single" w:sz="4" w:space="0" w:color="auto"/>
              <w:left w:val="single" w:sz="4" w:space="0" w:color="auto"/>
              <w:bottom w:val="single" w:sz="4" w:space="0" w:color="auto"/>
              <w:right w:val="single" w:sz="4" w:space="0" w:color="auto"/>
            </w:tcBorders>
            <w:vAlign w:val="center"/>
          </w:tcPr>
          <w:p w14:paraId="2EACC4B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35031D7C"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tcPr>
          <w:p w14:paraId="538EEDB2"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r w:rsidR="00E2053D" w:rsidRPr="00E2053D" w14:paraId="481A9868" w14:textId="77777777" w:rsidTr="000F5C58">
        <w:trPr>
          <w:trHeight w:val="232"/>
        </w:trPr>
        <w:tc>
          <w:tcPr>
            <w:tcW w:w="1953" w:type="pct"/>
            <w:tcBorders>
              <w:top w:val="single" w:sz="4" w:space="0" w:color="auto"/>
              <w:left w:val="single" w:sz="4" w:space="0" w:color="auto"/>
              <w:bottom w:val="single" w:sz="4" w:space="0" w:color="auto"/>
              <w:right w:val="single" w:sz="4" w:space="0" w:color="auto"/>
            </w:tcBorders>
          </w:tcPr>
          <w:p w14:paraId="4A0C83F9"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sz w:val="24"/>
                <w:szCs w:val="24"/>
              </w:rPr>
              <w:t>Broj održanih evenata i radionica</w:t>
            </w:r>
          </w:p>
        </w:tc>
        <w:tc>
          <w:tcPr>
            <w:tcW w:w="1096" w:type="pct"/>
            <w:tcBorders>
              <w:top w:val="single" w:sz="4" w:space="0" w:color="auto"/>
              <w:left w:val="single" w:sz="4" w:space="0" w:color="auto"/>
              <w:bottom w:val="single" w:sz="4" w:space="0" w:color="auto"/>
              <w:right w:val="single" w:sz="4" w:space="0" w:color="auto"/>
            </w:tcBorders>
            <w:vAlign w:val="center"/>
          </w:tcPr>
          <w:p w14:paraId="5D2FCF7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E3699D8"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6" w:type="pct"/>
            <w:tcBorders>
              <w:top w:val="single" w:sz="4" w:space="0" w:color="auto"/>
              <w:left w:val="single" w:sz="4" w:space="0" w:color="auto"/>
              <w:bottom w:val="single" w:sz="4" w:space="0" w:color="auto"/>
              <w:right w:val="single" w:sz="4" w:space="0" w:color="auto"/>
            </w:tcBorders>
            <w:vAlign w:val="center"/>
          </w:tcPr>
          <w:p w14:paraId="5FB89AE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bl>
    <w:p w14:paraId="3F55B27C"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Calibri" w:hAnsi="Times New Roman" w:cs="Times New Roman"/>
          <w:b/>
          <w:sz w:val="24"/>
          <w:szCs w:val="24"/>
          <w:lang w:eastAsia="hr-HR"/>
        </w:rPr>
        <w:t>TP4307-29 Projekt GREW</w:t>
      </w:r>
    </w:p>
    <w:p w14:paraId="55AD1DA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D5885DB"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t xml:space="preserve">03.08.12.01. Unapređenje sustava za praćenje okoliša i zaštitu svih </w:t>
      </w:r>
      <w:r w:rsidRPr="00E2053D">
        <w:rPr>
          <w:rFonts w:ascii="Times New Roman" w:eastAsia="Calibri" w:hAnsi="Times New Roman" w:cs="Times New Roman"/>
          <w:noProof/>
          <w:sz w:val="24"/>
          <w:szCs w:val="24"/>
          <w:lang w:eastAsia="hr-HR"/>
        </w:rPr>
        <w:t xml:space="preserve">okološnih </w:t>
      </w:r>
      <w:r w:rsidRPr="00E2053D">
        <w:rPr>
          <w:rFonts w:ascii="Times New Roman" w:eastAsia="Calibri" w:hAnsi="Times New Roman" w:cs="Times New Roman"/>
          <w:sz w:val="24"/>
          <w:szCs w:val="24"/>
          <w:lang w:eastAsia="hr-HR"/>
        </w:rPr>
        <w:t>sastavnica (zrak, voda, tlo, krajobraz, biljni i životinjski svijet, te zemljina kamena gora)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36A4AA65" w14:textId="77777777" w:rsidTr="000F5C58">
        <w:trPr>
          <w:trHeight w:val="338"/>
        </w:trPr>
        <w:tc>
          <w:tcPr>
            <w:tcW w:w="2330" w:type="dxa"/>
            <w:shd w:val="clear" w:color="auto" w:fill="D9D9D9"/>
          </w:tcPr>
          <w:p w14:paraId="7814271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382D1D16"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35C1AC96"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6206B6EE"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4370FC2F" w14:textId="77777777" w:rsidTr="000F5C58">
        <w:tc>
          <w:tcPr>
            <w:tcW w:w="2330" w:type="dxa"/>
          </w:tcPr>
          <w:p w14:paraId="6629A7AD"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4307-29</w:t>
            </w:r>
          </w:p>
        </w:tc>
        <w:tc>
          <w:tcPr>
            <w:tcW w:w="2331" w:type="dxa"/>
          </w:tcPr>
          <w:p w14:paraId="6712808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154.380,00</w:t>
            </w:r>
          </w:p>
        </w:tc>
        <w:tc>
          <w:tcPr>
            <w:tcW w:w="2330" w:type="dxa"/>
          </w:tcPr>
          <w:p w14:paraId="4BD96501"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137.121,92</w:t>
            </w:r>
          </w:p>
        </w:tc>
        <w:tc>
          <w:tcPr>
            <w:tcW w:w="2331" w:type="dxa"/>
          </w:tcPr>
          <w:p w14:paraId="6E04A669"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88,82</w:t>
            </w:r>
          </w:p>
        </w:tc>
      </w:tr>
    </w:tbl>
    <w:p w14:paraId="60878298"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 xml:space="preserve">Projekt „Governance of Wetlands in Italy-Croatia cross border region – GREW“ sufinanciran je programom INTERREG VI-A Italy-Croatia 2021.-2027. Glavni ciljevi projekta su: razvoj zajedničkih strategija prilagodbe klimatskim promjenama za obalna močvarna područja kroz pristup temeljen na ekosustavu koji uključuje lokalne dionike i uprave, razvijanje zajedničkih </w:t>
      </w:r>
      <w:r w:rsidRPr="00E2053D">
        <w:rPr>
          <w:rFonts w:ascii="Times New Roman" w:eastAsia="Calibri" w:hAnsi="Times New Roman" w:cs="Times New Roman"/>
          <w:noProof/>
          <w:kern w:val="2"/>
          <w:sz w:val="24"/>
          <w:szCs w:val="24"/>
          <w14:ligatures w14:val="standardContextual"/>
        </w:rPr>
        <w:lastRenderedPageBreak/>
        <w:t xml:space="preserve">rješenja za provedbu mjera prilagodbe klimatskim promjenama obalnih močvarnih područja specifičnih za lokaciju kroz aktivno uključivanje lokalnih dionika i građana, kako bi se pokazala dodana vrijednost poduzimanja radnji u okviru Ugovora o močvarnim područjima i izgradilo povjerenje u takav pristup upravljanju i širenje uloge i značajki močvarnih ugovora za prilagodbu klimatskim promjenama kroz javna događanja i inicijative za izgradnju kapaciteta na lokalnoj i prekograničnoj razini. </w:t>
      </w:r>
    </w:p>
    <w:p w14:paraId="49A9F429"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bCs/>
          <w:noProof/>
          <w:kern w:val="2"/>
          <w:sz w:val="24"/>
          <w:szCs w:val="24"/>
          <w14:ligatures w14:val="standardContextual"/>
        </w:rPr>
        <w:t>Izvor financiranja</w:t>
      </w:r>
      <w:r w:rsidRPr="00E2053D">
        <w:rPr>
          <w:rFonts w:ascii="Times New Roman" w:eastAsia="Calibri" w:hAnsi="Times New Roman" w:cs="Times New Roman"/>
          <w:noProof/>
          <w:kern w:val="2"/>
          <w:sz w:val="24"/>
          <w:szCs w:val="24"/>
          <w14:ligatures w14:val="standardContextual"/>
        </w:rPr>
        <w:t xml:space="preserve">: Europski fond za regionalni razvoj (80%). </w:t>
      </w:r>
      <w:r w:rsidRPr="00E2053D">
        <w:rPr>
          <w:rFonts w:ascii="Times New Roman" w:eastAsia="Calibri" w:hAnsi="Times New Roman" w:cs="Times New Roman"/>
          <w:bCs/>
          <w:noProof/>
          <w:kern w:val="2"/>
          <w:sz w:val="24"/>
          <w:szCs w:val="24"/>
          <w14:ligatures w14:val="standardContextual"/>
        </w:rPr>
        <w:t>Program financiranja</w:t>
      </w:r>
      <w:r w:rsidRPr="00E2053D">
        <w:rPr>
          <w:rFonts w:ascii="Times New Roman" w:eastAsia="Calibri" w:hAnsi="Times New Roman" w:cs="Times New Roman"/>
          <w:noProof/>
          <w:kern w:val="2"/>
          <w:sz w:val="24"/>
          <w:szCs w:val="24"/>
          <w14:ligatures w14:val="standardContextual"/>
        </w:rPr>
        <w:t xml:space="preserve">: INTERREG VI-A Italy-Croatia 2021.-2027. </w:t>
      </w:r>
      <w:r w:rsidRPr="00E2053D">
        <w:rPr>
          <w:rFonts w:ascii="Times New Roman" w:eastAsia="Calibri" w:hAnsi="Times New Roman" w:cs="Times New Roman"/>
          <w:bCs/>
          <w:noProof/>
          <w:kern w:val="2"/>
          <w:sz w:val="24"/>
          <w:szCs w:val="24"/>
          <w14:ligatures w14:val="standardContextual"/>
        </w:rPr>
        <w:t>Ukupna vrijednost projekta</w:t>
      </w:r>
      <w:r w:rsidRPr="00E2053D">
        <w:rPr>
          <w:rFonts w:ascii="Times New Roman" w:eastAsia="Calibri" w:hAnsi="Times New Roman" w:cs="Times New Roman"/>
          <w:noProof/>
          <w:kern w:val="2"/>
          <w:sz w:val="24"/>
          <w:szCs w:val="24"/>
          <w14:ligatures w14:val="standardContextual"/>
        </w:rPr>
        <w:t>: 2.619.620,00 EUR a u</w:t>
      </w:r>
      <w:r w:rsidRPr="00E2053D">
        <w:rPr>
          <w:rFonts w:ascii="Times New Roman" w:eastAsia="Calibri" w:hAnsi="Times New Roman" w:cs="Times New Roman"/>
          <w:bCs/>
          <w:noProof/>
          <w:kern w:val="2"/>
          <w:sz w:val="24"/>
          <w:szCs w:val="24"/>
          <w14:ligatures w14:val="standardContextual"/>
        </w:rPr>
        <w:t>dio AGRRA-e</w:t>
      </w:r>
      <w:r w:rsidRPr="00E2053D">
        <w:rPr>
          <w:rFonts w:ascii="Times New Roman" w:eastAsia="Calibri" w:hAnsi="Times New Roman" w:cs="Times New Roman"/>
          <w:noProof/>
          <w:kern w:val="2"/>
          <w:sz w:val="24"/>
          <w:szCs w:val="24"/>
          <w14:ligatures w14:val="standardContextual"/>
        </w:rPr>
        <w:t>: 295.800,00 EUR (11% ukupnog proračuna) 236.640,00 EUR  (80% EU) 59.160,00 EUR (20% trošak sufinanciranja)</w:t>
      </w:r>
    </w:p>
    <w:p w14:paraId="180894CD"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bCs/>
          <w:noProof/>
          <w:kern w:val="2"/>
          <w:sz w:val="24"/>
          <w:szCs w:val="24"/>
          <w14:ligatures w14:val="standardContextual"/>
        </w:rPr>
        <w:t>Vodeći partner</w:t>
      </w:r>
      <w:r w:rsidRPr="00E2053D">
        <w:rPr>
          <w:rFonts w:ascii="Times New Roman" w:eastAsia="Calibri" w:hAnsi="Times New Roman" w:cs="Times New Roman"/>
          <w:noProof/>
          <w:kern w:val="2"/>
          <w:sz w:val="24"/>
          <w:szCs w:val="24"/>
          <w14:ligatures w14:val="standardContextual"/>
        </w:rPr>
        <w:t>: IUAV University of Venice (Italija), p</w:t>
      </w:r>
      <w:r w:rsidRPr="00E2053D">
        <w:rPr>
          <w:rFonts w:ascii="Times New Roman" w:eastAsia="Calibri" w:hAnsi="Times New Roman" w:cs="Times New Roman"/>
          <w:bCs/>
          <w:noProof/>
          <w:kern w:val="2"/>
          <w:sz w:val="24"/>
          <w:szCs w:val="24"/>
          <w14:ligatures w14:val="standardContextual"/>
        </w:rPr>
        <w:t>artneri na projektu su</w:t>
      </w:r>
      <w:r w:rsidRPr="00E2053D">
        <w:rPr>
          <w:rFonts w:ascii="Times New Roman" w:eastAsia="Calibri" w:hAnsi="Times New Roman" w:cs="Times New Roman"/>
          <w:noProof/>
          <w:kern w:val="2"/>
          <w:sz w:val="24"/>
          <w:szCs w:val="24"/>
          <w14:ligatures w14:val="standardContextual"/>
        </w:rPr>
        <w:t>: Riviera Friualana Community (IT), Ferrara Plain Reclamation Consortium (IT), Agency for Employment and Development of the North Barese / Ofantina area Soc.Cons. limited liability (IT), Javna ustanova Natura Histrica (HR), Zaštita prirode Dubrovačko-neretvanske županije (HR), Agencija za ruralni razvoj Zadarske županije - AGRRA (HR) i Nacionalni park Brijuni (HR)</w:t>
      </w:r>
    </w:p>
    <w:p w14:paraId="1C413007"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Trajanje projekta: 30 mjeseci (od 01.03.2024. – 31.08.2026.).</w:t>
      </w:r>
    </w:p>
    <w:p w14:paraId="0BDC2ED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izvora 54 – pomoći iz inozemstva</w:t>
      </w:r>
      <w:r w:rsidRPr="00E2053D">
        <w:rPr>
          <w:rFonts w:ascii="Times New Roman" w:eastAsia="Times New Roman" w:hAnsi="Times New Roman" w:cs="Times New Roman"/>
          <w:sz w:val="24"/>
          <w:szCs w:val="24"/>
          <w:lang w:eastAsia="hr-HR"/>
        </w:rPr>
        <w:t xml:space="preserve"> i izvora 51 – državni proračun. </w:t>
      </w:r>
    </w:p>
    <w:p w14:paraId="18FD038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Rashodi za zaposlene planirani su u iznosu od 53.135 EUR, a materijalni rashodi planirani su u iznosu od 83.045 EUR. Ulaganje u nefinancijsku imovinu planirano je u iznosu od 15.000,00 EUR. U sklopu administrativnih rashoda unutar navedenog projekta planirani su rashodi za nabavu informatičke opreme (ulaganje u nefinancijsku imovinu) u iznosu od 1.500,00 EUR,  uredske opreme u iznosu od 1.700,00 EUR, kao i ostali režijski troškovi u iznosu od 4.000,00 EUR. Izmjenama i dopunama proračuna rashodi za zaposlene planirani su u iznosu od 60.251,92 EUR, što predstavlja povećanje od 7.116,92 EUR. Materijalni rashodi planirani su u iznosu od 76.370 EUR, što je smanjenje od 6.675 EUR uslijed usklađivanja planiranih aktivnosti u okviru projekta. Ulaganje u nefinancijsku imovinu u 2025. godini nije planirano, budući da je navedeno ulaganje preneseno u 2026. godinu (smanjenje u odnosu na raniji plan za 15.000 EUR). Administrativni rashodi za nabavu informatičke opreme planirani su u iznosu od 0 EUR, za uredsku opremu u iznosu od 500 EUR, dok su ostali režijski troškovi planirani u iznosu od 3.000 EUR, što je rezultat prilagodbe dinamici projektnih aktivnosti u ovoj fazi provedbe.</w:t>
      </w:r>
    </w:p>
    <w:p w14:paraId="3D7E538D"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32581074" w14:textId="77777777" w:rsidR="00E2053D" w:rsidRPr="00E2053D" w:rsidRDefault="00E2053D" w:rsidP="00E2053D">
      <w:pPr>
        <w:spacing w:after="0" w:line="240" w:lineRule="auto"/>
        <w:jc w:val="both"/>
        <w:rPr>
          <w:rFonts w:ascii="Times New Roman" w:eastAsia="Calibri" w:hAnsi="Times New Roman" w:cs="Times New Roman"/>
          <w:bCs/>
          <w:kern w:val="2"/>
          <w:sz w:val="24"/>
          <w:szCs w:val="24"/>
          <w14:ligatures w14:val="standardContextual"/>
        </w:rPr>
      </w:pPr>
      <w:r w:rsidRPr="00E2053D">
        <w:rPr>
          <w:rFonts w:ascii="Times New Roman" w:eastAsia="Calibri" w:hAnsi="Times New Roman" w:cs="Times New Roman"/>
          <w:bCs/>
          <w:kern w:val="2"/>
          <w:sz w:val="24"/>
          <w:szCs w:val="24"/>
          <w14:ligatures w14:val="standardContextual"/>
        </w:rPr>
        <w:t>Provedbeni program Zadarske županije 2021.-2025.</w:t>
      </w:r>
    </w:p>
    <w:p w14:paraId="777C0FDF" w14:textId="77777777" w:rsidR="00E2053D" w:rsidRPr="00E2053D" w:rsidRDefault="00E2053D" w:rsidP="00E2053D">
      <w:pPr>
        <w:spacing w:after="0" w:line="240" w:lineRule="auto"/>
        <w:jc w:val="both"/>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SC.8. Ekološka i energetska tranzicija za klimatsku neutralnost</w:t>
      </w:r>
    </w:p>
    <w:p w14:paraId="6D79E721"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78A4C669" w14:textId="77777777" w:rsidR="00E2053D" w:rsidRPr="00E2053D" w:rsidRDefault="00E2053D" w:rsidP="00E2053D">
      <w:pPr>
        <w:spacing w:after="0" w:line="240" w:lineRule="auto"/>
        <w:jc w:val="both"/>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3.3.: Potpore očuvanju bioraznolikosti zaštićenih područja i područja natura 2000 - ciljnih vrsta i stanišnih tipova</w:t>
      </w:r>
    </w:p>
    <w:p w14:paraId="645C99DC"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E2053D" w:rsidRPr="00E2053D" w14:paraId="047C5D5B" w14:textId="77777777" w:rsidTr="000F5C58">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878688"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40E1AE"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E949E"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386B6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3A8BCAD6" w14:textId="77777777" w:rsidTr="000F5C58">
        <w:trPr>
          <w:trHeight w:val="454"/>
        </w:trPr>
        <w:tc>
          <w:tcPr>
            <w:tcW w:w="1874" w:type="pct"/>
            <w:tcBorders>
              <w:top w:val="single" w:sz="4" w:space="0" w:color="auto"/>
              <w:left w:val="single" w:sz="4" w:space="0" w:color="auto"/>
              <w:bottom w:val="single" w:sz="4" w:space="0" w:color="auto"/>
              <w:right w:val="single" w:sz="4" w:space="0" w:color="auto"/>
            </w:tcBorders>
          </w:tcPr>
          <w:p w14:paraId="32161BF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Calibri" w:hAnsi="Times New Roman" w:cs="Times New Roman"/>
                <w:sz w:val="24"/>
                <w:szCs w:val="24"/>
                <w:lang w:eastAsia="hr-HR"/>
              </w:rPr>
              <w:t>Broj izrađenih akcijskih planova za odabrane prioritetne stanišne tipove ili vrste</w:t>
            </w:r>
          </w:p>
        </w:tc>
        <w:tc>
          <w:tcPr>
            <w:tcW w:w="1096" w:type="pct"/>
            <w:tcBorders>
              <w:top w:val="single" w:sz="4" w:space="0" w:color="auto"/>
              <w:left w:val="single" w:sz="4" w:space="0" w:color="auto"/>
              <w:bottom w:val="single" w:sz="4" w:space="0" w:color="auto"/>
              <w:right w:val="single" w:sz="4" w:space="0" w:color="auto"/>
            </w:tcBorders>
            <w:vAlign w:val="center"/>
          </w:tcPr>
          <w:p w14:paraId="153AA2A7"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vAlign w:val="center"/>
          </w:tcPr>
          <w:p w14:paraId="057E99B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3" w:type="pct"/>
            <w:tcBorders>
              <w:top w:val="single" w:sz="4" w:space="0" w:color="auto"/>
              <w:left w:val="single" w:sz="4" w:space="0" w:color="auto"/>
              <w:bottom w:val="single" w:sz="4" w:space="0" w:color="auto"/>
              <w:right w:val="single" w:sz="4" w:space="0" w:color="auto"/>
            </w:tcBorders>
            <w:vAlign w:val="center"/>
          </w:tcPr>
          <w:p w14:paraId="64DAD78B"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0F11BBD4" w14:textId="77777777" w:rsidTr="000F5C58">
        <w:trPr>
          <w:trHeight w:val="454"/>
        </w:trPr>
        <w:tc>
          <w:tcPr>
            <w:tcW w:w="1874" w:type="pct"/>
            <w:tcBorders>
              <w:top w:val="single" w:sz="4" w:space="0" w:color="auto"/>
              <w:left w:val="single" w:sz="4" w:space="0" w:color="auto"/>
              <w:bottom w:val="single" w:sz="4" w:space="0" w:color="auto"/>
              <w:right w:val="single" w:sz="4" w:space="0" w:color="auto"/>
            </w:tcBorders>
          </w:tcPr>
          <w:p w14:paraId="1FF13754"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sz w:val="24"/>
                <w:szCs w:val="24"/>
              </w:rPr>
              <w:t>Broj održanih evenata i radionica</w:t>
            </w:r>
          </w:p>
        </w:tc>
        <w:tc>
          <w:tcPr>
            <w:tcW w:w="1096" w:type="pct"/>
            <w:tcBorders>
              <w:top w:val="single" w:sz="4" w:space="0" w:color="auto"/>
              <w:left w:val="single" w:sz="4" w:space="0" w:color="auto"/>
              <w:bottom w:val="single" w:sz="4" w:space="0" w:color="auto"/>
              <w:right w:val="single" w:sz="4" w:space="0" w:color="auto"/>
            </w:tcBorders>
            <w:vAlign w:val="center"/>
          </w:tcPr>
          <w:p w14:paraId="03E46537"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6C0B9E55"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3" w:type="pct"/>
            <w:tcBorders>
              <w:top w:val="single" w:sz="4" w:space="0" w:color="auto"/>
              <w:left w:val="single" w:sz="4" w:space="0" w:color="auto"/>
              <w:bottom w:val="single" w:sz="4" w:space="0" w:color="auto"/>
              <w:right w:val="single" w:sz="4" w:space="0" w:color="auto"/>
            </w:tcBorders>
            <w:vAlign w:val="center"/>
          </w:tcPr>
          <w:p w14:paraId="14C61B4B"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r>
    </w:tbl>
    <w:p w14:paraId="365F749B"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Calibri" w:hAnsi="Times New Roman" w:cs="Times New Roman"/>
          <w:b/>
          <w:sz w:val="24"/>
          <w:szCs w:val="24"/>
          <w:lang w:eastAsia="hr-HR"/>
        </w:rPr>
        <w:t>TP4307-30 Projekt DIGITAL CP PLAN</w:t>
      </w:r>
    </w:p>
    <w:p w14:paraId="070927D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054937AC"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lastRenderedPageBreak/>
        <w:t>02.07.11.01. Jačanje kapaciteta sigurnosnih službi i sustava civilne zaštite kroz ulaganja u razvoj infrastrukture i primjenu novih tehnika i tehnologija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7D6DA227" w14:textId="77777777" w:rsidTr="000F5C58">
        <w:trPr>
          <w:trHeight w:val="436"/>
        </w:trPr>
        <w:tc>
          <w:tcPr>
            <w:tcW w:w="2330" w:type="dxa"/>
            <w:shd w:val="clear" w:color="auto" w:fill="D9D9D9"/>
          </w:tcPr>
          <w:p w14:paraId="64E9848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6D8EB823"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173B094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4EDFDEA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25DE1DEE" w14:textId="77777777" w:rsidTr="000F5C58">
        <w:tc>
          <w:tcPr>
            <w:tcW w:w="2330" w:type="dxa"/>
          </w:tcPr>
          <w:p w14:paraId="71F2AB2D"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4307-30</w:t>
            </w:r>
          </w:p>
        </w:tc>
        <w:tc>
          <w:tcPr>
            <w:tcW w:w="2331" w:type="dxa"/>
          </w:tcPr>
          <w:p w14:paraId="059DC4AD"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145.000,00</w:t>
            </w:r>
          </w:p>
        </w:tc>
        <w:tc>
          <w:tcPr>
            <w:tcW w:w="2330" w:type="dxa"/>
          </w:tcPr>
          <w:p w14:paraId="108EE6E9"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205.240,00</w:t>
            </w:r>
          </w:p>
        </w:tc>
        <w:tc>
          <w:tcPr>
            <w:tcW w:w="2331" w:type="dxa"/>
          </w:tcPr>
          <w:p w14:paraId="553D25C0"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141,54</w:t>
            </w:r>
          </w:p>
        </w:tc>
      </w:tr>
    </w:tbl>
    <w:p w14:paraId="552EEB82"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 xml:space="preserve">Projekt Civil Protection Plan Digitalization through Internet of Things Decision Support System based Platform (Digit CP Plan) temelji se na ideji o zajedničkom prekograničnom modelu digitalnog plana civilne zaštite koji bi bio usmjeren na izazove s kojima se teritoriji projektnih partnera suočavaju. </w:t>
      </w:r>
      <w:r w:rsidRPr="00E2053D">
        <w:rPr>
          <w:rFonts w:ascii="Times New Roman" w:eastAsia="Calibri" w:hAnsi="Times New Roman" w:cs="Times New Roman"/>
          <w:bCs/>
          <w:iCs/>
          <w:noProof/>
          <w:kern w:val="2"/>
          <w:sz w:val="24"/>
          <w:szCs w:val="24"/>
          <w14:ligatures w14:val="standardContextual"/>
        </w:rPr>
        <w:t>Glavni cilj</w:t>
      </w:r>
      <w:r w:rsidRPr="00E2053D">
        <w:rPr>
          <w:rFonts w:ascii="Times New Roman" w:eastAsia="Calibri" w:hAnsi="Times New Roman" w:cs="Times New Roman"/>
          <w:noProof/>
          <w:kern w:val="2"/>
          <w:sz w:val="24"/>
          <w:szCs w:val="24"/>
          <w14:ligatures w14:val="standardContextual"/>
        </w:rPr>
        <w:t xml:space="preserve"> projekta je digitalizacija planova civilne zaštite koji su u funkciji na teritorijalnim područjima u nadležnosti partnera, poboljšanje kapaciteta lokalnih vlasti za istraživanje prisutnih rizika, definiranje zajedničkih operativnih metoda djelovanja u slučaju katastrofe, te  dijeljenje svih planova hitnih intervencija s drugim tijelima i agencijama zaduženim za spašavanje radi skraćivanja vremena intervencije.</w:t>
      </w:r>
    </w:p>
    <w:p w14:paraId="040DAEF9"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Izvor financiranja:</w:t>
      </w:r>
      <w:r w:rsidRPr="00E2053D">
        <w:rPr>
          <w:rFonts w:ascii="Times New Roman" w:eastAsia="Times New Roman" w:hAnsi="Times New Roman" w:cs="Times New Roman"/>
          <w:noProof/>
          <w:sz w:val="24"/>
          <w:szCs w:val="24"/>
          <w:lang w:eastAsia="hr-HR"/>
        </w:rPr>
        <w:t xml:space="preserve"> Europski fond za regionalni razvoj (80%). </w:t>
      </w:r>
      <w:r w:rsidRPr="00E2053D">
        <w:rPr>
          <w:rFonts w:ascii="Times New Roman" w:eastAsia="Times New Roman" w:hAnsi="Times New Roman" w:cs="Times New Roman"/>
          <w:bCs/>
          <w:iCs/>
          <w:noProof/>
          <w:sz w:val="24"/>
          <w:szCs w:val="24"/>
          <w:lang w:eastAsia="hr-HR"/>
        </w:rPr>
        <w:t>Program financiranja:</w:t>
      </w:r>
      <w:r w:rsidRPr="00E2053D">
        <w:rPr>
          <w:rFonts w:ascii="Times New Roman" w:eastAsia="Times New Roman" w:hAnsi="Times New Roman" w:cs="Times New Roman"/>
          <w:noProof/>
          <w:sz w:val="24"/>
          <w:szCs w:val="24"/>
          <w:lang w:eastAsia="hr-HR"/>
        </w:rPr>
        <w:t xml:space="preserve"> INTERREG V-A CBC Italija-Hrvatska 2021.-2027. </w:t>
      </w:r>
      <w:r w:rsidRPr="00E2053D">
        <w:rPr>
          <w:rFonts w:ascii="Times New Roman" w:eastAsia="Times New Roman" w:hAnsi="Times New Roman" w:cs="Times New Roman"/>
          <w:bCs/>
          <w:iCs/>
          <w:noProof/>
          <w:sz w:val="24"/>
          <w:szCs w:val="24"/>
          <w:lang w:eastAsia="hr-HR"/>
        </w:rPr>
        <w:t>Ukupna vrijednost</w:t>
      </w:r>
      <w:r w:rsidRPr="00E2053D">
        <w:rPr>
          <w:rFonts w:ascii="Times New Roman" w:eastAsia="Times New Roman" w:hAnsi="Times New Roman" w:cs="Times New Roman"/>
          <w:noProof/>
          <w:sz w:val="24"/>
          <w:szCs w:val="24"/>
          <w:lang w:eastAsia="hr-HR"/>
        </w:rPr>
        <w:t xml:space="preserve"> projekta iznosi 2.665.725,34 EUR, a u</w:t>
      </w:r>
      <w:r w:rsidRPr="00E2053D">
        <w:rPr>
          <w:rFonts w:ascii="Times New Roman" w:eastAsia="Times New Roman" w:hAnsi="Times New Roman" w:cs="Times New Roman"/>
          <w:bCs/>
          <w:iCs/>
          <w:noProof/>
          <w:sz w:val="24"/>
          <w:szCs w:val="24"/>
          <w:lang w:eastAsia="hr-HR"/>
        </w:rPr>
        <w:t>dio AGRRA-e:</w:t>
      </w:r>
      <w:r w:rsidRPr="00E2053D">
        <w:rPr>
          <w:rFonts w:ascii="Times New Roman" w:eastAsia="Times New Roman" w:hAnsi="Times New Roman" w:cs="Times New Roman"/>
          <w:noProof/>
          <w:sz w:val="24"/>
          <w:szCs w:val="24"/>
          <w:lang w:eastAsia="hr-HR"/>
        </w:rPr>
        <w:t xml:space="preserve"> 300.000,00 EUR, odnosno 11% ukupnog proračuna  (240.000,00 EUR (80%) EU, 60.000,00 EUR (20%) trošak sufinanciranja).</w:t>
      </w:r>
    </w:p>
    <w:p w14:paraId="1BFE4AA5"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 xml:space="preserve">Vodeći partner projekta je </w:t>
      </w:r>
      <w:r w:rsidRPr="00E2053D">
        <w:rPr>
          <w:rFonts w:ascii="Times New Roman" w:eastAsia="Times New Roman" w:hAnsi="Times New Roman" w:cs="Times New Roman"/>
          <w:noProof/>
          <w:sz w:val="24"/>
          <w:szCs w:val="24"/>
          <w:lang w:eastAsia="hr-HR"/>
        </w:rPr>
        <w:t xml:space="preserve"> Molise toward 2000, a p</w:t>
      </w:r>
      <w:r w:rsidRPr="00E2053D">
        <w:rPr>
          <w:rFonts w:ascii="Times New Roman" w:eastAsia="Times New Roman" w:hAnsi="Times New Roman" w:cs="Times New Roman"/>
          <w:bCs/>
          <w:iCs/>
          <w:noProof/>
          <w:sz w:val="24"/>
          <w:szCs w:val="24"/>
          <w:lang w:eastAsia="hr-HR"/>
        </w:rPr>
        <w:t>artneri na projektu su</w:t>
      </w:r>
      <w:r w:rsidRPr="00E2053D">
        <w:rPr>
          <w:rFonts w:ascii="Times New Roman" w:eastAsia="Times New Roman" w:hAnsi="Times New Roman" w:cs="Times New Roman"/>
          <w:noProof/>
          <w:sz w:val="24"/>
          <w:szCs w:val="24"/>
          <w:lang w:eastAsia="hr-HR"/>
        </w:rPr>
        <w:t xml:space="preserve">: Agencija za ruralni razvoj Zadarske županije – AGRRA, Nacionalni park Maiella, Sveučilište Ca' Foscari Venecija, Grad Dubrovnik, Javna ustanova RERA S.D. za koordinaciju i razvoj Splitsko-dalmatinske županije, Sveučilište u Splitu, Fakultet elektrotehnike, strojarstva i brodogradnje  i Provincija Fermo.  </w:t>
      </w:r>
    </w:p>
    <w:p w14:paraId="05825AA9"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Trajanje projekta</w:t>
      </w:r>
      <w:r w:rsidRPr="00E2053D">
        <w:rPr>
          <w:rFonts w:ascii="Times New Roman" w:eastAsia="Times New Roman" w:hAnsi="Times New Roman" w:cs="Times New Roman"/>
          <w:noProof/>
          <w:sz w:val="24"/>
          <w:szCs w:val="24"/>
          <w:lang w:eastAsia="hr-HR"/>
        </w:rPr>
        <w:t>: 30 mjeseci, od 01.03.2024. do 31.08.2026. </w:t>
      </w:r>
    </w:p>
    <w:p w14:paraId="74DCBA2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izvora 51 – Državni proračun</w:t>
      </w:r>
      <w:r w:rsidRPr="00E2053D">
        <w:rPr>
          <w:rFonts w:ascii="Times New Roman" w:eastAsia="Times New Roman" w:hAnsi="Times New Roman" w:cs="Times New Roman"/>
          <w:sz w:val="24"/>
          <w:szCs w:val="24"/>
          <w:lang w:eastAsia="hr-HR"/>
        </w:rPr>
        <w:t xml:space="preserve">, izvora 54 – Pomoći iz inozemstva i izvora 62 – Kapitalne donacije od neprofitnih organizacija -VZZŽ. Rashodi za zaposlene planirani su u iznosu od 52.200,00 EUR. </w:t>
      </w:r>
      <w:bookmarkStart w:id="96" w:name="_Hlk182919957"/>
      <w:r w:rsidRPr="00E2053D">
        <w:rPr>
          <w:rFonts w:ascii="Times New Roman" w:eastAsia="Times New Roman" w:hAnsi="Times New Roman" w:cs="Times New Roman"/>
          <w:sz w:val="24"/>
          <w:szCs w:val="24"/>
          <w:lang w:eastAsia="hr-HR"/>
        </w:rPr>
        <w:t>Prvim izmjenama i dopunama povećani su na iznos od 66.970,00 EUR</w:t>
      </w:r>
      <w:bookmarkEnd w:id="96"/>
      <w:r w:rsidRPr="00E2053D">
        <w:rPr>
          <w:rFonts w:ascii="Times New Roman" w:eastAsia="Times New Roman" w:hAnsi="Times New Roman" w:cs="Times New Roman"/>
          <w:sz w:val="24"/>
          <w:szCs w:val="24"/>
          <w:lang w:eastAsia="hr-HR"/>
        </w:rPr>
        <w:t>. Materijalni rashodi planirani su u iznosu od 46.005,00 EUR, prvim izmjenama i dopunama smanjeni su na iznos od 36.475,00 EUR. Planirano je ulaganje u nefinancijsku imovinu u iznosu od 46.795,00 EUR. Prvim izmjenama i dopunama povećano je na iznos od 101.795,00 EUR (nabavka dvaju vatrogasnih vozila i senzora), od čega je 20.000,00 EUR kapitalna donacija od neprofitne organizacije Vatrogasne zajednice Zadarske županije.</w:t>
      </w:r>
    </w:p>
    <w:p w14:paraId="52DDF27C"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27AC5F2F" w14:textId="77777777" w:rsidR="00E2053D" w:rsidRPr="00E2053D" w:rsidRDefault="00E2053D" w:rsidP="00E2053D">
      <w:pPr>
        <w:spacing w:after="0" w:line="240" w:lineRule="auto"/>
        <w:rPr>
          <w:rFonts w:ascii="Times New Roman" w:eastAsia="Calibri" w:hAnsi="Times New Roman" w:cs="Times New Roman"/>
          <w:bCs/>
          <w:iCs/>
          <w:kern w:val="2"/>
          <w:sz w:val="24"/>
          <w:szCs w:val="24"/>
          <w14:ligatures w14:val="standardContextual"/>
        </w:rPr>
      </w:pPr>
      <w:r w:rsidRPr="00E2053D">
        <w:rPr>
          <w:rFonts w:ascii="Times New Roman" w:eastAsia="Calibri" w:hAnsi="Times New Roman" w:cs="Times New Roman"/>
          <w:bCs/>
          <w:iCs/>
          <w:kern w:val="2"/>
          <w:sz w:val="24"/>
          <w:szCs w:val="24"/>
          <w14:ligatures w14:val="standardContextual"/>
        </w:rPr>
        <w:t>Provedbeni program Zadarske županije 2021-2025</w:t>
      </w:r>
    </w:p>
    <w:p w14:paraId="1ACC4347"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SC.7. Sigurnost za stabilan razvoj</w:t>
      </w:r>
    </w:p>
    <w:p w14:paraId="293DACEC"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3E1FA111"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2.8.: Jačanje kapaciteta sigurnosnih službi i sustava civilne zaštite kroz ulaganja u razvoj infrastrukture i primjenu novih tehnika i tehnologija</w:t>
      </w:r>
    </w:p>
    <w:p w14:paraId="5E72E004"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1B730558" w14:textId="77777777" w:rsidTr="000F5C58">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08E74B"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9E336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2642A5"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D77A13"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78A8F827" w14:textId="77777777" w:rsidTr="000F5C58">
        <w:trPr>
          <w:trHeight w:val="300"/>
        </w:trPr>
        <w:tc>
          <w:tcPr>
            <w:tcW w:w="1874" w:type="pct"/>
            <w:tcBorders>
              <w:top w:val="single" w:sz="4" w:space="0" w:color="auto"/>
              <w:left w:val="single" w:sz="4" w:space="0" w:color="auto"/>
              <w:bottom w:val="single" w:sz="4" w:space="0" w:color="auto"/>
              <w:right w:val="single" w:sz="4" w:space="0" w:color="auto"/>
            </w:tcBorders>
            <w:vAlign w:val="center"/>
          </w:tcPr>
          <w:p w14:paraId="26A0BDAA"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održanih edukacija</w:t>
            </w:r>
          </w:p>
        </w:tc>
        <w:tc>
          <w:tcPr>
            <w:tcW w:w="1096" w:type="pct"/>
            <w:tcBorders>
              <w:top w:val="single" w:sz="4" w:space="0" w:color="auto"/>
              <w:left w:val="single" w:sz="4" w:space="0" w:color="auto"/>
              <w:bottom w:val="single" w:sz="4" w:space="0" w:color="auto"/>
              <w:right w:val="single" w:sz="4" w:space="0" w:color="auto"/>
            </w:tcBorders>
            <w:vAlign w:val="center"/>
          </w:tcPr>
          <w:p w14:paraId="7F98DB2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261D44EF"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tcPr>
          <w:p w14:paraId="4BEA5AC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r w:rsidR="00E2053D" w:rsidRPr="00E2053D" w14:paraId="2C07AF05" w14:textId="77777777" w:rsidTr="000F5C58">
        <w:trPr>
          <w:trHeight w:val="290"/>
        </w:trPr>
        <w:tc>
          <w:tcPr>
            <w:tcW w:w="1874" w:type="pct"/>
            <w:tcBorders>
              <w:top w:val="single" w:sz="4" w:space="0" w:color="auto"/>
              <w:left w:val="single" w:sz="4" w:space="0" w:color="auto"/>
              <w:bottom w:val="single" w:sz="4" w:space="0" w:color="auto"/>
              <w:right w:val="single" w:sz="4" w:space="0" w:color="auto"/>
            </w:tcBorders>
            <w:vAlign w:val="center"/>
          </w:tcPr>
          <w:p w14:paraId="0544E00A"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Broj uvedenih novih tehnoloških rješenja</w:t>
            </w:r>
          </w:p>
        </w:tc>
        <w:tc>
          <w:tcPr>
            <w:tcW w:w="1096" w:type="pct"/>
            <w:tcBorders>
              <w:top w:val="single" w:sz="4" w:space="0" w:color="auto"/>
              <w:left w:val="single" w:sz="4" w:space="0" w:color="auto"/>
              <w:bottom w:val="single" w:sz="4" w:space="0" w:color="auto"/>
              <w:right w:val="single" w:sz="4" w:space="0" w:color="auto"/>
            </w:tcBorders>
            <w:vAlign w:val="center"/>
          </w:tcPr>
          <w:p w14:paraId="3E539A7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28591E2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7DE7432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0E478FF6" w14:textId="77777777" w:rsidTr="000F5C58">
        <w:trPr>
          <w:trHeight w:val="290"/>
        </w:trPr>
        <w:tc>
          <w:tcPr>
            <w:tcW w:w="1874" w:type="pct"/>
            <w:tcBorders>
              <w:top w:val="single" w:sz="4" w:space="0" w:color="auto"/>
              <w:left w:val="single" w:sz="4" w:space="0" w:color="auto"/>
              <w:bottom w:val="single" w:sz="4" w:space="0" w:color="auto"/>
              <w:right w:val="single" w:sz="4" w:space="0" w:color="auto"/>
            </w:tcBorders>
            <w:vAlign w:val="center"/>
          </w:tcPr>
          <w:p w14:paraId="3DD21EDE"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nabavljene opreme</w:t>
            </w:r>
          </w:p>
        </w:tc>
        <w:tc>
          <w:tcPr>
            <w:tcW w:w="1096" w:type="pct"/>
            <w:tcBorders>
              <w:top w:val="single" w:sz="4" w:space="0" w:color="auto"/>
              <w:left w:val="single" w:sz="4" w:space="0" w:color="auto"/>
              <w:bottom w:val="single" w:sz="4" w:space="0" w:color="auto"/>
              <w:right w:val="single" w:sz="4" w:space="0" w:color="auto"/>
            </w:tcBorders>
            <w:vAlign w:val="center"/>
          </w:tcPr>
          <w:p w14:paraId="40F71280"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618D88E5"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0DC9B593"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5</w:t>
            </w:r>
          </w:p>
        </w:tc>
      </w:tr>
    </w:tbl>
    <w:p w14:paraId="6A6A95C0"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Calibri" w:hAnsi="Times New Roman" w:cs="Times New Roman"/>
          <w:b/>
          <w:sz w:val="24"/>
          <w:szCs w:val="24"/>
          <w:lang w:eastAsia="hr-HR"/>
        </w:rPr>
        <w:t>TP4307-45 Projekt AI_NATURE</w:t>
      </w:r>
    </w:p>
    <w:p w14:paraId="15FFC83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10B16557" w14:textId="77777777" w:rsidR="00E2053D" w:rsidRPr="00E2053D" w:rsidRDefault="00E2053D" w:rsidP="00E2053D">
      <w:pPr>
        <w:spacing w:after="0" w:line="240" w:lineRule="auto"/>
        <w:jc w:val="both"/>
        <w:rPr>
          <w:rFonts w:ascii="Times New Roman" w:eastAsia="Calibri" w:hAnsi="Times New Roman" w:cs="Times New Roman"/>
          <w:sz w:val="24"/>
          <w:szCs w:val="24"/>
          <w:lang w:eastAsia="hr-HR"/>
        </w:rPr>
      </w:pPr>
      <w:r w:rsidRPr="00E2053D">
        <w:rPr>
          <w:rFonts w:ascii="Times New Roman" w:eastAsia="Calibri" w:hAnsi="Times New Roman" w:cs="Times New Roman"/>
          <w:sz w:val="24"/>
          <w:szCs w:val="24"/>
          <w:lang w:eastAsia="hr-HR"/>
        </w:rPr>
        <w:t>02.07.11.01 Jačanje kapaciteta sigurnosnih službi i sustava civilne zaštite kroz ulaganja u razvoj infrastrukture i primjenu novih tehnika i tehnologija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0CB852E6" w14:textId="77777777" w:rsidTr="000F5C58">
        <w:trPr>
          <w:trHeight w:val="282"/>
        </w:trPr>
        <w:tc>
          <w:tcPr>
            <w:tcW w:w="2330" w:type="dxa"/>
            <w:shd w:val="clear" w:color="auto" w:fill="D9D9D9"/>
          </w:tcPr>
          <w:p w14:paraId="00896F49"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337EEB3C"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27131A9E"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22F0D8C2"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0CE91C50" w14:textId="77777777" w:rsidTr="000F5C58">
        <w:tc>
          <w:tcPr>
            <w:tcW w:w="2330" w:type="dxa"/>
          </w:tcPr>
          <w:p w14:paraId="1650F72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4307-45</w:t>
            </w:r>
          </w:p>
        </w:tc>
        <w:tc>
          <w:tcPr>
            <w:tcW w:w="2331" w:type="dxa"/>
          </w:tcPr>
          <w:p w14:paraId="3B26F1E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45.000,00</w:t>
            </w:r>
          </w:p>
        </w:tc>
        <w:tc>
          <w:tcPr>
            <w:tcW w:w="2330" w:type="dxa"/>
          </w:tcPr>
          <w:p w14:paraId="601AA20A"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46.990,00</w:t>
            </w:r>
          </w:p>
        </w:tc>
        <w:tc>
          <w:tcPr>
            <w:tcW w:w="2331" w:type="dxa"/>
          </w:tcPr>
          <w:p w14:paraId="78C7327F"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104,42</w:t>
            </w:r>
          </w:p>
        </w:tc>
      </w:tr>
    </w:tbl>
    <w:p w14:paraId="65EFEB5F"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 xml:space="preserve">Projekt Exploitation of AI for the protection of the natural resources in the ADRION region (AINATURE) dio je programa INTERREG VI-B IPA Adriatic Iononian programa.  AINATURE ima za </w:t>
      </w:r>
      <w:r w:rsidRPr="00E2053D">
        <w:rPr>
          <w:rFonts w:ascii="Times New Roman" w:eastAsia="Calibri" w:hAnsi="Times New Roman" w:cs="Times New Roman"/>
          <w:bCs/>
          <w:iCs/>
          <w:noProof/>
          <w:kern w:val="2"/>
          <w:sz w:val="24"/>
          <w:szCs w:val="24"/>
          <w14:ligatures w14:val="standardContextual"/>
        </w:rPr>
        <w:t>cilj</w:t>
      </w:r>
      <w:r w:rsidRPr="00E2053D">
        <w:rPr>
          <w:rFonts w:ascii="Times New Roman" w:eastAsia="Calibri" w:hAnsi="Times New Roman" w:cs="Times New Roman"/>
          <w:noProof/>
          <w:kern w:val="2"/>
          <w:sz w:val="24"/>
          <w:szCs w:val="24"/>
          <w14:ligatures w14:val="standardContextual"/>
        </w:rPr>
        <w:t xml:space="preserve"> upotrebu alata umjetne inteligencije (i suvremenih tehnologija) za ranu detekciju i praćenje dvaju glavnih izazova s kojima se susreću regije ADRION-a:  onečišćenje otvorenih površinskih vodnih resursa i praćenje poplava: prilagođavanjem alata umjetne inteligencije razvijenih u projektima aqua3S i Pathocert (H2020), partneri će biti u mogućnosti otkriti onečišćenja i promjene na vodenoj površini i požari i poplave: prilagođavanjem alata umjetne inteligencije razvijenih u projektima TREEADS i Silvanus (H2020, Obzor Europa).  </w:t>
      </w:r>
    </w:p>
    <w:p w14:paraId="40259233"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Izvor financiranja:</w:t>
      </w:r>
      <w:r w:rsidRPr="00E2053D">
        <w:rPr>
          <w:rFonts w:ascii="Times New Roman" w:eastAsia="Times New Roman" w:hAnsi="Times New Roman" w:cs="Times New Roman"/>
          <w:noProof/>
          <w:sz w:val="24"/>
          <w:szCs w:val="24"/>
          <w:lang w:eastAsia="hr-HR"/>
        </w:rPr>
        <w:t xml:space="preserve"> Europski fond za regionalni razvoj (80%). </w:t>
      </w:r>
      <w:r w:rsidRPr="00E2053D">
        <w:rPr>
          <w:rFonts w:ascii="Times New Roman" w:eastAsia="Times New Roman" w:hAnsi="Times New Roman" w:cs="Times New Roman"/>
          <w:bCs/>
          <w:iCs/>
          <w:noProof/>
          <w:sz w:val="24"/>
          <w:szCs w:val="24"/>
          <w:lang w:eastAsia="hr-HR"/>
        </w:rPr>
        <w:t>Program financiranja:</w:t>
      </w:r>
      <w:r w:rsidRPr="00E2053D">
        <w:rPr>
          <w:rFonts w:ascii="Times New Roman" w:eastAsia="Times New Roman" w:hAnsi="Times New Roman" w:cs="Times New Roman"/>
          <w:noProof/>
          <w:sz w:val="24"/>
          <w:szCs w:val="24"/>
          <w:lang w:eastAsia="hr-HR"/>
        </w:rPr>
        <w:t xml:space="preserve"> INTERREG VI-B IPA Adriatic Iononian program 2021.-2027. </w:t>
      </w:r>
      <w:r w:rsidRPr="00E2053D">
        <w:rPr>
          <w:rFonts w:ascii="Times New Roman" w:eastAsia="Times New Roman" w:hAnsi="Times New Roman" w:cs="Times New Roman"/>
          <w:bCs/>
          <w:iCs/>
          <w:noProof/>
          <w:sz w:val="24"/>
          <w:szCs w:val="24"/>
          <w:lang w:eastAsia="hr-HR"/>
        </w:rPr>
        <w:t>Ukupna vrijednost</w:t>
      </w:r>
      <w:r w:rsidRPr="00E2053D">
        <w:rPr>
          <w:rFonts w:ascii="Times New Roman" w:eastAsia="Times New Roman" w:hAnsi="Times New Roman" w:cs="Times New Roman"/>
          <w:noProof/>
          <w:sz w:val="24"/>
          <w:szCs w:val="24"/>
          <w:lang w:eastAsia="hr-HR"/>
        </w:rPr>
        <w:t xml:space="preserve"> projekta iznosi 1.343.163,96 EUR a u</w:t>
      </w:r>
      <w:r w:rsidRPr="00E2053D">
        <w:rPr>
          <w:rFonts w:ascii="Times New Roman" w:eastAsia="Times New Roman" w:hAnsi="Times New Roman" w:cs="Times New Roman"/>
          <w:bCs/>
          <w:iCs/>
          <w:noProof/>
          <w:sz w:val="24"/>
          <w:szCs w:val="24"/>
          <w:lang w:eastAsia="hr-HR"/>
        </w:rPr>
        <w:t>dio AGRRA-e:</w:t>
      </w:r>
      <w:r w:rsidRPr="00E2053D">
        <w:rPr>
          <w:rFonts w:ascii="Times New Roman" w:eastAsia="Times New Roman" w:hAnsi="Times New Roman" w:cs="Times New Roman"/>
          <w:noProof/>
          <w:sz w:val="24"/>
          <w:szCs w:val="24"/>
          <w:lang w:eastAsia="hr-HR"/>
        </w:rPr>
        <w:t xml:space="preserve"> 117.068,00 EUR, odnosno 9% ukupnog proračuna  (93.654,40 EUR (80%) EU, 23.413,60 EUR (20%) trošak sufinanciranja)</w:t>
      </w:r>
    </w:p>
    <w:p w14:paraId="7C667D93"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 xml:space="preserve">Vodeći partner je </w:t>
      </w:r>
      <w:r w:rsidRPr="00E2053D">
        <w:rPr>
          <w:rFonts w:ascii="Times New Roman" w:eastAsia="Times New Roman" w:hAnsi="Times New Roman" w:cs="Times New Roman"/>
          <w:noProof/>
          <w:sz w:val="24"/>
          <w:szCs w:val="24"/>
          <w:lang w:eastAsia="hr-HR"/>
        </w:rPr>
        <w:t xml:space="preserve"> PERIFEREIA STEREAS ELLADAS, a p</w:t>
      </w:r>
      <w:r w:rsidRPr="00E2053D">
        <w:rPr>
          <w:rFonts w:ascii="Times New Roman" w:eastAsia="Times New Roman" w:hAnsi="Times New Roman" w:cs="Times New Roman"/>
          <w:bCs/>
          <w:iCs/>
          <w:noProof/>
          <w:sz w:val="24"/>
          <w:szCs w:val="24"/>
          <w:lang w:eastAsia="hr-HR"/>
        </w:rPr>
        <w:t>artneri na projektu su</w:t>
      </w:r>
      <w:r w:rsidRPr="00E2053D">
        <w:rPr>
          <w:rFonts w:ascii="Times New Roman" w:eastAsia="Times New Roman" w:hAnsi="Times New Roman" w:cs="Times New Roman"/>
          <w:noProof/>
          <w:sz w:val="24"/>
          <w:szCs w:val="24"/>
          <w:lang w:eastAsia="hr-HR"/>
        </w:rPr>
        <w:t>:  Agencija za ruralni razvoj Zadarske županije – AGRRA, Centar za istraživanja i tehnologiju Grčka (CERTH), Politehničko sveučilište Marche, Agencija za inovacije u poljoprivredno-prehrambenom i ribarskom sektoru Marche, Agrifood Fisheries, Poslovna udruga za sport, rekreaciju, rehabilitaciju i poslovanje Eco Zone Ada Huja, Grad Gračanica i Općina Budva.</w:t>
      </w:r>
    </w:p>
    <w:p w14:paraId="02EC6273"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Trajanje projekta</w:t>
      </w:r>
      <w:r w:rsidRPr="00E2053D">
        <w:rPr>
          <w:rFonts w:ascii="Times New Roman" w:eastAsia="Times New Roman" w:hAnsi="Times New Roman" w:cs="Times New Roman"/>
          <w:noProof/>
          <w:sz w:val="24"/>
          <w:szCs w:val="24"/>
          <w:lang w:eastAsia="hr-HR"/>
        </w:rPr>
        <w:t>: 36 mjeseci, od 01.09.2024. do 31.08.2027. (čeka se potvrda početka)</w:t>
      </w:r>
    </w:p>
    <w:p w14:paraId="41897493"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izvora 54 – pomoći iz inozemstva i izvora 51-državni proračun.</w:t>
      </w:r>
    </w:p>
    <w:p w14:paraId="5149F7F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Rashodi za zaposlene planirani su u iznosu od 29.305,00 EUR, izmjenama i dopunama smanjeni su na iznos od  28.830,00 EUR. Materijalni rashodi planirani su u iznosu od 15.695,00 EUR,  izmjenama i dopunama povećani su na iznos od 18.160,00 EUR. </w:t>
      </w:r>
    </w:p>
    <w:p w14:paraId="1DBB3B17"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32D6B234" w14:textId="77777777" w:rsidR="00E2053D" w:rsidRPr="00E2053D" w:rsidRDefault="00E2053D" w:rsidP="00E2053D">
      <w:pPr>
        <w:spacing w:after="0" w:line="240" w:lineRule="auto"/>
        <w:rPr>
          <w:rFonts w:ascii="Times New Roman" w:eastAsia="Calibri" w:hAnsi="Times New Roman" w:cs="Times New Roman"/>
          <w:bCs/>
          <w:iCs/>
          <w:kern w:val="2"/>
          <w:sz w:val="24"/>
          <w:szCs w:val="24"/>
          <w14:ligatures w14:val="standardContextual"/>
        </w:rPr>
      </w:pPr>
      <w:r w:rsidRPr="00E2053D">
        <w:rPr>
          <w:rFonts w:ascii="Times New Roman" w:eastAsia="Calibri" w:hAnsi="Times New Roman" w:cs="Times New Roman"/>
          <w:bCs/>
          <w:iCs/>
          <w:kern w:val="2"/>
          <w:sz w:val="24"/>
          <w:szCs w:val="24"/>
          <w14:ligatures w14:val="standardContextual"/>
        </w:rPr>
        <w:t>Provedbeni program Zadarske županije 2021-2025</w:t>
      </w:r>
    </w:p>
    <w:p w14:paraId="717F4E5A" w14:textId="77777777" w:rsidR="00E2053D" w:rsidRPr="00E2053D" w:rsidRDefault="00E2053D" w:rsidP="00E2053D">
      <w:pPr>
        <w:spacing w:after="0" w:line="240" w:lineRule="auto"/>
        <w:ind w:firstLine="708"/>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SC.7. Sigurnost za stabilan razvoj</w:t>
      </w:r>
    </w:p>
    <w:p w14:paraId="3BEDCE41"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2D0E5B52"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2.9.: Jačanje ljudskih kapaciteta i uvjeta rada sigurnosnih službi i sustava civilne zaštite</w:t>
      </w:r>
    </w:p>
    <w:p w14:paraId="1AD22C1D"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3ED05332"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F3076A"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702DC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99BF1B"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453A0A"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370DB957" w14:textId="77777777" w:rsidTr="000F5C58">
        <w:trPr>
          <w:trHeight w:val="237"/>
        </w:trPr>
        <w:tc>
          <w:tcPr>
            <w:tcW w:w="1953" w:type="pct"/>
            <w:tcBorders>
              <w:top w:val="single" w:sz="4" w:space="0" w:color="auto"/>
              <w:left w:val="single" w:sz="4" w:space="0" w:color="auto"/>
              <w:bottom w:val="single" w:sz="4" w:space="0" w:color="auto"/>
              <w:right w:val="single" w:sz="4" w:space="0" w:color="auto"/>
            </w:tcBorders>
            <w:vAlign w:val="center"/>
          </w:tcPr>
          <w:p w14:paraId="59147C87"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održanih edukacija i vježbi</w:t>
            </w:r>
          </w:p>
        </w:tc>
        <w:tc>
          <w:tcPr>
            <w:tcW w:w="1017" w:type="pct"/>
            <w:tcBorders>
              <w:top w:val="single" w:sz="4" w:space="0" w:color="auto"/>
              <w:left w:val="single" w:sz="4" w:space="0" w:color="auto"/>
              <w:bottom w:val="single" w:sz="4" w:space="0" w:color="auto"/>
              <w:right w:val="single" w:sz="4" w:space="0" w:color="auto"/>
            </w:tcBorders>
            <w:vAlign w:val="center"/>
          </w:tcPr>
          <w:p w14:paraId="01FA3F4F"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785B5B4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tcPr>
          <w:p w14:paraId="63C927EE"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7AA0D0D3" w14:textId="77777777" w:rsidTr="000F5C58">
        <w:trPr>
          <w:trHeight w:val="241"/>
        </w:trPr>
        <w:tc>
          <w:tcPr>
            <w:tcW w:w="1953" w:type="pct"/>
            <w:tcBorders>
              <w:top w:val="single" w:sz="4" w:space="0" w:color="auto"/>
              <w:left w:val="single" w:sz="4" w:space="0" w:color="auto"/>
              <w:bottom w:val="single" w:sz="4" w:space="0" w:color="auto"/>
              <w:right w:val="single" w:sz="4" w:space="0" w:color="auto"/>
            </w:tcBorders>
            <w:vAlign w:val="center"/>
          </w:tcPr>
          <w:p w14:paraId="248C1D51"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uvedenih novih tehnoloških rješenja</w:t>
            </w:r>
          </w:p>
        </w:tc>
        <w:tc>
          <w:tcPr>
            <w:tcW w:w="1017" w:type="pct"/>
            <w:tcBorders>
              <w:top w:val="single" w:sz="4" w:space="0" w:color="auto"/>
              <w:left w:val="single" w:sz="4" w:space="0" w:color="auto"/>
              <w:bottom w:val="single" w:sz="4" w:space="0" w:color="auto"/>
              <w:right w:val="single" w:sz="4" w:space="0" w:color="auto"/>
            </w:tcBorders>
            <w:vAlign w:val="center"/>
          </w:tcPr>
          <w:p w14:paraId="2E4D76AE"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6CCECB46"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5459230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5CA52226" w14:textId="77777777" w:rsidTr="000F5C58">
        <w:trPr>
          <w:trHeight w:val="231"/>
        </w:trPr>
        <w:tc>
          <w:tcPr>
            <w:tcW w:w="1953" w:type="pct"/>
            <w:tcBorders>
              <w:top w:val="single" w:sz="4" w:space="0" w:color="auto"/>
              <w:left w:val="single" w:sz="4" w:space="0" w:color="auto"/>
              <w:bottom w:val="single" w:sz="4" w:space="0" w:color="auto"/>
              <w:right w:val="single" w:sz="4" w:space="0" w:color="auto"/>
            </w:tcBorders>
            <w:vAlign w:val="center"/>
          </w:tcPr>
          <w:p w14:paraId="06782B56"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nabavljene opreme (2026.)</w:t>
            </w:r>
          </w:p>
        </w:tc>
        <w:tc>
          <w:tcPr>
            <w:tcW w:w="1017" w:type="pct"/>
            <w:tcBorders>
              <w:top w:val="single" w:sz="4" w:space="0" w:color="auto"/>
              <w:left w:val="single" w:sz="4" w:space="0" w:color="auto"/>
              <w:bottom w:val="single" w:sz="4" w:space="0" w:color="auto"/>
              <w:right w:val="single" w:sz="4" w:space="0" w:color="auto"/>
            </w:tcBorders>
            <w:vAlign w:val="center"/>
          </w:tcPr>
          <w:p w14:paraId="4B233F4F"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224094F7"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229F845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bl>
    <w:p w14:paraId="461BE126" w14:textId="77777777" w:rsidR="00E2053D" w:rsidRPr="00E2053D" w:rsidRDefault="00E2053D" w:rsidP="00E2053D">
      <w:pPr>
        <w:spacing w:after="0" w:line="240" w:lineRule="auto"/>
        <w:jc w:val="both"/>
        <w:rPr>
          <w:rFonts w:ascii="Times New Roman" w:eastAsia="Calibri" w:hAnsi="Times New Roman" w:cs="Times New Roman"/>
          <w:b/>
          <w:sz w:val="24"/>
          <w:szCs w:val="24"/>
          <w:lang w:eastAsia="hr-HR"/>
        </w:rPr>
      </w:pPr>
      <w:r w:rsidRPr="00E2053D">
        <w:rPr>
          <w:rFonts w:ascii="Times New Roman" w:eastAsia="Calibri" w:hAnsi="Times New Roman" w:cs="Times New Roman"/>
          <w:b/>
          <w:sz w:val="24"/>
          <w:szCs w:val="24"/>
          <w:lang w:eastAsia="hr-HR"/>
        </w:rPr>
        <w:t>TP4307-46 Projekt GREEN SME</w:t>
      </w:r>
    </w:p>
    <w:p w14:paraId="36994460"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30E0DAF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01.01.01.02. Stvaranje poticajnog poslovnog okruženja za razvoj proizvodnog sektora  i više i visoke dodatne vrijednosti.</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5DEB678E" w14:textId="77777777" w:rsidTr="000F5C58">
        <w:trPr>
          <w:trHeight w:val="250"/>
        </w:trPr>
        <w:tc>
          <w:tcPr>
            <w:tcW w:w="2330" w:type="dxa"/>
            <w:shd w:val="clear" w:color="auto" w:fill="D9D9D9"/>
          </w:tcPr>
          <w:p w14:paraId="3D3DD3A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07EDB34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45030C5F"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20FE7C18"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42E0E71D" w14:textId="77777777" w:rsidTr="000F5C58">
        <w:tc>
          <w:tcPr>
            <w:tcW w:w="2330" w:type="dxa"/>
          </w:tcPr>
          <w:p w14:paraId="2AF08D53"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4307-46</w:t>
            </w:r>
          </w:p>
        </w:tc>
        <w:tc>
          <w:tcPr>
            <w:tcW w:w="2331" w:type="dxa"/>
          </w:tcPr>
          <w:p w14:paraId="696A81B7"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87.000,00</w:t>
            </w:r>
          </w:p>
        </w:tc>
        <w:tc>
          <w:tcPr>
            <w:tcW w:w="2330" w:type="dxa"/>
          </w:tcPr>
          <w:p w14:paraId="35FF3E2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64.750,00</w:t>
            </w:r>
          </w:p>
        </w:tc>
        <w:tc>
          <w:tcPr>
            <w:tcW w:w="2331" w:type="dxa"/>
          </w:tcPr>
          <w:p w14:paraId="1BFFE42A"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74,43</w:t>
            </w:r>
          </w:p>
        </w:tc>
      </w:tr>
    </w:tbl>
    <w:p w14:paraId="490F24CB" w14:textId="77777777" w:rsidR="00E2053D" w:rsidRPr="00E2053D" w:rsidRDefault="00E2053D" w:rsidP="00E2053D">
      <w:pPr>
        <w:spacing w:after="0" w:line="240" w:lineRule="auto"/>
        <w:jc w:val="both"/>
        <w:rPr>
          <w:rFonts w:ascii="Times New Roman" w:eastAsia="Calibri" w:hAnsi="Times New Roman" w:cs="Times New Roman"/>
          <w:noProof/>
          <w:kern w:val="2"/>
          <w:sz w:val="24"/>
          <w:szCs w:val="24"/>
          <w14:ligatures w14:val="standardContextual"/>
        </w:rPr>
      </w:pPr>
      <w:r w:rsidRPr="00E2053D">
        <w:rPr>
          <w:rFonts w:ascii="Times New Roman" w:eastAsia="Calibri" w:hAnsi="Times New Roman" w:cs="Times New Roman"/>
          <w:noProof/>
          <w:kern w:val="2"/>
          <w:sz w:val="24"/>
          <w:szCs w:val="24"/>
          <w14:ligatures w14:val="standardContextual"/>
        </w:rPr>
        <w:t xml:space="preserve">Projekt Enhancing SMEs’ modernization and green innovation and transition towards successful sustainability by transnational collaborative practices and tools (GREENSMES) dio je </w:t>
      </w:r>
      <w:bookmarkStart w:id="97" w:name="_Hlk165897595"/>
      <w:r w:rsidRPr="00E2053D">
        <w:rPr>
          <w:rFonts w:ascii="Times New Roman" w:eastAsia="Calibri" w:hAnsi="Times New Roman" w:cs="Times New Roman"/>
          <w:noProof/>
          <w:kern w:val="2"/>
          <w:sz w:val="24"/>
          <w:szCs w:val="24"/>
          <w14:ligatures w14:val="standardContextual"/>
        </w:rPr>
        <w:t>INTERREG VI-B IPA Adriatic Ionian program</w:t>
      </w:r>
      <w:bookmarkEnd w:id="97"/>
      <w:r w:rsidRPr="00E2053D">
        <w:rPr>
          <w:rFonts w:ascii="Times New Roman" w:eastAsia="Calibri" w:hAnsi="Times New Roman" w:cs="Times New Roman"/>
          <w:noProof/>
          <w:kern w:val="2"/>
          <w:sz w:val="24"/>
          <w:szCs w:val="24"/>
          <w14:ligatures w14:val="standardContextual"/>
        </w:rPr>
        <w:t xml:space="preserve">a. GREENSMES se bavi zajedničkim </w:t>
      </w:r>
      <w:r w:rsidRPr="00E2053D">
        <w:rPr>
          <w:rFonts w:ascii="Times New Roman" w:eastAsia="Calibri" w:hAnsi="Times New Roman" w:cs="Times New Roman"/>
          <w:noProof/>
          <w:kern w:val="2"/>
          <w:sz w:val="24"/>
          <w:szCs w:val="24"/>
          <w14:ligatures w14:val="standardContextual"/>
        </w:rPr>
        <w:lastRenderedPageBreak/>
        <w:t xml:space="preserve">teritorijalnim izazovom poticanja zelene inovacije u poslovanju unutar IPA ADRION područja. Za </w:t>
      </w:r>
      <w:r w:rsidRPr="00E2053D">
        <w:rPr>
          <w:rFonts w:ascii="Times New Roman" w:eastAsia="Calibri" w:hAnsi="Times New Roman" w:cs="Times New Roman"/>
          <w:bCs/>
          <w:noProof/>
          <w:kern w:val="2"/>
          <w:sz w:val="24"/>
          <w:szCs w:val="24"/>
          <w14:ligatures w14:val="standardContextual"/>
        </w:rPr>
        <w:t>cilj</w:t>
      </w:r>
      <w:r w:rsidRPr="00E2053D">
        <w:rPr>
          <w:rFonts w:ascii="Times New Roman" w:eastAsia="Calibri" w:hAnsi="Times New Roman" w:cs="Times New Roman"/>
          <w:noProof/>
          <w:kern w:val="2"/>
          <w:sz w:val="24"/>
          <w:szCs w:val="24"/>
          <w14:ligatures w14:val="standardContextual"/>
        </w:rPr>
        <w:t xml:space="preserve"> ima jačanje inovacijskih kapaciteta u regiji putem transnacionalnih sinergija četverostrukog heliksa kroz suradnju među uključenim državama i regijama u području zelene tranzicije i čistih tehnologija, podršku malim i srednjim poduzećima te njihova usavršavanja, izgradnju inovacijskog ekosustava i ruralni razvoj.</w:t>
      </w:r>
    </w:p>
    <w:p w14:paraId="650350BE"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Izvor financiranja:</w:t>
      </w:r>
      <w:r w:rsidRPr="00E2053D">
        <w:rPr>
          <w:rFonts w:ascii="Times New Roman" w:eastAsia="Times New Roman" w:hAnsi="Times New Roman" w:cs="Times New Roman"/>
          <w:noProof/>
          <w:sz w:val="24"/>
          <w:szCs w:val="24"/>
          <w:lang w:eastAsia="hr-HR"/>
        </w:rPr>
        <w:t xml:space="preserve"> Europski fond za regionalni razvoj (80%). </w:t>
      </w:r>
      <w:r w:rsidRPr="00E2053D">
        <w:rPr>
          <w:rFonts w:ascii="Times New Roman" w:eastAsia="Times New Roman" w:hAnsi="Times New Roman" w:cs="Times New Roman"/>
          <w:bCs/>
          <w:iCs/>
          <w:noProof/>
          <w:sz w:val="24"/>
          <w:szCs w:val="24"/>
          <w:lang w:eastAsia="hr-HR"/>
        </w:rPr>
        <w:t>Program financiranja:</w:t>
      </w:r>
      <w:r w:rsidRPr="00E2053D">
        <w:rPr>
          <w:rFonts w:ascii="Times New Roman" w:eastAsia="Times New Roman" w:hAnsi="Times New Roman" w:cs="Times New Roman"/>
          <w:noProof/>
          <w:sz w:val="24"/>
          <w:szCs w:val="24"/>
          <w:lang w:eastAsia="hr-HR"/>
        </w:rPr>
        <w:t xml:space="preserve"> INTERREG VI-B IPA Adriatic Ionian program 2021.-2027. </w:t>
      </w:r>
      <w:r w:rsidRPr="00E2053D">
        <w:rPr>
          <w:rFonts w:ascii="Times New Roman" w:eastAsia="Times New Roman" w:hAnsi="Times New Roman" w:cs="Times New Roman"/>
          <w:bCs/>
          <w:iCs/>
          <w:noProof/>
          <w:sz w:val="24"/>
          <w:szCs w:val="24"/>
          <w:lang w:eastAsia="hr-HR"/>
        </w:rPr>
        <w:t>Ukupna vrijednost</w:t>
      </w:r>
      <w:r w:rsidRPr="00E2053D">
        <w:rPr>
          <w:rFonts w:ascii="Times New Roman" w:eastAsia="Times New Roman" w:hAnsi="Times New Roman" w:cs="Times New Roman"/>
          <w:noProof/>
          <w:sz w:val="24"/>
          <w:szCs w:val="24"/>
          <w:lang w:eastAsia="hr-HR"/>
        </w:rPr>
        <w:t xml:space="preserve"> projekta iznosi 1.570.238,04 EUR, a u</w:t>
      </w:r>
      <w:r w:rsidRPr="00E2053D">
        <w:rPr>
          <w:rFonts w:ascii="Times New Roman" w:eastAsia="Times New Roman" w:hAnsi="Times New Roman" w:cs="Times New Roman"/>
          <w:bCs/>
          <w:iCs/>
          <w:noProof/>
          <w:sz w:val="24"/>
          <w:szCs w:val="24"/>
          <w:lang w:eastAsia="hr-HR"/>
        </w:rPr>
        <w:t>dio AGRRA-e:</w:t>
      </w:r>
      <w:r w:rsidRPr="00E2053D">
        <w:rPr>
          <w:rFonts w:ascii="Times New Roman" w:eastAsia="Times New Roman" w:hAnsi="Times New Roman" w:cs="Times New Roman"/>
          <w:noProof/>
          <w:sz w:val="24"/>
          <w:szCs w:val="24"/>
          <w:lang w:eastAsia="hr-HR"/>
        </w:rPr>
        <w:t xml:space="preserve"> 178.551,00 EUR, odnosno 11% ukupnog proračuna (142.870,08 EUR (80%) EU, 35.710,20 EUR (20%) trošak sufinanciranja)</w:t>
      </w:r>
    </w:p>
    <w:p w14:paraId="4B3D706D"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 xml:space="preserve">Vodeći partner je </w:t>
      </w:r>
      <w:r w:rsidRPr="00E2053D">
        <w:rPr>
          <w:rFonts w:ascii="Times New Roman" w:eastAsia="Times New Roman" w:hAnsi="Times New Roman" w:cs="Times New Roman"/>
          <w:noProof/>
          <w:sz w:val="24"/>
          <w:szCs w:val="24"/>
          <w:lang w:eastAsia="hr-HR"/>
        </w:rPr>
        <w:t xml:space="preserve"> Tehnološki i znanstveni park TECHNOPOLIS, ap</w:t>
      </w:r>
      <w:r w:rsidRPr="00E2053D">
        <w:rPr>
          <w:rFonts w:ascii="Times New Roman" w:eastAsia="Times New Roman" w:hAnsi="Times New Roman" w:cs="Times New Roman"/>
          <w:bCs/>
          <w:iCs/>
          <w:noProof/>
          <w:sz w:val="24"/>
          <w:szCs w:val="24"/>
          <w:lang w:eastAsia="hr-HR"/>
        </w:rPr>
        <w:t>artneri na projektu su</w:t>
      </w:r>
      <w:r w:rsidRPr="00E2053D">
        <w:rPr>
          <w:rFonts w:ascii="Times New Roman" w:eastAsia="Times New Roman" w:hAnsi="Times New Roman" w:cs="Times New Roman"/>
          <w:noProof/>
          <w:sz w:val="24"/>
          <w:szCs w:val="24"/>
          <w:lang w:eastAsia="hr-HR"/>
        </w:rPr>
        <w:t xml:space="preserve">: Agencija za ruralni razvoj Zadarske županije – AGRRA, Centar za poslovni i kulturni razvoj (EL), Regionalna razvojna agencija Green Karst (SL), Gradska razvojna agencija Banja Luka (BA), Fond Evropski poslovi Autonomne pokrajine Vojvodine (RS), Albanski razvojni fond (AL), Nacionalni centar za razvoj inovacija i poduzetničko učenje (MK) i Općina Herceg Novi (MN) </w:t>
      </w:r>
    </w:p>
    <w:p w14:paraId="0F0ED28D" w14:textId="77777777" w:rsidR="00E2053D" w:rsidRPr="00E2053D" w:rsidRDefault="00E2053D" w:rsidP="00E2053D">
      <w:pPr>
        <w:spacing w:after="0" w:line="240" w:lineRule="auto"/>
        <w:jc w:val="both"/>
        <w:textAlignment w:val="baseline"/>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bCs/>
          <w:iCs/>
          <w:noProof/>
          <w:sz w:val="24"/>
          <w:szCs w:val="24"/>
          <w:lang w:eastAsia="hr-HR"/>
        </w:rPr>
        <w:t>Trajanje projekta</w:t>
      </w:r>
      <w:r w:rsidRPr="00E2053D">
        <w:rPr>
          <w:rFonts w:ascii="Times New Roman" w:eastAsia="Times New Roman" w:hAnsi="Times New Roman" w:cs="Times New Roman"/>
          <w:noProof/>
          <w:sz w:val="24"/>
          <w:szCs w:val="24"/>
          <w:lang w:eastAsia="hr-HR"/>
        </w:rPr>
        <w:t>: 30 mjeseci, od 01.07.2024. do 31.12.2026. </w:t>
      </w:r>
    </w:p>
    <w:p w14:paraId="46B0339A"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bookmarkStart w:id="98" w:name="_Hlk209523440"/>
      <w:bookmarkStart w:id="99" w:name="_Hlk209522476"/>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izvora 54 – pomoći iz inozemstva i izvora 51 – državni proračun.</w:t>
      </w:r>
    </w:p>
    <w:bookmarkEnd w:id="98"/>
    <w:p w14:paraId="70B8869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Rashodi za zaposlene planirani su u iznosu od 10.000,00 EUR, izmjenama i dopunama povećani su na iznos od  11.850,00 EUR. Materijalni rashodi planirani su u iznosu od 76.560,00 EUR,  izmjenama i dopunama smanjeni su na iznos od  52.900,00 EUR. </w:t>
      </w:r>
    </w:p>
    <w:bookmarkEnd w:id="99"/>
    <w:p w14:paraId="721135E9"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194E15AC" w14:textId="77777777" w:rsidR="00E2053D" w:rsidRPr="00E2053D" w:rsidRDefault="00E2053D" w:rsidP="00E2053D">
      <w:pPr>
        <w:spacing w:after="0" w:line="240" w:lineRule="auto"/>
        <w:rPr>
          <w:rFonts w:ascii="Times New Roman" w:eastAsia="Calibri" w:hAnsi="Times New Roman" w:cs="Times New Roman"/>
          <w:bCs/>
          <w:iCs/>
          <w:kern w:val="2"/>
          <w:sz w:val="24"/>
          <w:szCs w:val="24"/>
          <w14:ligatures w14:val="standardContextual"/>
        </w:rPr>
      </w:pPr>
      <w:r w:rsidRPr="00E2053D">
        <w:rPr>
          <w:rFonts w:ascii="Times New Roman" w:eastAsia="Calibri" w:hAnsi="Times New Roman" w:cs="Times New Roman"/>
          <w:bCs/>
          <w:iCs/>
          <w:kern w:val="2"/>
          <w:sz w:val="24"/>
          <w:szCs w:val="24"/>
          <w14:ligatures w14:val="standardContextual"/>
        </w:rPr>
        <w:t>Provedbeni program Zadarske županije 2021-2025</w:t>
      </w:r>
    </w:p>
    <w:p w14:paraId="63A21BDB" w14:textId="77777777" w:rsidR="00E2053D" w:rsidRPr="00E2053D" w:rsidRDefault="00E2053D" w:rsidP="00E2053D">
      <w:pPr>
        <w:spacing w:after="0" w:line="240" w:lineRule="auto"/>
        <w:ind w:firstLine="708"/>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SC.1. Konkurentno i inovativno gospodarstvo</w:t>
      </w:r>
    </w:p>
    <w:p w14:paraId="5D139F7C"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Ključna aktivnost </w:t>
      </w:r>
    </w:p>
    <w:p w14:paraId="54DA4CB6"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Mjera 1.2.: Stvaranje poticajnog poslovnog okruženja za razvoj proizvodnog sektora i sektora više i visoke dodane vrijednosti</w:t>
      </w:r>
    </w:p>
    <w:p w14:paraId="55BDB4D6"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p>
    <w:p w14:paraId="69CF63F6" w14:textId="77777777" w:rsidR="00E2053D" w:rsidRPr="00E2053D" w:rsidRDefault="00E2053D" w:rsidP="00E2053D">
      <w:pPr>
        <w:spacing w:after="0" w:line="240" w:lineRule="auto"/>
        <w:jc w:val="both"/>
        <w:textAlignment w:val="baseline"/>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69A72492" w14:textId="77777777" w:rsidTr="000F5C58">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3AB5A0"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568C1F"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4A68A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9E0EB6"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3DA23287" w14:textId="77777777" w:rsidTr="000F5C58">
        <w:trPr>
          <w:trHeight w:val="296"/>
        </w:trPr>
        <w:tc>
          <w:tcPr>
            <w:tcW w:w="1874" w:type="pct"/>
            <w:tcBorders>
              <w:top w:val="single" w:sz="4" w:space="0" w:color="auto"/>
              <w:left w:val="single" w:sz="4" w:space="0" w:color="auto"/>
              <w:bottom w:val="single" w:sz="4" w:space="0" w:color="auto"/>
              <w:right w:val="single" w:sz="4" w:space="0" w:color="auto"/>
            </w:tcBorders>
            <w:vAlign w:val="center"/>
          </w:tcPr>
          <w:p w14:paraId="4C32E7AE"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održanih edukacija</w:t>
            </w:r>
          </w:p>
        </w:tc>
        <w:tc>
          <w:tcPr>
            <w:tcW w:w="1096" w:type="pct"/>
            <w:tcBorders>
              <w:top w:val="single" w:sz="4" w:space="0" w:color="auto"/>
              <w:left w:val="single" w:sz="4" w:space="0" w:color="auto"/>
              <w:bottom w:val="single" w:sz="4" w:space="0" w:color="auto"/>
              <w:right w:val="single" w:sz="4" w:space="0" w:color="auto"/>
            </w:tcBorders>
            <w:vAlign w:val="center"/>
          </w:tcPr>
          <w:p w14:paraId="57EED49A"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05F025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4" w:type="pct"/>
            <w:tcBorders>
              <w:top w:val="single" w:sz="4" w:space="0" w:color="auto"/>
              <w:left w:val="single" w:sz="4" w:space="0" w:color="auto"/>
              <w:bottom w:val="single" w:sz="4" w:space="0" w:color="auto"/>
              <w:right w:val="single" w:sz="4" w:space="0" w:color="auto"/>
            </w:tcBorders>
            <w:vAlign w:val="center"/>
          </w:tcPr>
          <w:p w14:paraId="57E9C11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7</w:t>
            </w:r>
          </w:p>
        </w:tc>
      </w:tr>
      <w:tr w:rsidR="00E2053D" w:rsidRPr="00E2053D" w14:paraId="0900D8C0" w14:textId="77777777" w:rsidTr="000F5C58">
        <w:trPr>
          <w:trHeight w:val="130"/>
        </w:trPr>
        <w:tc>
          <w:tcPr>
            <w:tcW w:w="1874" w:type="pct"/>
            <w:tcBorders>
              <w:top w:val="single" w:sz="4" w:space="0" w:color="auto"/>
              <w:left w:val="single" w:sz="4" w:space="0" w:color="auto"/>
              <w:bottom w:val="single" w:sz="4" w:space="0" w:color="auto"/>
              <w:right w:val="single" w:sz="4" w:space="0" w:color="auto"/>
            </w:tcBorders>
            <w:vAlign w:val="center"/>
          </w:tcPr>
          <w:p w14:paraId="127947BA"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projekata u provedbi</w:t>
            </w:r>
          </w:p>
        </w:tc>
        <w:tc>
          <w:tcPr>
            <w:tcW w:w="1096" w:type="pct"/>
            <w:tcBorders>
              <w:top w:val="single" w:sz="4" w:space="0" w:color="auto"/>
              <w:left w:val="single" w:sz="4" w:space="0" w:color="auto"/>
              <w:bottom w:val="single" w:sz="4" w:space="0" w:color="auto"/>
              <w:right w:val="single" w:sz="4" w:space="0" w:color="auto"/>
            </w:tcBorders>
            <w:vAlign w:val="center"/>
          </w:tcPr>
          <w:p w14:paraId="51C16683"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386956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3</w:t>
            </w:r>
          </w:p>
        </w:tc>
        <w:tc>
          <w:tcPr>
            <w:tcW w:w="1014" w:type="pct"/>
            <w:tcBorders>
              <w:top w:val="single" w:sz="4" w:space="0" w:color="auto"/>
              <w:left w:val="single" w:sz="4" w:space="0" w:color="auto"/>
              <w:bottom w:val="single" w:sz="4" w:space="0" w:color="auto"/>
              <w:right w:val="single" w:sz="4" w:space="0" w:color="auto"/>
            </w:tcBorders>
            <w:vAlign w:val="center"/>
          </w:tcPr>
          <w:p w14:paraId="5D1EFDF0"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68E92535" w14:textId="77777777" w:rsidTr="000F5C58">
        <w:trPr>
          <w:trHeight w:val="130"/>
        </w:trPr>
        <w:tc>
          <w:tcPr>
            <w:tcW w:w="1874" w:type="pct"/>
            <w:tcBorders>
              <w:top w:val="single" w:sz="4" w:space="0" w:color="auto"/>
              <w:left w:val="single" w:sz="4" w:space="0" w:color="auto"/>
              <w:bottom w:val="single" w:sz="4" w:space="0" w:color="auto"/>
              <w:right w:val="single" w:sz="4" w:space="0" w:color="auto"/>
            </w:tcBorders>
            <w:vAlign w:val="center"/>
          </w:tcPr>
          <w:p w14:paraId="0087FB32" w14:textId="77777777" w:rsidR="00E2053D" w:rsidRPr="00E2053D" w:rsidRDefault="00E2053D" w:rsidP="00E2053D">
            <w:pPr>
              <w:spacing w:after="0" w:line="240" w:lineRule="auto"/>
              <w:rPr>
                <w:rFonts w:ascii="Times New Roman" w:eastAsia="Calibri" w:hAnsi="Times New Roman" w:cs="Times New Roman"/>
                <w:kern w:val="2"/>
                <w:sz w:val="24"/>
                <w:szCs w:val="24"/>
                <w14:ligatures w14:val="standardContextual"/>
              </w:rPr>
            </w:pPr>
            <w:r w:rsidRPr="00E2053D">
              <w:rPr>
                <w:rFonts w:ascii="Times New Roman" w:eastAsia="Calibri" w:hAnsi="Times New Roman" w:cs="Times New Roman"/>
                <w:kern w:val="2"/>
                <w:sz w:val="24"/>
                <w:szCs w:val="24"/>
                <w14:ligatures w14:val="standardContextual"/>
              </w:rPr>
              <w:t>Broj poduzetnika kojima je pružena potpora</w:t>
            </w:r>
          </w:p>
        </w:tc>
        <w:tc>
          <w:tcPr>
            <w:tcW w:w="1096" w:type="pct"/>
            <w:tcBorders>
              <w:top w:val="single" w:sz="4" w:space="0" w:color="auto"/>
              <w:left w:val="single" w:sz="4" w:space="0" w:color="auto"/>
              <w:bottom w:val="single" w:sz="4" w:space="0" w:color="auto"/>
              <w:right w:val="single" w:sz="4" w:space="0" w:color="auto"/>
            </w:tcBorders>
            <w:vAlign w:val="center"/>
          </w:tcPr>
          <w:p w14:paraId="7BBC5E8A"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0483C8E0"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w:t>
            </w:r>
          </w:p>
        </w:tc>
        <w:tc>
          <w:tcPr>
            <w:tcW w:w="1014" w:type="pct"/>
            <w:tcBorders>
              <w:top w:val="single" w:sz="4" w:space="0" w:color="auto"/>
              <w:left w:val="single" w:sz="4" w:space="0" w:color="auto"/>
              <w:bottom w:val="single" w:sz="4" w:space="0" w:color="auto"/>
              <w:right w:val="single" w:sz="4" w:space="0" w:color="auto"/>
            </w:tcBorders>
            <w:vAlign w:val="center"/>
          </w:tcPr>
          <w:p w14:paraId="4EBDF83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w:t>
            </w:r>
          </w:p>
        </w:tc>
      </w:tr>
    </w:tbl>
    <w:p w14:paraId="5345556B" w14:textId="77777777" w:rsidR="00E2053D" w:rsidRPr="00E2053D" w:rsidRDefault="00E2053D" w:rsidP="00E2053D">
      <w:pPr>
        <w:spacing w:after="0" w:line="240" w:lineRule="auto"/>
        <w:jc w:val="both"/>
        <w:rPr>
          <w:rFonts w:ascii="Times New Roman" w:eastAsia="Calibri" w:hAnsi="Times New Roman" w:cs="Times New Roman"/>
          <w:b/>
          <w:noProof/>
          <w:sz w:val="24"/>
          <w:szCs w:val="24"/>
          <w:lang w:eastAsia="hr-HR"/>
        </w:rPr>
      </w:pPr>
      <w:r w:rsidRPr="00E2053D">
        <w:rPr>
          <w:rFonts w:ascii="Times New Roman" w:eastAsia="Calibri" w:hAnsi="Times New Roman" w:cs="Times New Roman"/>
          <w:b/>
          <w:noProof/>
          <w:sz w:val="24"/>
          <w:szCs w:val="24"/>
          <w:lang w:eastAsia="hr-HR"/>
        </w:rPr>
        <w:t>TP4307-54 Projekt EcoScape KA220-VET</w:t>
      </w:r>
    </w:p>
    <w:p w14:paraId="25EACAA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3B6E42C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01.01.01.02. Stvaranje poticajnog poslovnog okruženja za razvoj proizvodnog sektora više i visoke dodatne vrijednosti.</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0ADBD363" w14:textId="77777777" w:rsidTr="000F5C58">
        <w:trPr>
          <w:trHeight w:val="250"/>
        </w:trPr>
        <w:tc>
          <w:tcPr>
            <w:tcW w:w="2330" w:type="dxa"/>
            <w:shd w:val="clear" w:color="auto" w:fill="D9D9D9"/>
          </w:tcPr>
          <w:p w14:paraId="10040C9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bookmarkStart w:id="100" w:name="_Hlk209523774"/>
          </w:p>
        </w:tc>
        <w:tc>
          <w:tcPr>
            <w:tcW w:w="2331" w:type="dxa"/>
            <w:shd w:val="clear" w:color="auto" w:fill="D9D9D9"/>
          </w:tcPr>
          <w:p w14:paraId="06646104"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53EA8D99"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68471AC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0FBE092A" w14:textId="77777777" w:rsidTr="000F5C58">
        <w:tc>
          <w:tcPr>
            <w:tcW w:w="2330" w:type="dxa"/>
          </w:tcPr>
          <w:p w14:paraId="2E49372F"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4307-54</w:t>
            </w:r>
          </w:p>
        </w:tc>
        <w:tc>
          <w:tcPr>
            <w:tcW w:w="2331" w:type="dxa"/>
          </w:tcPr>
          <w:p w14:paraId="49D6E515"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14.000,00</w:t>
            </w:r>
          </w:p>
        </w:tc>
        <w:tc>
          <w:tcPr>
            <w:tcW w:w="2330" w:type="dxa"/>
          </w:tcPr>
          <w:p w14:paraId="541F3CC1"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28.584,00</w:t>
            </w:r>
          </w:p>
        </w:tc>
        <w:tc>
          <w:tcPr>
            <w:tcW w:w="2331" w:type="dxa"/>
          </w:tcPr>
          <w:p w14:paraId="4D6AA80E"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204,17</w:t>
            </w:r>
          </w:p>
        </w:tc>
      </w:tr>
    </w:tbl>
    <w:bookmarkEnd w:id="100"/>
    <w:p w14:paraId="08724F3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aktivnosti/projekta</w:t>
      </w:r>
    </w:p>
    <w:p w14:paraId="2455212F"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 xml:space="preserve">Projekt ECOSCAPE kroz provedbu će ponuditi rješenja za očuvanje bioraznolikosti u poljoprivredi kao i obučiti poljoprivrednike i trenere učinkovitom upravljanju biološkom raznolikošću. Inovativno rješenje u projektu bit će  Aplikacija BioCheck (aplikacija proširene stvarnosti). Aplikacija će pomoći u identificiranju stranih vrsta i ponuditi specifične planove za </w:t>
      </w:r>
      <w:r w:rsidRPr="00E2053D">
        <w:rPr>
          <w:rFonts w:ascii="Times New Roman" w:eastAsia="Times New Roman" w:hAnsi="Times New Roman" w:cs="Times New Roman"/>
          <w:noProof/>
          <w:sz w:val="24"/>
          <w:szCs w:val="24"/>
          <w:lang w:eastAsia="hr-HR"/>
        </w:rPr>
        <w:lastRenderedPageBreak/>
        <w:t>diverzifikaciju usjeva, rotaciju, prirodnu kontrolu štetočina i strategiju upravljanja prilagođenu različitim zonama.</w:t>
      </w:r>
    </w:p>
    <w:p w14:paraId="70E6D0C1"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 xml:space="preserve">Nositelj: - UNIWERSYTET PRZYRODNICZY WE WROCLAWIU (Poljska); Partneri: - Mine Vaganti NGO (Italija); - Agencija za ruralni razvoj Zadarske županije AGRRA (Hrvatska);- F6S Network Ireland Limited (Irska); - Danube 1245 (Srbija). </w:t>
      </w:r>
    </w:p>
    <w:p w14:paraId="61E35D4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je financiran iz Erasmus+ programa. Trajanje projekta je 24 mjeseca.</w:t>
      </w:r>
    </w:p>
    <w:p w14:paraId="6A7EF6B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bookmarkStart w:id="101" w:name="_Hlk209524130"/>
      <w:r w:rsidRPr="00E2053D">
        <w:rPr>
          <w:rFonts w:ascii="Times New Roman" w:eastAsia="Times New Roman" w:hAnsi="Times New Roman" w:cs="Times New Roman"/>
          <w:sz w:val="24"/>
          <w:szCs w:val="24"/>
          <w:lang w:eastAsia="hr-HR"/>
        </w:rPr>
        <w:t xml:space="preserve">Ukupna vrijednost projekta je 250.000,00 €. Od ukupnog iznosa projekta na AGRRA-u se odnosi iznos od 41.700,00 EUR. </w:t>
      </w:r>
    </w:p>
    <w:bookmarkEnd w:id="101"/>
    <w:p w14:paraId="23CB969C"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Projekt se financira iz izvora 54 – pomoći iz inozemstva.</w:t>
      </w:r>
    </w:p>
    <w:p w14:paraId="545DA72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Rashodi za zaposlene planirani su u iznosu od 5.000,00 EUR, izmjenama i dopunama povećani su na iznos od 13.160,00 EUR. Materijalni rashodi planirani su u iznosu od 9.000,00 EUR,  izmjenama i dopunama povećani su na iznos od  15.424,00 EUR. </w:t>
      </w:r>
    </w:p>
    <w:p w14:paraId="27E1694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0D902C19"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Mjera će doprinijeti unaprjeđenju sustava izrade i provedbe planova i programa namijenjenima zaštiti okoliša i prirode.</w:t>
      </w:r>
    </w:p>
    <w:p w14:paraId="6EF87F1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4E31790A" w14:textId="77777777" w:rsidR="00E2053D" w:rsidRPr="00E2053D" w:rsidRDefault="00E2053D" w:rsidP="00E2053D">
      <w:pPr>
        <w:spacing w:after="0" w:line="240" w:lineRule="auto"/>
        <w:jc w:val="both"/>
        <w:rPr>
          <w:rFonts w:ascii="Times New Roman" w:eastAsia="Calibri" w:hAnsi="Times New Roman" w:cs="Calibri"/>
          <w:noProof/>
          <w:sz w:val="24"/>
          <w:szCs w:val="24"/>
          <w:lang w:eastAsia="hr-HR"/>
        </w:rPr>
      </w:pPr>
      <w:r w:rsidRPr="00E2053D">
        <w:rPr>
          <w:rFonts w:ascii="Times New Roman" w:eastAsia="Calibri" w:hAnsi="Times New Roman" w:cs="Calibri"/>
          <w:noProof/>
          <w:sz w:val="24"/>
          <w:szCs w:val="24"/>
          <w:lang w:eastAsia="hr-HR"/>
        </w:rPr>
        <w:t>Razvoj rješenja za očuvanje bioraznolikosti u poljoprivredi; obuka poljoprivrednika i trenera učinkovitom upravljanju biološkom raznolikošću;</w:t>
      </w:r>
    </w:p>
    <w:p w14:paraId="5AFD5810" w14:textId="77777777" w:rsidR="00E2053D" w:rsidRPr="00E2053D" w:rsidRDefault="00E2053D" w:rsidP="00E2053D">
      <w:pPr>
        <w:spacing w:after="0" w:line="240" w:lineRule="auto"/>
        <w:jc w:val="both"/>
        <w:rPr>
          <w:rFonts w:ascii="Times New Roman" w:eastAsia="Calibri" w:hAnsi="Times New Roman" w:cs="Calibri"/>
          <w:noProof/>
          <w:sz w:val="24"/>
          <w:szCs w:val="24"/>
          <w:lang w:val="en-AU" w:eastAsia="hr-HR"/>
        </w:rPr>
      </w:pPr>
      <w:r w:rsidRPr="00E2053D">
        <w:rPr>
          <w:rFonts w:ascii="Times New Roman" w:eastAsia="Calibri" w:hAnsi="Times New Roman" w:cs="Calibri"/>
          <w:noProof/>
          <w:sz w:val="24"/>
          <w:szCs w:val="24"/>
          <w:lang w:val="en-AU" w:eastAsia="hr-HR"/>
        </w:rPr>
        <w:t>Izrada aplikacije Biocheck.</w:t>
      </w:r>
    </w:p>
    <w:p w14:paraId="44283913" w14:textId="77777777" w:rsidR="00E2053D" w:rsidRPr="00E2053D" w:rsidRDefault="00E2053D" w:rsidP="00E2053D">
      <w:pPr>
        <w:spacing w:after="0" w:line="240" w:lineRule="auto"/>
        <w:rPr>
          <w:rFonts w:ascii="Times New Roman" w:eastAsia="Times New Roman" w:hAnsi="Times New Roman" w:cs="Times New Roman"/>
          <w:b/>
          <w:noProof/>
          <w:sz w:val="24"/>
          <w:szCs w:val="24"/>
          <w:lang w:eastAsia="hr-HR"/>
        </w:rPr>
      </w:pPr>
      <w:r w:rsidRPr="00E2053D">
        <w:rPr>
          <w:rFonts w:ascii="Times New Roman" w:eastAsia="Times New Roman" w:hAnsi="Times New Roman" w:cs="Times New Roman"/>
          <w:b/>
          <w:noProof/>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198F2CD4" w14:textId="77777777" w:rsidTr="000F5C58">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2270E2"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bookmarkStart w:id="102" w:name="_Hlk209523284"/>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5165E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BFBDB8"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DEB0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5A066199" w14:textId="77777777" w:rsidTr="000F5C58">
        <w:trPr>
          <w:trHeight w:val="296"/>
        </w:trPr>
        <w:tc>
          <w:tcPr>
            <w:tcW w:w="1874" w:type="pct"/>
            <w:tcBorders>
              <w:top w:val="single" w:sz="4" w:space="0" w:color="auto"/>
              <w:left w:val="single" w:sz="4" w:space="0" w:color="auto"/>
              <w:bottom w:val="single" w:sz="4" w:space="0" w:color="auto"/>
              <w:right w:val="single" w:sz="4" w:space="0" w:color="auto"/>
            </w:tcBorders>
            <w:vAlign w:val="center"/>
          </w:tcPr>
          <w:p w14:paraId="24B786C7"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 xml:space="preserve">Broj organiziranih i provedenih događaja </w:t>
            </w:r>
          </w:p>
        </w:tc>
        <w:tc>
          <w:tcPr>
            <w:tcW w:w="1096" w:type="pct"/>
            <w:tcBorders>
              <w:top w:val="single" w:sz="4" w:space="0" w:color="auto"/>
              <w:left w:val="single" w:sz="4" w:space="0" w:color="auto"/>
              <w:bottom w:val="single" w:sz="4" w:space="0" w:color="auto"/>
              <w:right w:val="single" w:sz="4" w:space="0" w:color="auto"/>
            </w:tcBorders>
            <w:vAlign w:val="center"/>
          </w:tcPr>
          <w:p w14:paraId="2FBA37E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15FEF72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715B638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2AE6C192" w14:textId="77777777" w:rsidTr="000F5C58">
        <w:trPr>
          <w:trHeight w:val="130"/>
        </w:trPr>
        <w:tc>
          <w:tcPr>
            <w:tcW w:w="1874" w:type="pct"/>
            <w:tcBorders>
              <w:top w:val="single" w:sz="4" w:space="0" w:color="auto"/>
              <w:left w:val="single" w:sz="4" w:space="0" w:color="auto"/>
              <w:bottom w:val="single" w:sz="4" w:space="0" w:color="auto"/>
              <w:right w:val="single" w:sz="4" w:space="0" w:color="auto"/>
            </w:tcBorders>
            <w:vAlign w:val="center"/>
          </w:tcPr>
          <w:p w14:paraId="41DB1AE6"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organiziranih edukacija</w:t>
            </w:r>
          </w:p>
        </w:tc>
        <w:tc>
          <w:tcPr>
            <w:tcW w:w="1096" w:type="pct"/>
            <w:tcBorders>
              <w:top w:val="single" w:sz="4" w:space="0" w:color="auto"/>
              <w:left w:val="single" w:sz="4" w:space="0" w:color="auto"/>
              <w:bottom w:val="single" w:sz="4" w:space="0" w:color="auto"/>
              <w:right w:val="single" w:sz="4" w:space="0" w:color="auto"/>
            </w:tcBorders>
            <w:vAlign w:val="center"/>
          </w:tcPr>
          <w:p w14:paraId="0DA3CE1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6026D8DE"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4D5AAE8A"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bl>
    <w:bookmarkEnd w:id="102"/>
    <w:p w14:paraId="719CC4EB" w14:textId="77777777" w:rsidR="00E2053D" w:rsidRPr="00E2053D" w:rsidRDefault="00E2053D" w:rsidP="00E2053D">
      <w:pPr>
        <w:spacing w:after="0" w:line="240" w:lineRule="auto"/>
        <w:jc w:val="both"/>
        <w:rPr>
          <w:rFonts w:ascii="Times New Roman" w:eastAsia="Calibri" w:hAnsi="Times New Roman" w:cs="Calibri"/>
          <w:b/>
          <w:bCs/>
          <w:noProof/>
          <w:sz w:val="24"/>
          <w:szCs w:val="24"/>
          <w:lang w:val="en-AU" w:eastAsia="hr-HR"/>
        </w:rPr>
      </w:pPr>
      <w:r w:rsidRPr="00E2053D">
        <w:rPr>
          <w:rFonts w:ascii="Times New Roman" w:eastAsia="Calibri" w:hAnsi="Times New Roman" w:cs="Calibri"/>
          <w:b/>
          <w:bCs/>
          <w:noProof/>
          <w:sz w:val="24"/>
          <w:szCs w:val="24"/>
          <w:lang w:val="en-AU" w:eastAsia="hr-HR"/>
        </w:rPr>
        <w:t>TP4307-69 Projekt RedeeM</w:t>
      </w:r>
    </w:p>
    <w:p w14:paraId="263B6522"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4FA3834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Calibri" w:hAnsi="Times New Roman" w:cs="Calibri"/>
          <w:noProof/>
          <w:sz w:val="24"/>
          <w:szCs w:val="24"/>
          <w:lang w:eastAsia="hr-HR"/>
        </w:rPr>
        <w:t>01.03.07.04. Jačanje kapaciteta za učinkovito korištenje fondova EU te pripremu i provedbu razvojnih projekata</w:t>
      </w:r>
    </w:p>
    <w:tbl>
      <w:tblPr>
        <w:tblStyle w:val="Reetkatablice6"/>
        <w:tblW w:w="9322" w:type="dxa"/>
        <w:tblLook w:val="04A0" w:firstRow="1" w:lastRow="0" w:firstColumn="1" w:lastColumn="0" w:noHBand="0" w:noVBand="1"/>
      </w:tblPr>
      <w:tblGrid>
        <w:gridCol w:w="2330"/>
        <w:gridCol w:w="2331"/>
        <w:gridCol w:w="2330"/>
        <w:gridCol w:w="2331"/>
      </w:tblGrid>
      <w:tr w:rsidR="00E2053D" w:rsidRPr="00E2053D" w14:paraId="25D4AF3A" w14:textId="77777777" w:rsidTr="000F5C58">
        <w:trPr>
          <w:trHeight w:val="250"/>
        </w:trPr>
        <w:tc>
          <w:tcPr>
            <w:tcW w:w="2330" w:type="dxa"/>
            <w:shd w:val="clear" w:color="auto" w:fill="D9D9D9"/>
          </w:tcPr>
          <w:p w14:paraId="4EEFD791"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p>
        </w:tc>
        <w:tc>
          <w:tcPr>
            <w:tcW w:w="2331" w:type="dxa"/>
            <w:shd w:val="clear" w:color="auto" w:fill="D9D9D9"/>
          </w:tcPr>
          <w:p w14:paraId="622DA5EC"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330" w:type="dxa"/>
            <w:shd w:val="clear" w:color="auto" w:fill="D9D9D9"/>
          </w:tcPr>
          <w:p w14:paraId="0C433D2F"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331" w:type="dxa"/>
            <w:shd w:val="clear" w:color="auto" w:fill="D9D9D9"/>
          </w:tcPr>
          <w:p w14:paraId="0A8EDD83"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67DE53F8" w14:textId="77777777" w:rsidTr="000F5C58">
        <w:tc>
          <w:tcPr>
            <w:tcW w:w="2330" w:type="dxa"/>
          </w:tcPr>
          <w:p w14:paraId="6B53063B"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4307-69</w:t>
            </w:r>
          </w:p>
        </w:tc>
        <w:tc>
          <w:tcPr>
            <w:tcW w:w="2331" w:type="dxa"/>
          </w:tcPr>
          <w:p w14:paraId="6B22EE2E"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2330" w:type="dxa"/>
          </w:tcPr>
          <w:p w14:paraId="36185884" w14:textId="77777777" w:rsidR="00E2053D" w:rsidRPr="00E2053D" w:rsidRDefault="00E2053D" w:rsidP="00E2053D">
            <w:pPr>
              <w:spacing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23.000,00</w:t>
            </w:r>
          </w:p>
        </w:tc>
        <w:tc>
          <w:tcPr>
            <w:tcW w:w="2331" w:type="dxa"/>
          </w:tcPr>
          <w:p w14:paraId="5F0898E4" w14:textId="77777777" w:rsidR="00E2053D" w:rsidRPr="00E2053D" w:rsidRDefault="00E2053D" w:rsidP="00E2053D">
            <w:pPr>
              <w:spacing w:line="240" w:lineRule="auto"/>
              <w:rPr>
                <w:rFonts w:ascii="Times New Roman" w:eastAsia="Times New Roman" w:hAnsi="Times New Roman" w:cs="Times New Roman"/>
                <w:sz w:val="24"/>
                <w:szCs w:val="24"/>
                <w:lang w:eastAsia="hr-HR"/>
              </w:rPr>
            </w:pPr>
          </w:p>
        </w:tc>
      </w:tr>
    </w:tbl>
    <w:p w14:paraId="57483592" w14:textId="77777777" w:rsidR="00E2053D" w:rsidRPr="00E2053D" w:rsidRDefault="00E2053D" w:rsidP="00E2053D">
      <w:pPr>
        <w:spacing w:after="0" w:line="240" w:lineRule="auto"/>
        <w:jc w:val="both"/>
        <w:rPr>
          <w:rFonts w:ascii="Times New Roman" w:eastAsia="Calibri" w:hAnsi="Times New Roman" w:cs="Calibri"/>
          <w:noProof/>
          <w:sz w:val="24"/>
          <w:szCs w:val="24"/>
          <w:lang w:val="es-ES" w:eastAsia="hr-HR"/>
        </w:rPr>
      </w:pPr>
      <w:r w:rsidRPr="00E2053D">
        <w:rPr>
          <w:rFonts w:ascii="Times New Roman" w:eastAsia="Calibri" w:hAnsi="Times New Roman" w:cs="Calibri"/>
          <w:noProof/>
          <w:sz w:val="24"/>
          <w:szCs w:val="24"/>
          <w:lang w:val="en-AU" w:eastAsia="hr-HR"/>
        </w:rPr>
        <w:t xml:space="preserve">Projekt RedeeM ima za cilj transformirati upravljanje vodama u Mediteranu i poboljšati učinkovitost vode u glavnim sektorima koji troše vodu u ruralnim područjima. </w:t>
      </w:r>
      <w:r w:rsidRPr="00E2053D">
        <w:rPr>
          <w:rFonts w:ascii="Times New Roman" w:eastAsia="Calibri" w:hAnsi="Times New Roman" w:cs="Calibri"/>
          <w:noProof/>
          <w:sz w:val="24"/>
          <w:szCs w:val="24"/>
          <w:lang w:val="es-ES" w:eastAsia="hr-HR"/>
        </w:rPr>
        <w:t>Novi okvir za klimatski informirano integrirano upravljanje vodama temelji se na povezanosti vode-energije-hrane i ekosustava. Projekt uvodi inovativna infrastrukturna i tehnološka rješenja za povećanje otpornosti u zaštiti vode. Projekt RedeeM prenosi rješenja javnim tijelima i krajnjim korisnicima te uspostavlja trajne mehanizme za povećanje rezultata.</w:t>
      </w:r>
    </w:p>
    <w:p w14:paraId="083C122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Ukupna vrijednost projekta iznosi 3.846.019,55 EUR. Od ukupnog iznosa projekta na AGRRA-u se odnosi iznos od 281.200,00 EUR. </w:t>
      </w:r>
    </w:p>
    <w:p w14:paraId="03907201"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Projekt se financira iz izvora 19 – predfinanciranja iz županijskog proračuna, izvora 110 – opći primici i izdaci nadležnog proračuna, izvora 54 – pomoći iz inozemstva i izvora 51 – državni proračun.</w:t>
      </w:r>
    </w:p>
    <w:p w14:paraId="5772470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financijskog plana rashodi za zaposlene planirani su u iznosu od 10.120,00 EUR, materijalni rashodi  planirani su u iznosu od 12.880,00 EUR.</w:t>
      </w:r>
    </w:p>
    <w:p w14:paraId="561CFB3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30DE54F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Financiranje, razvoj i provedba razvojnih projekata od značaja za područje Zadarske županije sredstvima iz strukturnih i investicijskih fondova Europske unije</w:t>
      </w:r>
    </w:p>
    <w:p w14:paraId="5C6EFF8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294D5F1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Radi učinkovitijeg korištenja EU fondova za razvojne projekte Zadarske županije, potrebno je jačati kapacitete javnopravnih tijela kroz izradu strateških dokumenata, edukacije, informiranje i stručnu podršku u suradnji javnog i privatnog sektora.</w:t>
      </w:r>
    </w:p>
    <w:p w14:paraId="1845E40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3F2E2649" w14:textId="77777777" w:rsidTr="000F5C58">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499EE2"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6122B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7E6FF3"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99751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Izmjene i dopune 2025.</w:t>
            </w:r>
          </w:p>
        </w:tc>
      </w:tr>
      <w:tr w:rsidR="00E2053D" w:rsidRPr="00E2053D" w14:paraId="6A646F8D" w14:textId="77777777" w:rsidTr="000F5C58">
        <w:trPr>
          <w:trHeight w:val="296"/>
        </w:trPr>
        <w:tc>
          <w:tcPr>
            <w:tcW w:w="1874" w:type="pct"/>
            <w:tcBorders>
              <w:top w:val="single" w:sz="4" w:space="0" w:color="auto"/>
              <w:left w:val="single" w:sz="4" w:space="0" w:color="auto"/>
              <w:bottom w:val="single" w:sz="4" w:space="0" w:color="auto"/>
              <w:right w:val="single" w:sz="4" w:space="0" w:color="auto"/>
            </w:tcBorders>
            <w:vAlign w:val="center"/>
          </w:tcPr>
          <w:p w14:paraId="687F8F11"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projekata u provedbi</w:t>
            </w:r>
          </w:p>
        </w:tc>
        <w:tc>
          <w:tcPr>
            <w:tcW w:w="1096" w:type="pct"/>
            <w:tcBorders>
              <w:top w:val="single" w:sz="4" w:space="0" w:color="auto"/>
              <w:left w:val="single" w:sz="4" w:space="0" w:color="auto"/>
              <w:bottom w:val="single" w:sz="4" w:space="0" w:color="auto"/>
              <w:right w:val="single" w:sz="4" w:space="0" w:color="auto"/>
            </w:tcBorders>
            <w:vAlign w:val="center"/>
          </w:tcPr>
          <w:p w14:paraId="00A06322"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2407CEAB"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5A903C4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5200D878" w14:textId="77777777" w:rsidTr="000F5C58">
        <w:trPr>
          <w:trHeight w:val="130"/>
        </w:trPr>
        <w:tc>
          <w:tcPr>
            <w:tcW w:w="1874" w:type="pct"/>
            <w:tcBorders>
              <w:top w:val="single" w:sz="4" w:space="0" w:color="auto"/>
              <w:left w:val="single" w:sz="4" w:space="0" w:color="auto"/>
              <w:bottom w:val="single" w:sz="4" w:space="0" w:color="auto"/>
              <w:right w:val="single" w:sz="4" w:space="0" w:color="auto"/>
            </w:tcBorders>
            <w:vAlign w:val="center"/>
          </w:tcPr>
          <w:p w14:paraId="2A1865F7" w14:textId="77777777" w:rsidR="00E2053D" w:rsidRPr="00E2053D" w:rsidRDefault="00E2053D" w:rsidP="00E2053D">
            <w:pPr>
              <w:spacing w:after="0" w:line="240" w:lineRule="auto"/>
              <w:rPr>
                <w:rFonts w:ascii="Times New Roman" w:eastAsia="Times New Roman" w:hAnsi="Times New Roman" w:cs="Times New Roman"/>
                <w:bCs/>
                <w:sz w:val="24"/>
                <w:szCs w:val="24"/>
                <w:lang w:eastAsia="hr-HR"/>
              </w:rPr>
            </w:pPr>
            <w:r w:rsidRPr="00E2053D">
              <w:rPr>
                <w:rFonts w:ascii="Times New Roman" w:eastAsia="Calibri" w:hAnsi="Times New Roman" w:cs="Times New Roman"/>
                <w:kern w:val="2"/>
                <w:sz w:val="24"/>
                <w:szCs w:val="24"/>
                <w14:ligatures w14:val="standardContextual"/>
              </w:rPr>
              <w:t>Broj održanih javnih događanja (2026.)</w:t>
            </w:r>
          </w:p>
        </w:tc>
        <w:tc>
          <w:tcPr>
            <w:tcW w:w="1096" w:type="pct"/>
            <w:tcBorders>
              <w:top w:val="single" w:sz="4" w:space="0" w:color="auto"/>
              <w:left w:val="single" w:sz="4" w:space="0" w:color="auto"/>
              <w:bottom w:val="single" w:sz="4" w:space="0" w:color="auto"/>
              <w:right w:val="single" w:sz="4" w:space="0" w:color="auto"/>
            </w:tcBorders>
            <w:vAlign w:val="center"/>
          </w:tcPr>
          <w:p w14:paraId="050C843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6" w:type="pct"/>
            <w:tcBorders>
              <w:top w:val="single" w:sz="4" w:space="0" w:color="auto"/>
              <w:left w:val="single" w:sz="4" w:space="0" w:color="auto"/>
              <w:bottom w:val="single" w:sz="4" w:space="0" w:color="auto"/>
              <w:right w:val="single" w:sz="4" w:space="0" w:color="auto"/>
            </w:tcBorders>
            <w:vAlign w:val="center"/>
          </w:tcPr>
          <w:p w14:paraId="4C399A8F"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58EB3298"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bl>
    <w:p w14:paraId="057D58FA"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p>
    <w:p w14:paraId="34CB1915"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p>
    <w:p w14:paraId="6E8DFF3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r w:rsidRPr="00E2053D">
        <w:rPr>
          <w:rFonts w:ascii="Times New Roman" w:eastAsia="Times New Roman" w:hAnsi="Times New Roman" w:cs="Times New Roman"/>
          <w:b/>
          <w:bCs/>
          <w:sz w:val="24"/>
          <w:szCs w:val="24"/>
          <w:u w:val="single"/>
          <w:shd w:val="clear" w:color="auto" w:fill="DDD9C3"/>
          <w:lang w:eastAsia="hr-HR"/>
        </w:rPr>
        <w:t xml:space="preserve">Glava 070-03 Ustanova INOVAcija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24A36F14" w14:textId="77777777" w:rsidTr="000F5C58">
        <w:trPr>
          <w:trHeight w:val="264"/>
          <w:jc w:val="center"/>
        </w:trPr>
        <w:tc>
          <w:tcPr>
            <w:tcW w:w="1250" w:type="pct"/>
            <w:shd w:val="clear" w:color="auto" w:fill="D9D9D9"/>
          </w:tcPr>
          <w:p w14:paraId="5883B5F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FE9BE4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5536281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19AD33A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55ABCFC" w14:textId="77777777" w:rsidTr="000F5C58">
        <w:trPr>
          <w:trHeight w:val="284"/>
          <w:jc w:val="center"/>
        </w:trPr>
        <w:tc>
          <w:tcPr>
            <w:tcW w:w="1248" w:type="pct"/>
          </w:tcPr>
          <w:p w14:paraId="2CE90AD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070-03</w:t>
            </w:r>
          </w:p>
        </w:tc>
        <w:tc>
          <w:tcPr>
            <w:tcW w:w="1249" w:type="pct"/>
          </w:tcPr>
          <w:p w14:paraId="035192E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579.352,40</w:t>
            </w:r>
          </w:p>
        </w:tc>
        <w:tc>
          <w:tcPr>
            <w:tcW w:w="1249" w:type="pct"/>
          </w:tcPr>
          <w:p w14:paraId="6B7D759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648.548,80</w:t>
            </w:r>
          </w:p>
        </w:tc>
        <w:tc>
          <w:tcPr>
            <w:tcW w:w="1249" w:type="pct"/>
          </w:tcPr>
          <w:p w14:paraId="4716161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111,94</w:t>
            </w:r>
          </w:p>
        </w:tc>
      </w:tr>
    </w:tbl>
    <w:p w14:paraId="7510EBB5"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Razdjel, odnosno glava se sastoji od 2 programa: </w:t>
      </w:r>
    </w:p>
    <w:p w14:paraId="252F68A1" w14:textId="77777777" w:rsidR="00E2053D" w:rsidRPr="00E2053D" w:rsidRDefault="00E2053D" w:rsidP="00E2053D">
      <w:pPr>
        <w:numPr>
          <w:ilvl w:val="0"/>
          <w:numId w:val="52"/>
        </w:numPr>
        <w:suppressAutoHyphens/>
        <w:autoSpaceDN w:val="0"/>
        <w:spacing w:after="0" w:line="240" w:lineRule="auto"/>
        <w:jc w:val="both"/>
        <w:rPr>
          <w:rFonts w:ascii="Times New Roman" w:eastAsia="Calibri" w:hAnsi="Times New Roman" w:cs="Times New Roman"/>
          <w:bCs/>
          <w:sz w:val="24"/>
          <w:szCs w:val="24"/>
        </w:rPr>
      </w:pPr>
      <w:r w:rsidRPr="00E2053D">
        <w:rPr>
          <w:rFonts w:ascii="Times New Roman" w:eastAsia="Calibri" w:hAnsi="Times New Roman" w:cs="Times New Roman"/>
          <w:bCs/>
          <w:sz w:val="24"/>
          <w:szCs w:val="24"/>
        </w:rPr>
        <w:t xml:space="preserve">Ustanova INOVAcija </w:t>
      </w:r>
    </w:p>
    <w:p w14:paraId="26CDB54B" w14:textId="77777777" w:rsidR="00E2053D" w:rsidRPr="00E2053D" w:rsidRDefault="00E2053D" w:rsidP="00E2053D">
      <w:pPr>
        <w:numPr>
          <w:ilvl w:val="0"/>
          <w:numId w:val="52"/>
        </w:numPr>
        <w:suppressAutoHyphens/>
        <w:autoSpaceDN w:val="0"/>
        <w:spacing w:after="0" w:line="240" w:lineRule="auto"/>
        <w:ind w:left="714" w:hanging="357"/>
        <w:jc w:val="both"/>
        <w:rPr>
          <w:rFonts w:ascii="Times New Roman" w:eastAsia="Calibri" w:hAnsi="Times New Roman" w:cs="Times New Roman"/>
          <w:bCs/>
          <w:sz w:val="24"/>
          <w:szCs w:val="24"/>
        </w:rPr>
      </w:pPr>
      <w:r w:rsidRPr="00E2053D">
        <w:rPr>
          <w:rFonts w:ascii="Times New Roman" w:eastAsia="Calibri" w:hAnsi="Times New Roman" w:cs="Times New Roman"/>
          <w:bCs/>
          <w:sz w:val="24"/>
          <w:szCs w:val="24"/>
        </w:rPr>
        <w:t xml:space="preserve">Razvojni programi </w:t>
      </w:r>
    </w:p>
    <w:p w14:paraId="3CB0B8B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 unaprjeđenje poduzetničkih potpornih institucija te razvoj i unaprjeđenje poslovne i razvojno-istraživačke infrastrukture ostvaruje se kroz razvojne projekte specijaliziranih poslovnih inkubatora kao i projekte vezane uz edukaciju za ciljane sektore gospodarstva. Ustanova Inovacija upravlja Centrom za kreativne industrije i svojim se aktivnostima uklapa u strateške ciljeve Zadarske županije koja planira i koordinira cjelovit i usklađen skup ciljeva, prioriteta, mjera i aktivnosti usmjerenih prema jačanju konkurentnosti područja. Specijalizirani poslovni inkubatori dio su poslovne infrastrukture visoke razine i jedan od glavnih instrumenata za jačanje inovacijskog lanca vrijednosti u RH i poticanje inovativnosti poslovnog sektora i njegovo povezivanje sa obrazovnim i znanstveno-istraživačkim institucijama.</w:t>
      </w:r>
    </w:p>
    <w:p w14:paraId="356123F6"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p w14:paraId="6AAD5F1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Program 3501 Ustanova INOVAcija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392F1CF9" w14:textId="77777777" w:rsidTr="000F5C58">
        <w:trPr>
          <w:trHeight w:val="324"/>
          <w:jc w:val="center"/>
        </w:trPr>
        <w:tc>
          <w:tcPr>
            <w:tcW w:w="1250" w:type="pct"/>
            <w:shd w:val="clear" w:color="auto" w:fill="D9D9D9"/>
          </w:tcPr>
          <w:p w14:paraId="1825130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6158A79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212181A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1D78AA6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1587235" w14:textId="77777777" w:rsidTr="000F5C58">
        <w:trPr>
          <w:trHeight w:val="284"/>
          <w:jc w:val="center"/>
        </w:trPr>
        <w:tc>
          <w:tcPr>
            <w:tcW w:w="1248" w:type="pct"/>
          </w:tcPr>
          <w:p w14:paraId="5F773C3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3501</w:t>
            </w:r>
          </w:p>
        </w:tc>
        <w:tc>
          <w:tcPr>
            <w:tcW w:w="1249" w:type="pct"/>
          </w:tcPr>
          <w:p w14:paraId="7C4E204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333.510,05</w:t>
            </w:r>
          </w:p>
        </w:tc>
        <w:tc>
          <w:tcPr>
            <w:tcW w:w="1249" w:type="pct"/>
          </w:tcPr>
          <w:p w14:paraId="5C39789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372.472,49</w:t>
            </w:r>
          </w:p>
        </w:tc>
        <w:tc>
          <w:tcPr>
            <w:tcW w:w="1249" w:type="pct"/>
          </w:tcPr>
          <w:p w14:paraId="23D4449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111,68</w:t>
            </w:r>
          </w:p>
        </w:tc>
      </w:tr>
    </w:tbl>
    <w:p w14:paraId="59221FD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programa</w:t>
      </w:r>
    </w:p>
    <w:p w14:paraId="0D2B501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Navedeni program se provodi kroz aktivnost A 3501-01 Djelatnost INOVAcija.</w:t>
      </w:r>
    </w:p>
    <w:p w14:paraId="51AD7BC5"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Zakonske i druge pravne osnove</w:t>
      </w:r>
    </w:p>
    <w:p w14:paraId="07720B7D" w14:textId="77777777" w:rsidR="00E2053D" w:rsidRPr="00E2053D" w:rsidRDefault="00E2053D" w:rsidP="00E2053D">
      <w:pPr>
        <w:shd w:val="clear" w:color="auto" w:fill="FFFFFF"/>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Zakon o ustanovama (Narodne novine, br. 76/93, 29/97, 47/99, 35/08, 127/19, 151/22)</w:t>
      </w:r>
    </w:p>
    <w:p w14:paraId="3D2F627F"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 xml:space="preserve">Pravilnik o unutarnjem ustrojstvu i plaćama djelatnika Ustanove za razvoj kompetencija, inovacija i specijalizacije Zadarske županije INOVAcija (KLASA: 012-03/24-01/01; URBROJ: 2198-1-96/01-24-1 od 12. siječnja 2024. godine) </w:t>
      </w:r>
    </w:p>
    <w:p w14:paraId="5DE282CB"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Pravilnik o radu Ustanove za razvoj kompetencija, inovacija i specijalizacije Zadarske županije INOVAcija (KLASA: 012-03/24-01/02; URBROJ: 2198-1-96/01-24-1 od 27. veljače 2024. godine)</w:t>
      </w:r>
    </w:p>
    <w:p w14:paraId="55C08BB9"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 xml:space="preserve">Pravilnik o provedbi postupka jednostavne nabave (KLASA: 012-03/24-01/04; URBROJ: 2198-1-96/01-24-1 od 27. veljače 2024. godine) </w:t>
      </w:r>
    </w:p>
    <w:p w14:paraId="56BD1A36"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 xml:space="preserve">Pravilnik o službenim putovanjima (KLASA: 012-03/24-01/05; URBROJ: 2198-1-96/01-24-1 od 27. veljače 2024. godine) </w:t>
      </w:r>
    </w:p>
    <w:p w14:paraId="2FA379F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A3501-01 Djelatnost INOVAcija</w:t>
      </w:r>
    </w:p>
    <w:p w14:paraId="2D89AA6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155A1BF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 xml:space="preserve">M.1.2. Stvaranje poticajnog poslovnog okruženja za razvoj proizvodnog sektora i sektora više i visoke dodane vrijednosti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1BE715F0" w14:textId="77777777" w:rsidTr="000F5C58">
        <w:trPr>
          <w:trHeight w:val="372"/>
          <w:jc w:val="center"/>
        </w:trPr>
        <w:tc>
          <w:tcPr>
            <w:tcW w:w="1250" w:type="pct"/>
            <w:shd w:val="clear" w:color="auto" w:fill="D9D9D9"/>
          </w:tcPr>
          <w:p w14:paraId="3CEE91B7"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2758F6E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1B055C4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37B0FD0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5136114A" w14:textId="77777777" w:rsidTr="000F5C58">
        <w:trPr>
          <w:trHeight w:val="284"/>
          <w:jc w:val="center"/>
        </w:trPr>
        <w:tc>
          <w:tcPr>
            <w:tcW w:w="1248" w:type="pct"/>
          </w:tcPr>
          <w:p w14:paraId="0B41545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3501-01</w:t>
            </w:r>
          </w:p>
        </w:tc>
        <w:tc>
          <w:tcPr>
            <w:tcW w:w="1249" w:type="pct"/>
          </w:tcPr>
          <w:p w14:paraId="644DFB6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333.510,05</w:t>
            </w:r>
          </w:p>
        </w:tc>
        <w:tc>
          <w:tcPr>
            <w:tcW w:w="1249" w:type="pct"/>
          </w:tcPr>
          <w:p w14:paraId="1EB372A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372.472,49</w:t>
            </w:r>
          </w:p>
        </w:tc>
        <w:tc>
          <w:tcPr>
            <w:tcW w:w="1249" w:type="pct"/>
          </w:tcPr>
          <w:p w14:paraId="6542DD7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111,68</w:t>
            </w:r>
          </w:p>
        </w:tc>
      </w:tr>
    </w:tbl>
    <w:p w14:paraId="22422A8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Opis aktivnosti/projekta</w:t>
      </w:r>
    </w:p>
    <w:p w14:paraId="5F669DC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U aktivnost djelatnost INOVAcije uključeni su Rashodi za zaposlene, Materijalni rashodi, te Rashodi za nabavu proizvedene dugotrajne imovine i projektne dokumentacije. </w:t>
      </w:r>
    </w:p>
    <w:p w14:paraId="7EBF336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0824EAE4"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Razvijanje i unaprjeđivanje poslovnog okruženja posebno sektora kreativne industrije s fokusom na IT i audiovizualnu industriju.</w:t>
      </w:r>
    </w:p>
    <w:p w14:paraId="0B53DDE9"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p>
    <w:p w14:paraId="2B74E626"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Razvoj i unaprjeđenje poslovnog okruženja Zadarske županije, a posebice proizvodnim sektorima i sektorima više i visoke dodane vrijednosti.</w:t>
      </w:r>
    </w:p>
    <w:p w14:paraId="3EAE039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34CD86A3"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Priprema i provedba razvojnih projekata </w:t>
      </w:r>
    </w:p>
    <w:p w14:paraId="4BB2E492"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Provedba aktivnosti edukacija za poduzetnike</w:t>
      </w:r>
    </w:p>
    <w:p w14:paraId="28F78836"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Pružanje podrške MSP-ima</w:t>
      </w:r>
    </w:p>
    <w:p w14:paraId="3B314AEC"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Pružanje usluga Filmskog ureda </w:t>
      </w:r>
    </w:p>
    <w:p w14:paraId="6D14084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CellMar>
          <w:left w:w="10" w:type="dxa"/>
          <w:right w:w="10" w:type="dxa"/>
        </w:tblCellMar>
        <w:tblLook w:val="04A0" w:firstRow="1" w:lastRow="0" w:firstColumn="1" w:lastColumn="0" w:noHBand="0" w:noVBand="1"/>
      </w:tblPr>
      <w:tblGrid>
        <w:gridCol w:w="3397"/>
        <w:gridCol w:w="1986"/>
        <w:gridCol w:w="1841"/>
        <w:gridCol w:w="1838"/>
      </w:tblGrid>
      <w:tr w:rsidR="00E2053D" w:rsidRPr="00E2053D" w14:paraId="7FAF86E8" w14:textId="77777777" w:rsidTr="000F5C58">
        <w:trPr>
          <w:trHeight w:val="494"/>
        </w:trPr>
        <w:tc>
          <w:tcPr>
            <w:tcW w:w="1874"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48DEBF3"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3A19BA0"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9DC148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B0B685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2EC436B6" w14:textId="77777777" w:rsidTr="000F5C58">
        <w:trPr>
          <w:trHeight w:val="149"/>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D76B4B"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održanih edukacija</w:t>
            </w:r>
          </w:p>
        </w:tc>
        <w:tc>
          <w:tcPr>
            <w:tcW w:w="10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BDD3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14</w:t>
            </w:r>
          </w:p>
        </w:tc>
        <w:tc>
          <w:tcPr>
            <w:tcW w:w="10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2269A"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8</w:t>
            </w:r>
          </w:p>
        </w:tc>
        <w:tc>
          <w:tcPr>
            <w:tcW w:w="10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FAE73"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13</w:t>
            </w:r>
          </w:p>
        </w:tc>
      </w:tr>
      <w:tr w:rsidR="00E2053D" w:rsidRPr="00E2053D" w14:paraId="6C8F1361" w14:textId="77777777" w:rsidTr="000F5C58">
        <w:trPr>
          <w:trHeight w:val="428"/>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73C227"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poduzetnika kojima je pružena potpora</w:t>
            </w:r>
          </w:p>
        </w:tc>
        <w:tc>
          <w:tcPr>
            <w:tcW w:w="10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C2A6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100</w:t>
            </w:r>
          </w:p>
        </w:tc>
        <w:tc>
          <w:tcPr>
            <w:tcW w:w="10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4BD1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90</w:t>
            </w:r>
          </w:p>
        </w:tc>
        <w:tc>
          <w:tcPr>
            <w:tcW w:w="10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7E4B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90</w:t>
            </w:r>
          </w:p>
        </w:tc>
      </w:tr>
      <w:tr w:rsidR="00E2053D" w:rsidRPr="00E2053D" w14:paraId="045FE856" w14:textId="77777777" w:rsidTr="000F5C58">
        <w:trPr>
          <w:trHeight w:val="428"/>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75F95"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produkcijskih kuća kojima je pružena usluga</w:t>
            </w:r>
          </w:p>
        </w:tc>
        <w:tc>
          <w:tcPr>
            <w:tcW w:w="10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AADF9"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17</w:t>
            </w:r>
          </w:p>
        </w:tc>
        <w:tc>
          <w:tcPr>
            <w:tcW w:w="10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0F0F0"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w:t>
            </w:r>
          </w:p>
        </w:tc>
        <w:tc>
          <w:tcPr>
            <w:tcW w:w="10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80BF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10</w:t>
            </w:r>
          </w:p>
        </w:tc>
      </w:tr>
    </w:tbl>
    <w:p w14:paraId="7A81CA6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p w14:paraId="603FF491"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Dodatni pokazatelji Korisnika</w:t>
      </w:r>
    </w:p>
    <w:tbl>
      <w:tblPr>
        <w:tblW w:w="5000" w:type="pct"/>
        <w:tblCellMar>
          <w:left w:w="10" w:type="dxa"/>
          <w:right w:w="10" w:type="dxa"/>
        </w:tblCellMar>
        <w:tblLook w:val="04A0" w:firstRow="1" w:lastRow="0" w:firstColumn="1" w:lastColumn="0" w:noHBand="0" w:noVBand="1"/>
      </w:tblPr>
      <w:tblGrid>
        <w:gridCol w:w="3397"/>
        <w:gridCol w:w="1986"/>
        <w:gridCol w:w="1841"/>
        <w:gridCol w:w="1838"/>
      </w:tblGrid>
      <w:tr w:rsidR="00E2053D" w:rsidRPr="00E2053D" w14:paraId="26E42D86" w14:textId="77777777" w:rsidTr="000F5C58">
        <w:trPr>
          <w:trHeight w:val="340"/>
        </w:trPr>
        <w:tc>
          <w:tcPr>
            <w:tcW w:w="1874"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0963C6A"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E986AE6"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849E2D4"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58FC0CB"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716C9601" w14:textId="77777777" w:rsidTr="000F5C58">
        <w:trPr>
          <w:trHeight w:val="164"/>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B3383C"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prijavljenih projekata</w:t>
            </w:r>
          </w:p>
        </w:tc>
        <w:tc>
          <w:tcPr>
            <w:tcW w:w="10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1255E"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w:t>
            </w:r>
          </w:p>
        </w:tc>
        <w:tc>
          <w:tcPr>
            <w:tcW w:w="10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3839B"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w:t>
            </w:r>
          </w:p>
        </w:tc>
        <w:tc>
          <w:tcPr>
            <w:tcW w:w="10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C9FD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w:t>
            </w:r>
          </w:p>
        </w:tc>
      </w:tr>
    </w:tbl>
    <w:p w14:paraId="6DC3864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Program 4307 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1E2898E0" w14:textId="77777777" w:rsidTr="000F5C58">
        <w:trPr>
          <w:trHeight w:val="260"/>
          <w:jc w:val="center"/>
        </w:trPr>
        <w:tc>
          <w:tcPr>
            <w:tcW w:w="1250" w:type="pct"/>
            <w:shd w:val="clear" w:color="auto" w:fill="D9D9D9"/>
          </w:tcPr>
          <w:p w14:paraId="0103D4AD"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0B0293D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7CEE724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62A2E49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0CEA452C" w14:textId="77777777" w:rsidTr="000F5C58">
        <w:trPr>
          <w:trHeight w:val="284"/>
          <w:jc w:val="center"/>
        </w:trPr>
        <w:tc>
          <w:tcPr>
            <w:tcW w:w="1248" w:type="pct"/>
          </w:tcPr>
          <w:p w14:paraId="167D944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w:t>
            </w:r>
          </w:p>
        </w:tc>
        <w:tc>
          <w:tcPr>
            <w:tcW w:w="1249" w:type="pct"/>
          </w:tcPr>
          <w:p w14:paraId="6AAF406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245.842,35</w:t>
            </w:r>
          </w:p>
        </w:tc>
        <w:tc>
          <w:tcPr>
            <w:tcW w:w="1249" w:type="pct"/>
          </w:tcPr>
          <w:p w14:paraId="6045FDD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276.076,31</w:t>
            </w:r>
          </w:p>
        </w:tc>
        <w:tc>
          <w:tcPr>
            <w:tcW w:w="1249" w:type="pct"/>
          </w:tcPr>
          <w:p w14:paraId="78270B5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112,30</w:t>
            </w:r>
          </w:p>
        </w:tc>
      </w:tr>
    </w:tbl>
    <w:p w14:paraId="126C708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Opis programa</w:t>
      </w:r>
    </w:p>
    <w:p w14:paraId="652649E1"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Navedeni program se provodi kroz slijedeće projekte: </w:t>
      </w:r>
    </w:p>
    <w:p w14:paraId="08ED1E39" w14:textId="77777777" w:rsidR="00E2053D" w:rsidRPr="00E2053D" w:rsidRDefault="00E2053D" w:rsidP="00E2053D">
      <w:pPr>
        <w:suppressAutoHyphens/>
        <w:autoSpaceDN w:val="0"/>
        <w:spacing w:after="0" w:line="240" w:lineRule="auto"/>
        <w:ind w:left="360"/>
        <w:jc w:val="both"/>
        <w:rPr>
          <w:rFonts w:ascii="Times New Roman" w:eastAsia="Calibri" w:hAnsi="Times New Roman" w:cs="Times New Roman"/>
          <w:bCs/>
          <w:sz w:val="24"/>
          <w:szCs w:val="24"/>
        </w:rPr>
      </w:pPr>
      <w:r w:rsidRPr="00E2053D">
        <w:rPr>
          <w:rFonts w:ascii="Times New Roman" w:eastAsia="Calibri" w:hAnsi="Times New Roman" w:cs="Times New Roman"/>
          <w:bCs/>
          <w:sz w:val="24"/>
          <w:szCs w:val="24"/>
        </w:rPr>
        <w:t>1. T4307-35 SpinIT</w:t>
      </w:r>
    </w:p>
    <w:p w14:paraId="0BAD3040" w14:textId="77777777" w:rsidR="00E2053D" w:rsidRPr="00E2053D" w:rsidRDefault="00E2053D" w:rsidP="00E2053D">
      <w:pPr>
        <w:suppressAutoHyphens/>
        <w:autoSpaceDN w:val="0"/>
        <w:spacing w:after="0" w:line="240" w:lineRule="auto"/>
        <w:ind w:left="360"/>
        <w:jc w:val="both"/>
        <w:rPr>
          <w:rFonts w:ascii="Times New Roman" w:eastAsia="Calibri" w:hAnsi="Times New Roman" w:cs="Times New Roman"/>
          <w:bCs/>
          <w:sz w:val="24"/>
          <w:szCs w:val="24"/>
        </w:rPr>
      </w:pPr>
      <w:r w:rsidRPr="00E2053D">
        <w:rPr>
          <w:rFonts w:ascii="Times New Roman" w:eastAsia="Calibri" w:hAnsi="Times New Roman" w:cs="Times New Roman"/>
          <w:bCs/>
          <w:sz w:val="24"/>
          <w:szCs w:val="24"/>
        </w:rPr>
        <w:t>2. T4307-48 IN4BLUE</w:t>
      </w:r>
    </w:p>
    <w:p w14:paraId="0E20BBEE" w14:textId="77777777" w:rsidR="00E2053D" w:rsidRPr="00E2053D" w:rsidRDefault="00E2053D" w:rsidP="00E2053D">
      <w:pPr>
        <w:suppressAutoHyphens/>
        <w:autoSpaceDN w:val="0"/>
        <w:spacing w:after="0" w:line="240" w:lineRule="auto"/>
        <w:ind w:left="360"/>
        <w:jc w:val="both"/>
        <w:rPr>
          <w:rFonts w:ascii="Times New Roman" w:eastAsia="Calibri" w:hAnsi="Times New Roman" w:cs="Times New Roman"/>
          <w:bCs/>
          <w:sz w:val="24"/>
          <w:szCs w:val="24"/>
        </w:rPr>
      </w:pPr>
      <w:r w:rsidRPr="00E2053D">
        <w:rPr>
          <w:rFonts w:ascii="Times New Roman" w:eastAsia="Calibri" w:hAnsi="Times New Roman" w:cs="Times New Roman"/>
          <w:bCs/>
          <w:sz w:val="24"/>
          <w:szCs w:val="24"/>
        </w:rPr>
        <w:t>3. T4307-49 SOCRAT</w:t>
      </w:r>
    </w:p>
    <w:p w14:paraId="18D6412D" w14:textId="77777777" w:rsidR="00E2053D" w:rsidRPr="00E2053D" w:rsidRDefault="00E2053D" w:rsidP="00E2053D">
      <w:pPr>
        <w:suppressAutoHyphens/>
        <w:autoSpaceDN w:val="0"/>
        <w:spacing w:after="0" w:line="240" w:lineRule="auto"/>
        <w:ind w:left="360"/>
        <w:jc w:val="both"/>
        <w:rPr>
          <w:rFonts w:ascii="Times New Roman" w:eastAsia="Calibri" w:hAnsi="Times New Roman" w:cs="Times New Roman"/>
          <w:bCs/>
          <w:sz w:val="24"/>
          <w:szCs w:val="24"/>
        </w:rPr>
      </w:pPr>
      <w:r w:rsidRPr="00E2053D">
        <w:rPr>
          <w:rFonts w:ascii="Times New Roman" w:eastAsia="Calibri" w:hAnsi="Times New Roman" w:cs="Times New Roman"/>
          <w:bCs/>
          <w:sz w:val="24"/>
          <w:szCs w:val="24"/>
        </w:rPr>
        <w:t>4. T4307-60 Projekt LEAD EXPORT</w:t>
      </w:r>
    </w:p>
    <w:p w14:paraId="6E8F1929"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Zakonske i druge pravne osnove</w:t>
      </w:r>
    </w:p>
    <w:p w14:paraId="02C5347B"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 xml:space="preserve">Program prekogranične suradnje Interreg VI-A Italija – Hrvatska 2021.-2027. </w:t>
      </w:r>
    </w:p>
    <w:p w14:paraId="627B0C74"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 xml:space="preserve">Program transnacionalne suradnje dunavske regije 2021.-2227. </w:t>
      </w:r>
    </w:p>
    <w:p w14:paraId="259999B5"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Program međuregionalne suradnje Interreg Europe 2021. - 2027</w:t>
      </w:r>
    </w:p>
    <w:p w14:paraId="10AA7DE3"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Provedbeni program Zadarske županije 2021-2025</w:t>
      </w:r>
    </w:p>
    <w:p w14:paraId="77AC2BBA"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Plan razvoja Zadarske županije 2021-2027.</w:t>
      </w:r>
    </w:p>
    <w:p w14:paraId="23167C9A"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Nacionalna razvojna strategija Republike Hrvatske do 2030. godine</w:t>
      </w:r>
    </w:p>
    <w:p w14:paraId="30B6E78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lastRenderedPageBreak/>
        <w:t>Europski socijalni fond 2021-2027.</w:t>
      </w:r>
    </w:p>
    <w:p w14:paraId="73DC053E"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Operativni program Konkurentnost i kohezija 2021.-2027.</w:t>
      </w:r>
    </w:p>
    <w:p w14:paraId="5AC2235E"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Operativni program Učinkoviti ljudski potencijali 2021-2027.</w:t>
      </w:r>
    </w:p>
    <w:p w14:paraId="64D3B320"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Integrirani teritorijalni program 2021. – 2027.</w:t>
      </w:r>
    </w:p>
    <w:p w14:paraId="288BB4A2" w14:textId="77777777" w:rsidR="00E2053D" w:rsidRPr="00E2053D" w:rsidRDefault="00E2053D" w:rsidP="00E2053D">
      <w:pPr>
        <w:spacing w:after="0" w:line="240" w:lineRule="auto"/>
        <w:jc w:val="both"/>
        <w:rPr>
          <w:rFonts w:ascii="Times New Roman" w:eastAsia="Calibri" w:hAnsi="Times New Roman" w:cs="Times New Roman"/>
          <w:sz w:val="24"/>
          <w:szCs w:val="24"/>
          <w:lang w:val="pl-PL" w:eastAsia="hr-HR"/>
        </w:rPr>
      </w:pPr>
      <w:r w:rsidRPr="00E2053D">
        <w:rPr>
          <w:rFonts w:ascii="Times New Roman" w:eastAsia="Calibri" w:hAnsi="Times New Roman" w:cs="Times New Roman"/>
          <w:sz w:val="24"/>
          <w:szCs w:val="24"/>
          <w:lang w:val="pl-PL" w:eastAsia="hr-HR"/>
        </w:rPr>
        <w:t>Zakon o javnoj nabavi („Narodne novine“ br. 120/16, 114/22)</w:t>
      </w:r>
    </w:p>
    <w:p w14:paraId="129D74C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Tekući projekt: T4307-35 SpinIT</w:t>
      </w:r>
    </w:p>
    <w:p w14:paraId="3D96E764"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137B806"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Times New Roman"/>
          <w:sz w:val="24"/>
          <w:szCs w:val="24"/>
          <w:lang w:eastAsia="hr-HR"/>
        </w:rPr>
        <w:t xml:space="preserve">M.2.1. Razvoj, modernizacija i jačanje kapaciteta poduzetničke infrastrukture i potpornih institucija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05537B4E" w14:textId="77777777" w:rsidTr="000F5C58">
        <w:trPr>
          <w:trHeight w:val="240"/>
          <w:jc w:val="center"/>
        </w:trPr>
        <w:tc>
          <w:tcPr>
            <w:tcW w:w="1250" w:type="pct"/>
            <w:shd w:val="clear" w:color="auto" w:fill="D9D9D9"/>
          </w:tcPr>
          <w:p w14:paraId="319BB012"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3CBE7FF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734060B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07CAACC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F999886" w14:textId="77777777" w:rsidTr="000F5C58">
        <w:trPr>
          <w:trHeight w:val="284"/>
          <w:jc w:val="center"/>
        </w:trPr>
        <w:tc>
          <w:tcPr>
            <w:tcW w:w="1248" w:type="pct"/>
          </w:tcPr>
          <w:p w14:paraId="6EAE227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4307-35</w:t>
            </w:r>
          </w:p>
        </w:tc>
        <w:tc>
          <w:tcPr>
            <w:tcW w:w="1249" w:type="pct"/>
          </w:tcPr>
          <w:p w14:paraId="296D4C3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59.094,69</w:t>
            </w:r>
          </w:p>
        </w:tc>
        <w:tc>
          <w:tcPr>
            <w:tcW w:w="1249" w:type="pct"/>
          </w:tcPr>
          <w:p w14:paraId="6111556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58.529,77</w:t>
            </w:r>
          </w:p>
        </w:tc>
        <w:tc>
          <w:tcPr>
            <w:tcW w:w="1249" w:type="pct"/>
          </w:tcPr>
          <w:p w14:paraId="710673E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99,04</w:t>
            </w:r>
          </w:p>
        </w:tc>
      </w:tr>
    </w:tbl>
    <w:p w14:paraId="627D0F4A"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val="en-AU" w:eastAsia="hr-HR"/>
        </w:rPr>
      </w:pPr>
      <w:r w:rsidRPr="00E2053D">
        <w:rPr>
          <w:rFonts w:ascii="Times New Roman" w:eastAsia="Times New Roman" w:hAnsi="Times New Roman" w:cs="Times New Roman"/>
          <w:b/>
          <w:sz w:val="24"/>
          <w:szCs w:val="24"/>
          <w:lang w:val="en-AU" w:eastAsia="hr-HR"/>
        </w:rPr>
        <w:t>Opis aktivnosti/projekta</w:t>
      </w:r>
    </w:p>
    <w:p w14:paraId="72C07614"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en-AU" w:eastAsia="hr-HR"/>
        </w:rPr>
        <w:t xml:space="preserve">SpinIT (Boosting Smart Specialization and Encouraging Spin-offs in IT across Danube Region) započeo je 1. siječnja 2024. </w:t>
      </w:r>
      <w:r w:rsidRPr="00E2053D">
        <w:rPr>
          <w:rFonts w:ascii="Times New Roman" w:eastAsia="Times New Roman" w:hAnsi="Times New Roman" w:cs="Times New Roman"/>
          <w:sz w:val="24"/>
          <w:szCs w:val="24"/>
          <w:lang w:val="pl-PL" w:eastAsia="hr-HR"/>
        </w:rPr>
        <w:t xml:space="preserve">Nositelj projekta je Zenička razvojna agencija (Bosne i Hercegovina)- ZEDA.  INOVAcija ima ulogu projektnog partnera na projektu, a u projektu sudjeluje još 15 partnera s područja Dunavske regije. </w:t>
      </w:r>
    </w:p>
    <w:p w14:paraId="5C7EC23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Cilj projekta je razvoj mehanizama i alata kojima će se doprinijeti transformaciji gospodarstva i povećanju konkurentnosti uz jačanje kapaciteta dionika (4-helix) i MSP-ova za primjenu strategija pametne specijalizacije. Ovaj pristup omogućava sveobuhvatnu perspektivu u rješavanju izazova i stvaranju novih mogućnosti unutar IT sektora, Industrije 4.0 i ICT međusektorske suradnje.</w:t>
      </w:r>
    </w:p>
    <w:p w14:paraId="05ECC56B"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Svrha provedbe mjere </w:t>
      </w:r>
    </w:p>
    <w:p w14:paraId="675E57C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Projektom SpinIT želi se izravno utjecati na posrednike u inovacijama, na novoosnovana poduzeća, mala i srednja poduzeća, ekosustave i različite dionike, te podići svijest o prednostima povezivanja ekosustava i razvoja vještina usklađenih sa strategijama pametne specijalizacije. Projekt koristi model “četverostruke spirale”, spajajući znanja akademske zajednice, malih i srednjih poduzeća, vlasti različitih nivoa i nevladinog sektora u planiranju i provođenju pilot projekata. Ovaj pristup omogućava sveobuhvatnu perspektivu u rješavanju izazova i stvaranju novih mogućnosti unutar IT sektora, industrije 4.0 i ICT međusektorske suradnje.</w:t>
      </w:r>
    </w:p>
    <w:p w14:paraId="2959AF07"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709C7B8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projekata.</w:t>
      </w:r>
    </w:p>
    <w:p w14:paraId="3E3CD28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Unapređenje prekogranične suradnje, izrada lokalnog i transnacionalnog akcijskog plana, implementacija pilot projekata u IT sektoru te validaciju istih. Također, održati će se radionice i sastanci sa dionicima u sklopu navedenih aktivnosti, te izraditi stručna dokumentacija vezana uz analizu zastupljenosti i razvijenosti digitalizacije na području zemalja uključenih u projekt te preporuke za poboljšanje navedenog.</w:t>
      </w:r>
    </w:p>
    <w:p w14:paraId="3E6533B9"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843"/>
        <w:gridCol w:w="1695"/>
      </w:tblGrid>
      <w:tr w:rsidR="00E2053D" w:rsidRPr="00E2053D" w14:paraId="0C683A20" w14:textId="77777777" w:rsidTr="000F5C58">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7E2044" w14:textId="77777777" w:rsidR="00E2053D" w:rsidRPr="00E2053D" w:rsidRDefault="00E2053D" w:rsidP="00E2053D">
            <w:pPr>
              <w:spacing w:after="0" w:line="254"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8A54C"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DA3139"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9F1EA9"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6B313519" w14:textId="77777777" w:rsidTr="000F5C58">
        <w:trPr>
          <w:trHeight w:val="833"/>
        </w:trPr>
        <w:tc>
          <w:tcPr>
            <w:tcW w:w="1953" w:type="pct"/>
            <w:tcBorders>
              <w:top w:val="single" w:sz="4" w:space="0" w:color="auto"/>
              <w:left w:val="single" w:sz="4" w:space="0" w:color="auto"/>
              <w:bottom w:val="single" w:sz="4" w:space="0" w:color="auto"/>
              <w:right w:val="single" w:sz="4" w:space="0" w:color="auto"/>
            </w:tcBorders>
            <w:hideMark/>
          </w:tcPr>
          <w:p w14:paraId="158A9380"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s-ES" w:eastAsia="hr-HR"/>
              </w:rPr>
              <w:t>Broj uključenih institucija iz ZŽ  koje sudjeluju u aktivnostima prekogranične suradnje</w:t>
            </w:r>
          </w:p>
        </w:tc>
        <w:tc>
          <w:tcPr>
            <w:tcW w:w="1095" w:type="pct"/>
            <w:tcBorders>
              <w:top w:val="single" w:sz="4" w:space="0" w:color="auto"/>
              <w:left w:val="single" w:sz="4" w:space="0" w:color="auto"/>
              <w:bottom w:val="single" w:sz="4" w:space="0" w:color="auto"/>
              <w:right w:val="single" w:sz="4" w:space="0" w:color="auto"/>
            </w:tcBorders>
          </w:tcPr>
          <w:p w14:paraId="00495FFC"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1017" w:type="pct"/>
            <w:tcBorders>
              <w:top w:val="single" w:sz="4" w:space="0" w:color="auto"/>
              <w:left w:val="single" w:sz="4" w:space="0" w:color="auto"/>
              <w:bottom w:val="single" w:sz="4" w:space="0" w:color="auto"/>
              <w:right w:val="single" w:sz="4" w:space="0" w:color="auto"/>
            </w:tcBorders>
          </w:tcPr>
          <w:p w14:paraId="19F3E8CB"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935" w:type="pct"/>
            <w:tcBorders>
              <w:top w:val="single" w:sz="4" w:space="0" w:color="auto"/>
              <w:left w:val="single" w:sz="4" w:space="0" w:color="auto"/>
              <w:bottom w:val="single" w:sz="4" w:space="0" w:color="auto"/>
              <w:right w:val="single" w:sz="4" w:space="0" w:color="auto"/>
            </w:tcBorders>
          </w:tcPr>
          <w:p w14:paraId="3D36679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r w:rsidR="00E2053D" w:rsidRPr="00E2053D" w14:paraId="0D9910C2" w14:textId="77777777" w:rsidTr="000F5C58">
        <w:trPr>
          <w:trHeight w:val="295"/>
        </w:trPr>
        <w:tc>
          <w:tcPr>
            <w:tcW w:w="1953" w:type="pct"/>
            <w:tcBorders>
              <w:top w:val="single" w:sz="4" w:space="0" w:color="auto"/>
              <w:left w:val="single" w:sz="4" w:space="0" w:color="auto"/>
              <w:bottom w:val="single" w:sz="4" w:space="0" w:color="auto"/>
              <w:right w:val="single" w:sz="4" w:space="0" w:color="auto"/>
            </w:tcBorders>
          </w:tcPr>
          <w:p w14:paraId="59CEEE4D"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Broj izrađenih pilot projekata</w:t>
            </w:r>
          </w:p>
        </w:tc>
        <w:tc>
          <w:tcPr>
            <w:tcW w:w="1095" w:type="pct"/>
            <w:tcBorders>
              <w:top w:val="single" w:sz="4" w:space="0" w:color="auto"/>
              <w:left w:val="single" w:sz="4" w:space="0" w:color="auto"/>
              <w:bottom w:val="single" w:sz="4" w:space="0" w:color="auto"/>
              <w:right w:val="single" w:sz="4" w:space="0" w:color="auto"/>
            </w:tcBorders>
          </w:tcPr>
          <w:p w14:paraId="7298E14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6E08454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tcPr>
          <w:p w14:paraId="4E577E67"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r w:rsidR="00E2053D" w:rsidRPr="00E2053D" w14:paraId="241CC73D" w14:textId="77777777" w:rsidTr="000F5C58">
        <w:trPr>
          <w:trHeight w:val="399"/>
        </w:trPr>
        <w:tc>
          <w:tcPr>
            <w:tcW w:w="1953" w:type="pct"/>
            <w:tcBorders>
              <w:top w:val="single" w:sz="4" w:space="0" w:color="auto"/>
              <w:left w:val="single" w:sz="4" w:space="0" w:color="auto"/>
              <w:bottom w:val="single" w:sz="4" w:space="0" w:color="auto"/>
              <w:right w:val="single" w:sz="4" w:space="0" w:color="auto"/>
            </w:tcBorders>
            <w:hideMark/>
          </w:tcPr>
          <w:p w14:paraId="4424A610"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pl-PL" w:eastAsia="hr-HR"/>
              </w:rPr>
              <w:t>Broj izrađenih Lokalnih akcijskih planova</w:t>
            </w:r>
          </w:p>
        </w:tc>
        <w:tc>
          <w:tcPr>
            <w:tcW w:w="1095" w:type="pct"/>
            <w:tcBorders>
              <w:top w:val="single" w:sz="4" w:space="0" w:color="auto"/>
              <w:left w:val="single" w:sz="4" w:space="0" w:color="auto"/>
              <w:bottom w:val="single" w:sz="4" w:space="0" w:color="auto"/>
              <w:right w:val="single" w:sz="4" w:space="0" w:color="auto"/>
            </w:tcBorders>
          </w:tcPr>
          <w:p w14:paraId="4D038782"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1B725BF2"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tcPr>
          <w:p w14:paraId="0D3E24F7"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07192709" w14:textId="77777777" w:rsidTr="000F5C58">
        <w:trPr>
          <w:trHeight w:val="420"/>
        </w:trPr>
        <w:tc>
          <w:tcPr>
            <w:tcW w:w="1953" w:type="pct"/>
            <w:tcBorders>
              <w:top w:val="single" w:sz="4" w:space="0" w:color="auto"/>
              <w:left w:val="single" w:sz="4" w:space="0" w:color="auto"/>
              <w:bottom w:val="single" w:sz="4" w:space="0" w:color="auto"/>
              <w:right w:val="single" w:sz="4" w:space="0" w:color="auto"/>
            </w:tcBorders>
          </w:tcPr>
          <w:p w14:paraId="7F1428C7" w14:textId="77777777" w:rsidR="00E2053D" w:rsidRPr="00E2053D" w:rsidRDefault="00E2053D" w:rsidP="00E2053D">
            <w:pPr>
              <w:spacing w:after="0" w:line="240" w:lineRule="auto"/>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Broj izrađenih transnacionalnih akcijskih planova</w:t>
            </w:r>
          </w:p>
        </w:tc>
        <w:tc>
          <w:tcPr>
            <w:tcW w:w="1095" w:type="pct"/>
            <w:tcBorders>
              <w:top w:val="single" w:sz="4" w:space="0" w:color="auto"/>
              <w:left w:val="single" w:sz="4" w:space="0" w:color="auto"/>
              <w:bottom w:val="single" w:sz="4" w:space="0" w:color="auto"/>
              <w:right w:val="single" w:sz="4" w:space="0" w:color="auto"/>
            </w:tcBorders>
          </w:tcPr>
          <w:p w14:paraId="436D4E4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0</w:t>
            </w:r>
          </w:p>
        </w:tc>
        <w:tc>
          <w:tcPr>
            <w:tcW w:w="1017" w:type="pct"/>
            <w:tcBorders>
              <w:top w:val="single" w:sz="4" w:space="0" w:color="auto"/>
              <w:left w:val="single" w:sz="4" w:space="0" w:color="auto"/>
              <w:bottom w:val="single" w:sz="4" w:space="0" w:color="auto"/>
              <w:right w:val="single" w:sz="4" w:space="0" w:color="auto"/>
            </w:tcBorders>
          </w:tcPr>
          <w:p w14:paraId="536100E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0</w:t>
            </w:r>
          </w:p>
        </w:tc>
        <w:tc>
          <w:tcPr>
            <w:tcW w:w="935" w:type="pct"/>
            <w:tcBorders>
              <w:top w:val="single" w:sz="4" w:space="0" w:color="auto"/>
              <w:left w:val="single" w:sz="4" w:space="0" w:color="auto"/>
              <w:bottom w:val="single" w:sz="4" w:space="0" w:color="auto"/>
              <w:right w:val="single" w:sz="4" w:space="0" w:color="auto"/>
            </w:tcBorders>
          </w:tcPr>
          <w:p w14:paraId="4B6BF16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0</w:t>
            </w:r>
          </w:p>
        </w:tc>
      </w:tr>
    </w:tbl>
    <w:p w14:paraId="6AFB283C"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Tekući projekt: T4307-48 Projekt IN4BLUE</w:t>
      </w:r>
    </w:p>
    <w:p w14:paraId="404366D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lastRenderedPageBreak/>
        <w:t>Naziv i brojčana oznaka mjere iz Provedbenog programa 2021. – 2025.</w:t>
      </w:r>
    </w:p>
    <w:p w14:paraId="74CCB58B"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M.1.2. Stvaranje poticajnog poslovnog okruženja za razvoj proizvodnog sektora i</w:t>
      </w:r>
    </w:p>
    <w:p w14:paraId="6C5D903A"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sektora više i visoke dodane vrijednosti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07FDEA7E" w14:textId="77777777" w:rsidTr="000F5C58">
        <w:trPr>
          <w:trHeight w:val="240"/>
          <w:jc w:val="center"/>
        </w:trPr>
        <w:tc>
          <w:tcPr>
            <w:tcW w:w="1250" w:type="pct"/>
            <w:shd w:val="clear" w:color="auto" w:fill="D9D9D9"/>
          </w:tcPr>
          <w:p w14:paraId="5C72EF4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052CB3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434AD4F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28D82B3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DD9976D" w14:textId="77777777" w:rsidTr="000F5C58">
        <w:trPr>
          <w:trHeight w:val="284"/>
          <w:jc w:val="center"/>
        </w:trPr>
        <w:tc>
          <w:tcPr>
            <w:tcW w:w="1248" w:type="pct"/>
          </w:tcPr>
          <w:p w14:paraId="3319A8A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T4307-48</w:t>
            </w:r>
          </w:p>
        </w:tc>
        <w:tc>
          <w:tcPr>
            <w:tcW w:w="1249" w:type="pct"/>
          </w:tcPr>
          <w:p w14:paraId="7A6725E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72.875,61</w:t>
            </w:r>
          </w:p>
        </w:tc>
        <w:tc>
          <w:tcPr>
            <w:tcW w:w="1249" w:type="pct"/>
          </w:tcPr>
          <w:p w14:paraId="622684C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76.630,96</w:t>
            </w:r>
          </w:p>
        </w:tc>
        <w:tc>
          <w:tcPr>
            <w:tcW w:w="1249" w:type="pct"/>
          </w:tcPr>
          <w:p w14:paraId="7ABFDEF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105,15</w:t>
            </w:r>
          </w:p>
        </w:tc>
      </w:tr>
    </w:tbl>
    <w:p w14:paraId="0F930771"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Provedba projekta Social impact INcubators FOR strenghtening the capacity of Adriatic region to support the sustainable industry transformation of the BLUE economy sector – IN4BLUE financiranog u okviru programa „Program prekogranične suradnje Interreg Italija-Hrvatska 2021-2027“ započela je 01.03.2024.</w:t>
      </w:r>
    </w:p>
    <w:p w14:paraId="16914189"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Projekt IN4BLUE usmjeren je na lokalne inovacijske lance i razvoj održivog plavog gospodarstva. U fokusu projekta nalazi se povećanje kapaciteta lokalnih dionika u ključnim područjima plave ekonomije kroz razvijanje različitih programa sudjelovanja. Glavni ciljevi projekta IN4BLUE su: stvaranje programa za povećanje vještina u području plave ekonomije, testiranje navedenih programa u suradnji s projektnim partnerima i dionicima te transfer znanja i vještina u području plave ekonomije. Projekt se fokusira na mikro i mala poduzeća iz dva sektora plave ekonomije: obalnog turizma i pomorskog prometa te njihovih povezanih lanaca vrijednosti.</w:t>
      </w:r>
    </w:p>
    <w:p w14:paraId="5D8BE32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Svrha provedbe mjere </w:t>
      </w:r>
    </w:p>
    <w:p w14:paraId="5A9767A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Razvijanje i unaprjeđivanje poslovnog okruženja posebno onih sektora koji doprinose proizvodnim sektorima više i visoke dodane vrijednosti.</w:t>
      </w:r>
    </w:p>
    <w:p w14:paraId="7D713D5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7C4C6A6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projekata</w:t>
      </w:r>
    </w:p>
    <w:p w14:paraId="1A9C072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Edukacija MSP-a i podrška MSP-ima</w:t>
      </w:r>
    </w:p>
    <w:p w14:paraId="4C1621C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843"/>
        <w:gridCol w:w="1695"/>
      </w:tblGrid>
      <w:tr w:rsidR="00E2053D" w:rsidRPr="00E2053D" w14:paraId="61DD471F" w14:textId="77777777" w:rsidTr="000F5C58">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1BF033" w14:textId="77777777" w:rsidR="00E2053D" w:rsidRPr="00E2053D" w:rsidRDefault="00E2053D" w:rsidP="00E2053D">
            <w:pPr>
              <w:spacing w:after="0" w:line="254" w:lineRule="auto"/>
              <w:rPr>
                <w:rFonts w:ascii="Times New Roman" w:eastAsia="Times New Roman" w:hAnsi="Times New Roman" w:cs="Times New Roman"/>
                <w:sz w:val="24"/>
                <w:szCs w:val="24"/>
              </w:rPr>
            </w:pPr>
            <w:bookmarkStart w:id="103" w:name="_Hlk209512576"/>
            <w:r w:rsidRPr="00E2053D">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DA7A84"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9AF751"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0E9E58"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06DCA3F1" w14:textId="77777777" w:rsidTr="000F5C58">
        <w:trPr>
          <w:trHeight w:val="504"/>
        </w:trPr>
        <w:tc>
          <w:tcPr>
            <w:tcW w:w="1953" w:type="pct"/>
            <w:tcBorders>
              <w:top w:val="single" w:sz="4" w:space="0" w:color="auto"/>
              <w:left w:val="single" w:sz="4" w:space="0" w:color="auto"/>
              <w:bottom w:val="single" w:sz="4" w:space="0" w:color="auto"/>
              <w:right w:val="single" w:sz="4" w:space="0" w:color="auto"/>
            </w:tcBorders>
            <w:hideMark/>
          </w:tcPr>
          <w:p w14:paraId="00FE671A" w14:textId="77777777" w:rsidR="00E2053D" w:rsidRPr="00E2053D" w:rsidRDefault="00E2053D" w:rsidP="00E2053D">
            <w:pPr>
              <w:spacing w:after="0" w:line="240" w:lineRule="auto"/>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Organizacije koje surađuju prekogranično -razvijen lanac vrijednosti inovacija u suradnji s javnim i privatnim organizacijama</w:t>
            </w:r>
          </w:p>
        </w:tc>
        <w:tc>
          <w:tcPr>
            <w:tcW w:w="1095" w:type="pct"/>
            <w:tcBorders>
              <w:top w:val="single" w:sz="4" w:space="0" w:color="auto"/>
              <w:left w:val="single" w:sz="4" w:space="0" w:color="auto"/>
              <w:bottom w:val="single" w:sz="4" w:space="0" w:color="auto"/>
              <w:right w:val="single" w:sz="4" w:space="0" w:color="auto"/>
            </w:tcBorders>
          </w:tcPr>
          <w:p w14:paraId="3AC60712"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5A0A00F9" w14:textId="77777777" w:rsidR="00E2053D" w:rsidRPr="00E2053D" w:rsidRDefault="00E2053D" w:rsidP="00E2053D">
            <w:pPr>
              <w:spacing w:after="0" w:line="254" w:lineRule="auto"/>
              <w:jc w:val="center"/>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rPr>
              <w:t>10</w:t>
            </w:r>
          </w:p>
        </w:tc>
        <w:tc>
          <w:tcPr>
            <w:tcW w:w="935" w:type="pct"/>
            <w:tcBorders>
              <w:top w:val="single" w:sz="4" w:space="0" w:color="auto"/>
              <w:left w:val="single" w:sz="4" w:space="0" w:color="auto"/>
              <w:bottom w:val="single" w:sz="4" w:space="0" w:color="auto"/>
              <w:right w:val="single" w:sz="4" w:space="0" w:color="auto"/>
            </w:tcBorders>
          </w:tcPr>
          <w:p w14:paraId="4CD4480B" w14:textId="77777777" w:rsidR="00E2053D" w:rsidRPr="00E2053D" w:rsidRDefault="00E2053D" w:rsidP="00E2053D">
            <w:pPr>
              <w:spacing w:after="0" w:line="254" w:lineRule="auto"/>
              <w:jc w:val="center"/>
              <w:rPr>
                <w:rFonts w:ascii="Times New Roman" w:eastAsia="Times New Roman" w:hAnsi="Times New Roman" w:cs="Times New Roman"/>
                <w:sz w:val="24"/>
                <w:szCs w:val="24"/>
                <w:highlight w:val="yellow"/>
              </w:rPr>
            </w:pPr>
            <w:r w:rsidRPr="00E2053D">
              <w:rPr>
                <w:rFonts w:ascii="Times New Roman" w:eastAsia="Times New Roman" w:hAnsi="Times New Roman" w:cs="Times New Roman"/>
                <w:sz w:val="24"/>
                <w:szCs w:val="24"/>
              </w:rPr>
              <w:t>9</w:t>
            </w:r>
          </w:p>
        </w:tc>
      </w:tr>
      <w:tr w:rsidR="00E2053D" w:rsidRPr="00E2053D" w14:paraId="7792E6FC"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tcPr>
          <w:p w14:paraId="598A1523"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pl-PL" w:eastAsia="hr-HR"/>
              </w:rPr>
              <w:t>Broj sudionika u zajedničkim prekograničnim aktivnostima (Broj poduzetnika, kreativnih pojedinaca i tehnoloških znalaca koji sudjeluju u programu podrške IN4BLUE i mentorskoj mreži)</w:t>
            </w:r>
          </w:p>
        </w:tc>
        <w:tc>
          <w:tcPr>
            <w:tcW w:w="1095" w:type="pct"/>
            <w:tcBorders>
              <w:top w:val="single" w:sz="4" w:space="0" w:color="auto"/>
              <w:left w:val="single" w:sz="4" w:space="0" w:color="auto"/>
              <w:bottom w:val="single" w:sz="4" w:space="0" w:color="auto"/>
              <w:right w:val="single" w:sz="4" w:space="0" w:color="auto"/>
            </w:tcBorders>
          </w:tcPr>
          <w:p w14:paraId="2159CF96"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0D7D683D"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15</w:t>
            </w:r>
          </w:p>
        </w:tc>
        <w:tc>
          <w:tcPr>
            <w:tcW w:w="935" w:type="pct"/>
            <w:tcBorders>
              <w:top w:val="single" w:sz="4" w:space="0" w:color="auto"/>
              <w:left w:val="single" w:sz="4" w:space="0" w:color="auto"/>
              <w:bottom w:val="single" w:sz="4" w:space="0" w:color="auto"/>
              <w:right w:val="single" w:sz="4" w:space="0" w:color="auto"/>
            </w:tcBorders>
          </w:tcPr>
          <w:p w14:paraId="1F14AF39"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18</w:t>
            </w:r>
          </w:p>
        </w:tc>
      </w:tr>
      <w:tr w:rsidR="00E2053D" w:rsidRPr="00E2053D" w14:paraId="33C1EA4D"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hideMark/>
          </w:tcPr>
          <w:p w14:paraId="59B4441C"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 xml:space="preserve">Broj poduzeća koja primaju nefinancijsku podršku </w:t>
            </w:r>
          </w:p>
          <w:p w14:paraId="73A5DC08"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polaznika koji sudjeluju u programu internacionalizacije za održivi razvoj plave ekonomije)</w:t>
            </w:r>
          </w:p>
        </w:tc>
        <w:tc>
          <w:tcPr>
            <w:tcW w:w="1095" w:type="pct"/>
            <w:tcBorders>
              <w:top w:val="single" w:sz="4" w:space="0" w:color="auto"/>
              <w:left w:val="single" w:sz="4" w:space="0" w:color="auto"/>
              <w:bottom w:val="single" w:sz="4" w:space="0" w:color="auto"/>
              <w:right w:val="single" w:sz="4" w:space="0" w:color="auto"/>
            </w:tcBorders>
          </w:tcPr>
          <w:p w14:paraId="3CF71465"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6DD63956"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4</w:t>
            </w:r>
          </w:p>
        </w:tc>
        <w:tc>
          <w:tcPr>
            <w:tcW w:w="935" w:type="pct"/>
            <w:tcBorders>
              <w:top w:val="single" w:sz="4" w:space="0" w:color="auto"/>
              <w:left w:val="single" w:sz="4" w:space="0" w:color="auto"/>
              <w:bottom w:val="single" w:sz="4" w:space="0" w:color="auto"/>
              <w:right w:val="single" w:sz="4" w:space="0" w:color="auto"/>
            </w:tcBorders>
          </w:tcPr>
          <w:p w14:paraId="4E627F7E"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20</w:t>
            </w:r>
          </w:p>
        </w:tc>
      </w:tr>
    </w:tbl>
    <w:p w14:paraId="31466A8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bookmarkStart w:id="104" w:name="_Hlk209513533"/>
      <w:bookmarkEnd w:id="103"/>
      <w:r w:rsidRPr="00E2053D">
        <w:rPr>
          <w:rFonts w:ascii="Times New Roman" w:eastAsia="Times New Roman" w:hAnsi="Times New Roman" w:cs="Times New Roman"/>
          <w:b/>
          <w:bCs/>
          <w:sz w:val="24"/>
          <w:szCs w:val="24"/>
          <w:lang w:eastAsia="hr-HR"/>
        </w:rPr>
        <w:t>Tekući projekt: T4307-49 Projekt SOCRAT</w:t>
      </w:r>
    </w:p>
    <w:p w14:paraId="7571C61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bookmarkEnd w:id="104"/>
    <w:p w14:paraId="28C91C4D"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M.4.4 .Povećanje prepoznatljivosti destinacije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4F00257F" w14:textId="77777777" w:rsidTr="000F5C58">
        <w:trPr>
          <w:trHeight w:val="240"/>
          <w:jc w:val="center"/>
        </w:trPr>
        <w:tc>
          <w:tcPr>
            <w:tcW w:w="1250" w:type="pct"/>
            <w:shd w:val="clear" w:color="auto" w:fill="D9D9D9"/>
          </w:tcPr>
          <w:p w14:paraId="464F757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bookmarkStart w:id="105" w:name="_Hlk209513668"/>
          </w:p>
        </w:tc>
        <w:tc>
          <w:tcPr>
            <w:tcW w:w="1250" w:type="pct"/>
            <w:shd w:val="clear" w:color="auto" w:fill="D9D9D9"/>
          </w:tcPr>
          <w:p w14:paraId="71591DC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02D76DA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1D97435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A08EC68" w14:textId="77777777" w:rsidTr="000F5C58">
        <w:trPr>
          <w:trHeight w:val="284"/>
          <w:jc w:val="center"/>
        </w:trPr>
        <w:tc>
          <w:tcPr>
            <w:tcW w:w="1248" w:type="pct"/>
          </w:tcPr>
          <w:p w14:paraId="53AB5A6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T4307-49</w:t>
            </w:r>
          </w:p>
        </w:tc>
        <w:tc>
          <w:tcPr>
            <w:tcW w:w="1249" w:type="pct"/>
          </w:tcPr>
          <w:p w14:paraId="6FB7A5B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113.872,05</w:t>
            </w:r>
          </w:p>
        </w:tc>
        <w:tc>
          <w:tcPr>
            <w:tcW w:w="1249" w:type="pct"/>
          </w:tcPr>
          <w:p w14:paraId="735C385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120.823,32</w:t>
            </w:r>
          </w:p>
        </w:tc>
        <w:tc>
          <w:tcPr>
            <w:tcW w:w="1249" w:type="pct"/>
          </w:tcPr>
          <w:p w14:paraId="33EA2E8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106,10</w:t>
            </w:r>
          </w:p>
        </w:tc>
      </w:tr>
    </w:tbl>
    <w:bookmarkEnd w:id="105"/>
    <w:p w14:paraId="03621E10"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Provedba projekta Socializing Craft &amp; contemporary Art for sustainable Tourism - SOCRAT</w:t>
      </w:r>
    </w:p>
    <w:p w14:paraId="6627FBD7"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lastRenderedPageBreak/>
        <w:t xml:space="preserve">financiranog u okviru programa „Program prekogranične suradnje Italija - Hrvatska 2021-2027“ započela je 01.03.2024. </w:t>
      </w:r>
    </w:p>
    <w:p w14:paraId="26F55181"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Projekt ima za cilj  doprinijeti diverzifikaciji turističkih tokova pomoću turističkog modela koji se temelji na suradnji između tradicionalnih obrta, odnosno kulturno kreativne industrije, suvremene umjetnosti i civilnog društva. Navedena suradnja će omogućiti lokalni razvoj, proširiti postojeće lokalne turističke rute te promicati kulturnu i društvenu koheziju. Projektom će se omogućiti poboljšanja i očuvanja prirodne i kulturne baštine teritorija i stvaranja održivih turističkih prilika.</w:t>
      </w:r>
    </w:p>
    <w:p w14:paraId="2C449902"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Svrha provedbe mjere </w:t>
      </w:r>
    </w:p>
    <w:p w14:paraId="5EAE9EB7"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Kroz ovu mjeru nastavit će promoviranje Zadarske županije kao prepoznatljive cjelogodišnje destinacije održivog i pametnog turizma s brojnim i kvalitetnim turističkim i kulturnim sadržajem.</w:t>
      </w:r>
    </w:p>
    <w:p w14:paraId="6C0BCD2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1BC99ED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projekata</w:t>
      </w:r>
    </w:p>
    <w:p w14:paraId="20DE8F5F"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Promoviranje destinacije</w:t>
      </w:r>
    </w:p>
    <w:p w14:paraId="152EE204"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 xml:space="preserve">Poduzimanje mjera kojima će se postići veća prepoznatljivost destinacije Zadarske županije kao poželjne. </w:t>
      </w:r>
    </w:p>
    <w:p w14:paraId="42A1774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843"/>
        <w:gridCol w:w="1695"/>
      </w:tblGrid>
      <w:tr w:rsidR="00E2053D" w:rsidRPr="00E2053D" w14:paraId="1F3800F2" w14:textId="77777777" w:rsidTr="000F5C58">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692DF1" w14:textId="77777777" w:rsidR="00E2053D" w:rsidRPr="00E2053D" w:rsidRDefault="00E2053D" w:rsidP="00E2053D">
            <w:pPr>
              <w:spacing w:after="0" w:line="254"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143FE8"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E47A75"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3A7F72"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069437CC" w14:textId="77777777" w:rsidTr="000F5C58">
        <w:trPr>
          <w:trHeight w:val="501"/>
        </w:trPr>
        <w:tc>
          <w:tcPr>
            <w:tcW w:w="1953" w:type="pct"/>
            <w:tcBorders>
              <w:top w:val="single" w:sz="4" w:space="0" w:color="auto"/>
              <w:left w:val="single" w:sz="4" w:space="0" w:color="auto"/>
              <w:bottom w:val="single" w:sz="4" w:space="0" w:color="auto"/>
              <w:right w:val="single" w:sz="4" w:space="0" w:color="auto"/>
            </w:tcBorders>
            <w:hideMark/>
          </w:tcPr>
          <w:p w14:paraId="42891729"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en-AU" w:eastAsia="hr-HR"/>
              </w:rPr>
              <w:t>Broj zajedničkih razvijenih rješenja (Kreativni laboratorij)</w:t>
            </w:r>
          </w:p>
        </w:tc>
        <w:tc>
          <w:tcPr>
            <w:tcW w:w="1095" w:type="pct"/>
            <w:tcBorders>
              <w:top w:val="single" w:sz="4" w:space="0" w:color="auto"/>
              <w:left w:val="single" w:sz="4" w:space="0" w:color="auto"/>
              <w:bottom w:val="single" w:sz="4" w:space="0" w:color="auto"/>
              <w:right w:val="single" w:sz="4" w:space="0" w:color="auto"/>
            </w:tcBorders>
          </w:tcPr>
          <w:p w14:paraId="204A522B"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5E3F0007"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tcPr>
          <w:p w14:paraId="31F10687"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r>
      <w:tr w:rsidR="00E2053D" w:rsidRPr="00E2053D" w14:paraId="407F93F8" w14:textId="77777777" w:rsidTr="000F5C58">
        <w:trPr>
          <w:trHeight w:val="737"/>
        </w:trPr>
        <w:tc>
          <w:tcPr>
            <w:tcW w:w="1953" w:type="pct"/>
            <w:tcBorders>
              <w:top w:val="single" w:sz="4" w:space="0" w:color="auto"/>
              <w:left w:val="single" w:sz="4" w:space="0" w:color="auto"/>
              <w:bottom w:val="single" w:sz="4" w:space="0" w:color="auto"/>
              <w:right w:val="single" w:sz="4" w:space="0" w:color="auto"/>
            </w:tcBorders>
          </w:tcPr>
          <w:p w14:paraId="7F2D3CE9"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val="pl-PL" w:eastAsia="hr-HR"/>
              </w:rPr>
              <w:t>Broj izrađenih zajedničkih strategija i akcijskih planova (SOCRAT model i SOCRAT zajednička strategija)</w:t>
            </w:r>
          </w:p>
        </w:tc>
        <w:tc>
          <w:tcPr>
            <w:tcW w:w="1095" w:type="pct"/>
            <w:tcBorders>
              <w:top w:val="single" w:sz="4" w:space="0" w:color="auto"/>
              <w:left w:val="single" w:sz="4" w:space="0" w:color="auto"/>
              <w:bottom w:val="single" w:sz="4" w:space="0" w:color="auto"/>
              <w:right w:val="single" w:sz="4" w:space="0" w:color="auto"/>
            </w:tcBorders>
          </w:tcPr>
          <w:p w14:paraId="0586B281"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1B7ABC15"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tcPr>
          <w:p w14:paraId="4E8E3477"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bl>
    <w:p w14:paraId="795C69A8" w14:textId="77777777" w:rsidR="00E2053D" w:rsidRPr="00E2053D" w:rsidRDefault="00E2053D" w:rsidP="00E2053D">
      <w:pPr>
        <w:spacing w:after="0" w:line="240" w:lineRule="auto"/>
        <w:rPr>
          <w:rFonts w:ascii="Times New Roman" w:eastAsia="Times New Roman" w:hAnsi="Times New Roman" w:cs="Times New Roman"/>
          <w:b/>
          <w:bCs/>
          <w:sz w:val="24"/>
          <w:szCs w:val="24"/>
          <w:lang w:val="pl-PL" w:eastAsia="hr-HR"/>
        </w:rPr>
      </w:pPr>
      <w:r w:rsidRPr="00E2053D">
        <w:rPr>
          <w:rFonts w:ascii="Times New Roman" w:eastAsia="Times New Roman" w:hAnsi="Times New Roman" w:cs="Times New Roman"/>
          <w:b/>
          <w:bCs/>
          <w:sz w:val="24"/>
          <w:szCs w:val="24"/>
          <w:lang w:val="pl-PL" w:eastAsia="hr-HR"/>
        </w:rPr>
        <w:t xml:space="preserve">Tekući projekt: T4307-60 Projekt LEAD EXPORT </w:t>
      </w:r>
    </w:p>
    <w:p w14:paraId="694E46B1" w14:textId="77777777" w:rsidR="00E2053D" w:rsidRPr="00E2053D" w:rsidRDefault="00E2053D" w:rsidP="00E2053D">
      <w:pPr>
        <w:spacing w:after="0" w:line="240" w:lineRule="auto"/>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Naziv i brojčana oznaka mjere iz Provedbenog programa 2021. – 2025.</w:t>
      </w:r>
    </w:p>
    <w:p w14:paraId="7AFAED75" w14:textId="77777777" w:rsidR="00E2053D" w:rsidRPr="00E2053D" w:rsidRDefault="00E2053D" w:rsidP="00E2053D">
      <w:pPr>
        <w:spacing w:after="0" w:line="240" w:lineRule="auto"/>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M.2.2. Uspostava potpornih modela za olakšavanje pristupa internacionalizaciji i financiranju</w:t>
      </w:r>
    </w:p>
    <w:p w14:paraId="077496B2" w14:textId="77777777" w:rsidR="00E2053D" w:rsidRPr="00E2053D" w:rsidRDefault="00E2053D" w:rsidP="00E2053D">
      <w:pPr>
        <w:spacing w:after="0" w:line="240" w:lineRule="auto"/>
        <w:rPr>
          <w:rFonts w:ascii="Times New Roman" w:eastAsia="Times New Roman" w:hAnsi="Times New Roman" w:cs="Times New Roman"/>
          <w:sz w:val="24"/>
          <w:szCs w:val="24"/>
          <w:lang w:val="pl-PL" w:eastAsia="hr-HR"/>
        </w:rPr>
      </w:pPr>
      <w:r w:rsidRPr="00E2053D">
        <w:rPr>
          <w:rFonts w:ascii="Times New Roman" w:eastAsia="Times New Roman" w:hAnsi="Times New Roman" w:cs="Times New Roman"/>
          <w:sz w:val="24"/>
          <w:szCs w:val="24"/>
          <w:lang w:val="pl-PL" w:eastAsia="hr-HR"/>
        </w:rPr>
        <w:t>razvoja i komercijalizacije novih proizvoda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36642A53" w14:textId="77777777" w:rsidTr="000F5C58">
        <w:trPr>
          <w:trHeight w:val="240"/>
          <w:jc w:val="center"/>
        </w:trPr>
        <w:tc>
          <w:tcPr>
            <w:tcW w:w="1250" w:type="pct"/>
            <w:shd w:val="clear" w:color="auto" w:fill="D9D9D9"/>
          </w:tcPr>
          <w:p w14:paraId="1EC5E17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2866571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7926BE5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5E607B3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04F4512D" w14:textId="77777777" w:rsidTr="000F5C58">
        <w:trPr>
          <w:trHeight w:val="284"/>
          <w:jc w:val="center"/>
        </w:trPr>
        <w:tc>
          <w:tcPr>
            <w:tcW w:w="1250" w:type="pct"/>
          </w:tcPr>
          <w:p w14:paraId="3BB88C3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T4307-60</w:t>
            </w:r>
          </w:p>
        </w:tc>
        <w:tc>
          <w:tcPr>
            <w:tcW w:w="1250" w:type="pct"/>
          </w:tcPr>
          <w:p w14:paraId="31E8008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250" w:type="pct"/>
          </w:tcPr>
          <w:p w14:paraId="2C6A3AF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20.092,26</w:t>
            </w:r>
          </w:p>
        </w:tc>
        <w:tc>
          <w:tcPr>
            <w:tcW w:w="1250" w:type="pct"/>
          </w:tcPr>
          <w:p w14:paraId="0265582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w:t>
            </w:r>
          </w:p>
        </w:tc>
      </w:tr>
    </w:tbl>
    <w:p w14:paraId="2BDADFE0"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Projekt Lead EXPORT (New approach to unleashing export capabilities in a local economy amidst uncertain conditions) odobren je u okviru programa Interreg Europe. Provedba projekta započela je 01. svibnja 2025</w:t>
      </w:r>
    </w:p>
    <w:p w14:paraId="06CB6B83" w14:textId="77777777" w:rsidR="00E2053D" w:rsidRPr="00E2053D" w:rsidRDefault="00E2053D" w:rsidP="00E2053D">
      <w:pPr>
        <w:spacing w:after="0" w:line="240" w:lineRule="auto"/>
        <w:jc w:val="both"/>
        <w:rPr>
          <w:rFonts w:ascii="Times New Roman" w:eastAsia="Times New Roman" w:hAnsi="Times New Roman" w:cs="Calibri"/>
          <w:sz w:val="24"/>
          <w:szCs w:val="24"/>
          <w:lang w:eastAsia="hr-HR"/>
        </w:rPr>
      </w:pPr>
      <w:r w:rsidRPr="00E2053D">
        <w:rPr>
          <w:rFonts w:ascii="Times New Roman" w:eastAsia="Times New Roman" w:hAnsi="Times New Roman" w:cs="Calibri"/>
          <w:sz w:val="24"/>
          <w:szCs w:val="24"/>
          <w:lang w:eastAsia="hr-HR"/>
        </w:rPr>
        <w:t>Cilj projekta Lead EXPORT je usmjeren na unapređenje politika i mehanizama potpore izvozu u regijama Danske, Italije, Grčke, Poljske, Mađarske, Hrvatske, Ukrajine i Srbije, s ciljem jačanja lokalnih poduzeća kroz povećanje njihove operativne učinkovitosti i proširenje tržišnog dosega.</w:t>
      </w:r>
    </w:p>
    <w:p w14:paraId="44E82E5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Svrha provedbe mjere </w:t>
      </w:r>
    </w:p>
    <w:p w14:paraId="1A465BB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Unaprjeđenje politika usmjerenih na jačanje lokalnih poduzeća te razvoj učinkovitijih mehanizama potpore internacionalizaciji i izvozu.</w:t>
      </w:r>
    </w:p>
    <w:p w14:paraId="183A568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Ključne aktivnosti</w:t>
      </w:r>
    </w:p>
    <w:p w14:paraId="1117207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projekata</w:t>
      </w:r>
    </w:p>
    <w:p w14:paraId="3F4616E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Edukacija MSP-a i podrška MSP-ima</w:t>
      </w:r>
    </w:p>
    <w:p w14:paraId="7EE97E4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Unaprijediti politike i instrumente podrške izvozu MSP-a u partnerskim regijama </w:t>
      </w:r>
    </w:p>
    <w:p w14:paraId="5E9F166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Poboljšati provedbu razvojnih politika u području Pametnije Europe</w:t>
      </w:r>
    </w:p>
    <w:p w14:paraId="182B63B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843"/>
        <w:gridCol w:w="1695"/>
      </w:tblGrid>
      <w:tr w:rsidR="00E2053D" w:rsidRPr="00E2053D" w14:paraId="2E68B58E" w14:textId="77777777" w:rsidTr="000F5C58">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9DCF81" w14:textId="77777777" w:rsidR="00E2053D" w:rsidRPr="00E2053D" w:rsidRDefault="00E2053D" w:rsidP="00E2053D">
            <w:pPr>
              <w:spacing w:after="0" w:line="254"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lastRenderedPageBreak/>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2E6825"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E3CF0"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54B9CC" w14:textId="77777777" w:rsidR="00E2053D" w:rsidRPr="00E2053D" w:rsidRDefault="00E2053D" w:rsidP="00E2053D">
            <w:pPr>
              <w:spacing w:after="0" w:line="254"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0BE1C18B" w14:textId="77777777" w:rsidTr="000F5C58">
        <w:trPr>
          <w:trHeight w:val="833"/>
        </w:trPr>
        <w:tc>
          <w:tcPr>
            <w:tcW w:w="1953" w:type="pct"/>
            <w:tcBorders>
              <w:top w:val="single" w:sz="4" w:space="0" w:color="auto"/>
              <w:left w:val="single" w:sz="4" w:space="0" w:color="auto"/>
              <w:bottom w:val="single" w:sz="4" w:space="0" w:color="auto"/>
              <w:right w:val="single" w:sz="4" w:space="0" w:color="auto"/>
            </w:tcBorders>
            <w:hideMark/>
          </w:tcPr>
          <w:p w14:paraId="0209D864"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lang w:eastAsia="hr-HR"/>
              </w:rPr>
              <w:t>Broj uključenih institucija iz ZŽ  koje sudjeluju u aktivnostima prekogranične suradnje</w:t>
            </w:r>
          </w:p>
        </w:tc>
        <w:tc>
          <w:tcPr>
            <w:tcW w:w="1095" w:type="pct"/>
            <w:tcBorders>
              <w:top w:val="single" w:sz="4" w:space="0" w:color="auto"/>
              <w:left w:val="single" w:sz="4" w:space="0" w:color="auto"/>
              <w:bottom w:val="single" w:sz="4" w:space="0" w:color="auto"/>
              <w:right w:val="single" w:sz="4" w:space="0" w:color="auto"/>
            </w:tcBorders>
          </w:tcPr>
          <w:p w14:paraId="4EBF1299"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1339601D"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c>
          <w:tcPr>
            <w:tcW w:w="935" w:type="pct"/>
            <w:tcBorders>
              <w:top w:val="single" w:sz="4" w:space="0" w:color="auto"/>
              <w:left w:val="single" w:sz="4" w:space="0" w:color="auto"/>
              <w:bottom w:val="single" w:sz="4" w:space="0" w:color="auto"/>
              <w:right w:val="single" w:sz="4" w:space="0" w:color="auto"/>
            </w:tcBorders>
          </w:tcPr>
          <w:p w14:paraId="1B28EB90"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w:t>
            </w:r>
          </w:p>
        </w:tc>
      </w:tr>
      <w:tr w:rsidR="00E2053D" w:rsidRPr="00E2053D" w14:paraId="0E36B744" w14:textId="77777777" w:rsidTr="000F5C58">
        <w:trPr>
          <w:trHeight w:val="295"/>
        </w:trPr>
        <w:tc>
          <w:tcPr>
            <w:tcW w:w="1953" w:type="pct"/>
            <w:tcBorders>
              <w:top w:val="single" w:sz="4" w:space="0" w:color="auto"/>
              <w:left w:val="single" w:sz="4" w:space="0" w:color="auto"/>
              <w:bottom w:val="single" w:sz="4" w:space="0" w:color="auto"/>
              <w:right w:val="single" w:sz="4" w:space="0" w:color="auto"/>
            </w:tcBorders>
          </w:tcPr>
          <w:p w14:paraId="6ECA96E2"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održanih radionica s dionicima (RSGM)</w:t>
            </w:r>
          </w:p>
        </w:tc>
        <w:tc>
          <w:tcPr>
            <w:tcW w:w="1095" w:type="pct"/>
            <w:tcBorders>
              <w:top w:val="single" w:sz="4" w:space="0" w:color="auto"/>
              <w:left w:val="single" w:sz="4" w:space="0" w:color="auto"/>
              <w:bottom w:val="single" w:sz="4" w:space="0" w:color="auto"/>
              <w:right w:val="single" w:sz="4" w:space="0" w:color="auto"/>
            </w:tcBorders>
          </w:tcPr>
          <w:p w14:paraId="6D0B4E7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65CD2615"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tcPr>
          <w:p w14:paraId="0A3AD62A"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17448AC1" w14:textId="77777777" w:rsidTr="000F5C58">
        <w:trPr>
          <w:trHeight w:val="399"/>
        </w:trPr>
        <w:tc>
          <w:tcPr>
            <w:tcW w:w="1953" w:type="pct"/>
            <w:tcBorders>
              <w:top w:val="single" w:sz="4" w:space="0" w:color="auto"/>
              <w:left w:val="single" w:sz="4" w:space="0" w:color="auto"/>
              <w:bottom w:val="single" w:sz="4" w:space="0" w:color="auto"/>
              <w:right w:val="single" w:sz="4" w:space="0" w:color="auto"/>
            </w:tcBorders>
            <w:hideMark/>
          </w:tcPr>
          <w:p w14:paraId="64217368" w14:textId="77777777" w:rsidR="00E2053D" w:rsidRPr="00E2053D" w:rsidRDefault="00E2053D" w:rsidP="00E2053D">
            <w:pPr>
              <w:spacing w:after="0" w:line="240"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Broj izrađenih ili unaprijeđenih dokumenata za potporu internacionalizaciji i izvozne politike</w:t>
            </w:r>
          </w:p>
        </w:tc>
        <w:tc>
          <w:tcPr>
            <w:tcW w:w="1095" w:type="pct"/>
            <w:tcBorders>
              <w:top w:val="single" w:sz="4" w:space="0" w:color="auto"/>
              <w:left w:val="single" w:sz="4" w:space="0" w:color="auto"/>
              <w:bottom w:val="single" w:sz="4" w:space="0" w:color="auto"/>
              <w:right w:val="single" w:sz="4" w:space="0" w:color="auto"/>
            </w:tcBorders>
          </w:tcPr>
          <w:p w14:paraId="72555676"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tcPr>
          <w:p w14:paraId="4EE2EC78"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c>
          <w:tcPr>
            <w:tcW w:w="935" w:type="pct"/>
            <w:tcBorders>
              <w:top w:val="single" w:sz="4" w:space="0" w:color="auto"/>
              <w:left w:val="single" w:sz="4" w:space="0" w:color="auto"/>
              <w:bottom w:val="single" w:sz="4" w:space="0" w:color="auto"/>
              <w:right w:val="single" w:sz="4" w:space="0" w:color="auto"/>
            </w:tcBorders>
          </w:tcPr>
          <w:p w14:paraId="72969E51"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1</w:t>
            </w:r>
          </w:p>
        </w:tc>
      </w:tr>
      <w:tr w:rsidR="00E2053D" w:rsidRPr="00E2053D" w14:paraId="74921542" w14:textId="77777777" w:rsidTr="000F5C58">
        <w:trPr>
          <w:trHeight w:val="420"/>
        </w:trPr>
        <w:tc>
          <w:tcPr>
            <w:tcW w:w="1953" w:type="pct"/>
            <w:tcBorders>
              <w:top w:val="single" w:sz="4" w:space="0" w:color="auto"/>
              <w:left w:val="single" w:sz="4" w:space="0" w:color="auto"/>
              <w:bottom w:val="single" w:sz="4" w:space="0" w:color="auto"/>
              <w:right w:val="single" w:sz="4" w:space="0" w:color="auto"/>
            </w:tcBorders>
          </w:tcPr>
          <w:p w14:paraId="3B8BD55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akcijskih planova i razvojnih instrumenata u sklopu dokumenta plana razvoja Zadarske županije 2021 - 2027</w:t>
            </w:r>
          </w:p>
        </w:tc>
        <w:tc>
          <w:tcPr>
            <w:tcW w:w="1095" w:type="pct"/>
            <w:tcBorders>
              <w:top w:val="single" w:sz="4" w:space="0" w:color="auto"/>
              <w:left w:val="single" w:sz="4" w:space="0" w:color="auto"/>
              <w:bottom w:val="single" w:sz="4" w:space="0" w:color="auto"/>
              <w:right w:val="single" w:sz="4" w:space="0" w:color="auto"/>
            </w:tcBorders>
          </w:tcPr>
          <w:p w14:paraId="7E856D6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7" w:type="pct"/>
            <w:tcBorders>
              <w:top w:val="single" w:sz="4" w:space="0" w:color="auto"/>
              <w:left w:val="single" w:sz="4" w:space="0" w:color="auto"/>
              <w:bottom w:val="single" w:sz="4" w:space="0" w:color="auto"/>
              <w:right w:val="single" w:sz="4" w:space="0" w:color="auto"/>
            </w:tcBorders>
          </w:tcPr>
          <w:p w14:paraId="5FC23A9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935" w:type="pct"/>
            <w:tcBorders>
              <w:top w:val="single" w:sz="4" w:space="0" w:color="auto"/>
              <w:left w:val="single" w:sz="4" w:space="0" w:color="auto"/>
              <w:bottom w:val="single" w:sz="4" w:space="0" w:color="auto"/>
              <w:right w:val="single" w:sz="4" w:space="0" w:color="auto"/>
            </w:tcBorders>
          </w:tcPr>
          <w:p w14:paraId="394DB1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r>
    </w:tbl>
    <w:bookmarkEnd w:id="82"/>
    <w:p w14:paraId="23467AF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r w:rsidRPr="00E2053D">
        <w:rPr>
          <w:rFonts w:ascii="Times New Roman" w:eastAsia="Times New Roman" w:hAnsi="Times New Roman" w:cs="Times New Roman"/>
          <w:b/>
          <w:bCs/>
          <w:sz w:val="24"/>
          <w:szCs w:val="24"/>
          <w:u w:val="single"/>
          <w:shd w:val="clear" w:color="auto" w:fill="DDD9C3"/>
          <w:lang w:eastAsia="hr-HR"/>
        </w:rPr>
        <w:t xml:space="preserve">Glava 070-04 Agencija za razvoj Zadarske županije ZADRA NOVA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130454B0" w14:textId="77777777" w:rsidTr="00E2053D">
        <w:trPr>
          <w:trHeight w:val="274"/>
          <w:jc w:val="center"/>
        </w:trPr>
        <w:tc>
          <w:tcPr>
            <w:tcW w:w="1250" w:type="pct"/>
            <w:shd w:val="clear" w:color="auto" w:fill="D9D9D9"/>
          </w:tcPr>
          <w:p w14:paraId="61E9190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672B2B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393F93D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5716714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0ADF1859" w14:textId="77777777" w:rsidTr="000F5C58">
        <w:trPr>
          <w:trHeight w:val="284"/>
          <w:jc w:val="center"/>
        </w:trPr>
        <w:tc>
          <w:tcPr>
            <w:tcW w:w="1248" w:type="pct"/>
          </w:tcPr>
          <w:p w14:paraId="283197A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070-04</w:t>
            </w:r>
          </w:p>
        </w:tc>
        <w:tc>
          <w:tcPr>
            <w:tcW w:w="1249" w:type="pct"/>
          </w:tcPr>
          <w:p w14:paraId="11932EC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2.855.310,00</w:t>
            </w:r>
          </w:p>
        </w:tc>
        <w:tc>
          <w:tcPr>
            <w:tcW w:w="1249" w:type="pct"/>
          </w:tcPr>
          <w:p w14:paraId="5676EEC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2.905.862,24</w:t>
            </w:r>
          </w:p>
        </w:tc>
        <w:tc>
          <w:tcPr>
            <w:tcW w:w="1249" w:type="pct"/>
          </w:tcPr>
          <w:p w14:paraId="2BB2F14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101,77</w:t>
            </w:r>
          </w:p>
        </w:tc>
      </w:tr>
    </w:tbl>
    <w:p w14:paraId="2BB5C2D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Glava 070-04 Agencija za razvoj Zadarske županije ZADRA NOVA provodi se kroz četiri programa:</w:t>
      </w:r>
    </w:p>
    <w:p w14:paraId="7701320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1504 - Agencija za razvoj Zadarske županije ZADRA NOVA</w:t>
      </w:r>
    </w:p>
    <w:p w14:paraId="03EA55E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4302 - Projekti EU</w:t>
      </w:r>
    </w:p>
    <w:p w14:paraId="4FED1F8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4306 – Nacionalni EU projekti</w:t>
      </w:r>
      <w:r w:rsidRPr="00E2053D">
        <w:rPr>
          <w:rFonts w:ascii="Times New Roman" w:eastAsia="Times New Roman" w:hAnsi="Times New Roman" w:cs="Times New Roman"/>
          <w:sz w:val="24"/>
          <w:szCs w:val="24"/>
          <w:lang w:eastAsia="hr-HR"/>
        </w:rPr>
        <w:tab/>
      </w:r>
      <w:r w:rsidRPr="00E2053D">
        <w:rPr>
          <w:rFonts w:ascii="Times New Roman" w:eastAsia="Times New Roman" w:hAnsi="Times New Roman" w:cs="Times New Roman"/>
          <w:sz w:val="24"/>
          <w:szCs w:val="24"/>
          <w:lang w:eastAsia="hr-HR"/>
        </w:rPr>
        <w:tab/>
      </w:r>
    </w:p>
    <w:p w14:paraId="56E078B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4307 - Međunarodni EU projekti</w:t>
      </w:r>
    </w:p>
    <w:p w14:paraId="7C847838"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 xml:space="preserve">Program 1504 – Agencija za razvoj Zadarske županije ZADRA NOVA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4EA59CF6" w14:textId="77777777" w:rsidTr="00E2053D">
        <w:trPr>
          <w:trHeight w:val="283"/>
          <w:jc w:val="center"/>
        </w:trPr>
        <w:tc>
          <w:tcPr>
            <w:tcW w:w="1250" w:type="pct"/>
            <w:shd w:val="clear" w:color="auto" w:fill="D9D9D9"/>
          </w:tcPr>
          <w:p w14:paraId="0104F7D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36A440A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565223A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282FD90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ED44AB7" w14:textId="77777777" w:rsidTr="000F5C58">
        <w:trPr>
          <w:trHeight w:val="284"/>
          <w:jc w:val="center"/>
        </w:trPr>
        <w:tc>
          <w:tcPr>
            <w:tcW w:w="1248" w:type="pct"/>
          </w:tcPr>
          <w:p w14:paraId="428364C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1504</w:t>
            </w:r>
          </w:p>
        </w:tc>
        <w:tc>
          <w:tcPr>
            <w:tcW w:w="1249" w:type="pct"/>
          </w:tcPr>
          <w:p w14:paraId="45BE173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600.885,63</w:t>
            </w:r>
          </w:p>
        </w:tc>
        <w:tc>
          <w:tcPr>
            <w:tcW w:w="1249" w:type="pct"/>
          </w:tcPr>
          <w:p w14:paraId="288D423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698.497,01</w:t>
            </w:r>
          </w:p>
        </w:tc>
        <w:tc>
          <w:tcPr>
            <w:tcW w:w="1249" w:type="pct"/>
          </w:tcPr>
          <w:p w14:paraId="4E3127E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116,24</w:t>
            </w:r>
          </w:p>
        </w:tc>
      </w:tr>
    </w:tbl>
    <w:p w14:paraId="4143361B"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bCs/>
          <w:sz w:val="24"/>
          <w:szCs w:val="24"/>
          <w:lang w:eastAsia="hr-HR"/>
        </w:rPr>
        <w:t>Opis programa</w:t>
      </w:r>
    </w:p>
    <w:p w14:paraId="4A7F8BA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Agencija za razvoj Zadarske županije ZADRA NOVA kao regionalni koordinator obavlja poslove i aktivnosti sukladno Zakonu o regionalnom razvoju, gdje je definirano kako su regionalni koordinatori javne ustanove koje obavljaju poslove od javnog interesa te su osnovane s ciljem učinkovite koordinacije i poticanja regionalnog razvoja. Sve aktivnosti Agencije za razvoj Zadarske županije ZADRA NOVA su usmjerene na podizanje regionalne konkurentnosti i razvoj Zadarske županije. Ustanova će u 2025. godini nastaviti pružati potporu javnopravnim tijelima i javnim ustanovama sa područja Zadarske županije kojima su osnivači Republika Hrvatska ili jedinice lokalne i područne (regionalne) samouprave čime će se ojačati njihovi kapaciteti za planiranje i provedbu mjera usmjerenih na korištenje sredstava EU fondova.</w:t>
      </w:r>
    </w:p>
    <w:p w14:paraId="1A1DDB2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Sukladno akreditacijskim kriterijima Ministarstva regionalnog razvoja i fondova Europske unije, a zbog dosljedne primjene članka 10. Zakona o izmjeni i dopuni Zakona o regionalnom razvoju Republike Hrvatske (NN broj 147/14, 123/17, 118/18) te odredbe čl. 1. stavka 2. Zakona o ustanovama kojim je propisano da se ustanova osniva za trajno obavljanje djelatnosti ako se iste ne obavljaju radi stjecanja dobiti, u osnivačke i opće akte regionalnih koordinatora ne uključuju se trgovačke i druge komercijalne djelatnosti te se obvezuju na obavljanje poslova od javnog interesa uz zahtjev da se na te poslove preusmjere svi raspoloživi resursi do sad korišteni  za obavljanje komercijalne odnosno tržišne djelatnosti. </w:t>
      </w:r>
    </w:p>
    <w:p w14:paraId="066CBA8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Agencija za razvoj Zadarske županije ZADRA NOVA uspješno je prošla postupak akreditacije te je dobila status regionalnog koordinatora za razdoblje do 31. prosinca 2027. godine. </w:t>
      </w:r>
    </w:p>
    <w:p w14:paraId="143C038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 xml:space="preserve">Sukladno članku 25. Zakona o regionalnom razvoju RH (NN broj 147/14, 123/17, 118/18) poslovi Agencije za razvoj Zadarske županije ZADRA NOVA kao regionalnog koordinatora uključuju slijedeće: </w:t>
      </w:r>
    </w:p>
    <w:p w14:paraId="5D6097B4" w14:textId="77777777" w:rsidR="00E2053D" w:rsidRPr="00E2053D" w:rsidRDefault="00E2053D" w:rsidP="00E2053D">
      <w:pPr>
        <w:numPr>
          <w:ilvl w:val="0"/>
          <w:numId w:val="57"/>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izradu županijske razvojne strategije/planove razvoja i drugih strateških i razvojnih dokumenata za područje županije te njihovih provedbenih dokumenata za koje je Agencija ovlaštena od strane osnivača,</w:t>
      </w:r>
    </w:p>
    <w:p w14:paraId="5DA8B4AC" w14:textId="77777777" w:rsidR="00E2053D" w:rsidRPr="00E2053D" w:rsidRDefault="00E2053D" w:rsidP="00E2053D">
      <w:pPr>
        <w:numPr>
          <w:ilvl w:val="0"/>
          <w:numId w:val="57"/>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provjeravanje usklađenosti dokumenata strateškog planiranja razvoja županije s hijerarhijski višim dokumentima strateškog planiranja i donošenje odluka kojima se potvrđuje usklađenost,</w:t>
      </w:r>
    </w:p>
    <w:p w14:paraId="2C2813FC" w14:textId="77777777" w:rsidR="00E2053D" w:rsidRPr="00E2053D" w:rsidRDefault="00E2053D" w:rsidP="00E2053D">
      <w:pPr>
        <w:numPr>
          <w:ilvl w:val="0"/>
          <w:numId w:val="57"/>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pružanje stručne pomoći u pripremi i provedbi programa potpore javnopravnim tijelima i javnim ustanovama s područja županije kojima su osnivači Republika Hrvatska ili županija, u pripremi i provedbi razvojnih projekata od interesa za razvoj županije, a posebno projekata sufinanciranih sredstvima iz strukturnih i investicijskih fondova Europske unije,</w:t>
      </w:r>
    </w:p>
    <w:p w14:paraId="18937ACC" w14:textId="77777777" w:rsidR="00E2053D" w:rsidRPr="00E2053D" w:rsidRDefault="00E2053D" w:rsidP="00E2053D">
      <w:pPr>
        <w:numPr>
          <w:ilvl w:val="0"/>
          <w:numId w:val="57"/>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pružanje stručne pomoći u pripremi i provedbi razvojnih projekata javnopravnih tijela i javnih ustanova s područja županije kojima su osnivači Republika Hrvatska ili jedinice lokalne i područne (regionalne) samouprave, a koji su od interesa za razvoj županije, kao i zajedničkih razvojnih projekata od interesa za razvoj više županija,</w:t>
      </w:r>
    </w:p>
    <w:p w14:paraId="6CDAAC30" w14:textId="77777777" w:rsidR="00E2053D" w:rsidRPr="00E2053D" w:rsidRDefault="00E2053D" w:rsidP="00E2053D">
      <w:pPr>
        <w:numPr>
          <w:ilvl w:val="0"/>
          <w:numId w:val="57"/>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provođenje županijskih razvojnih programa,</w:t>
      </w:r>
    </w:p>
    <w:p w14:paraId="1C0CA39A" w14:textId="77777777" w:rsidR="00E2053D" w:rsidRPr="00E2053D" w:rsidRDefault="00E2053D" w:rsidP="00E2053D">
      <w:pPr>
        <w:numPr>
          <w:ilvl w:val="0"/>
          <w:numId w:val="57"/>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provođenje programa ministarstva nadležnog za regionalni razvoj i drugih središnjih tijela državne uprave koji se odnose na ravnomjerniji regionalni razvoj.</w:t>
      </w:r>
    </w:p>
    <w:p w14:paraId="2BED0FA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Osim navedenih poslova javnih ovlasti, Agencija će obavljati i druge poslove od javnog interesa za koje je registrirana ili koji su joj Zakonom o regionalnom razvoju ili drugim zakonom stavljeni u nadležnost, a osobito:</w:t>
      </w:r>
    </w:p>
    <w:p w14:paraId="407E6929"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upisivanje razvojnih projekata od značaja za razvoj županije u središnji elektronički registar razvojnih projekata,</w:t>
      </w:r>
    </w:p>
    <w:p w14:paraId="4C952E86"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koordiniranje upisa ostalih javnih tijela u središnji elektronički registar razvojnih projekata,</w:t>
      </w:r>
    </w:p>
    <w:p w14:paraId="1226A259"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provjeravanje i praćenje stanja projekata svih korisnika s područja županije u središnjem elektroničkom registru razvojnih projekata,</w:t>
      </w:r>
    </w:p>
    <w:p w14:paraId="6F2EF7BC"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obavljanje stručnih i savjetodavnih poslova u vezi s provedbom županijske razvojne strategije i ostalih strateških, razvojnih i provedbenih dokumenata za područje županije te izvještavanje osnivača i ministarstva nadležnog za regionalni razvoj,</w:t>
      </w:r>
    </w:p>
    <w:p w14:paraId="77E2EB78"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surađivanje s ministarstvom nadležnim za regionalni razvoj i svim ostalim relevantnim dionicima na poslovima strateškog planiranja i upravljanja razvojem za područje županije,</w:t>
      </w:r>
    </w:p>
    <w:p w14:paraId="57704451"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usklađivanje djelovanja jedinica lokalne samouprave s područja županije vezano uz regionalni razvoj,</w:t>
      </w:r>
    </w:p>
    <w:p w14:paraId="08F9BCA8"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obavljanje administrativnih i stručnih poslova za potrebe županijskog partnerstva,</w:t>
      </w:r>
    </w:p>
    <w:p w14:paraId="6FC73BB7" w14:textId="77777777" w:rsidR="00E2053D" w:rsidRPr="00E2053D" w:rsidRDefault="00E2053D" w:rsidP="00E2053D">
      <w:pPr>
        <w:numPr>
          <w:ilvl w:val="0"/>
          <w:numId w:val="56"/>
        </w:numPr>
        <w:spacing w:after="0" w:line="240" w:lineRule="auto"/>
        <w:contextualSpacing/>
        <w:jc w:val="both"/>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sudjelovanje u radu partnerskih vijeća.</w:t>
      </w:r>
    </w:p>
    <w:p w14:paraId="494ACEA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Kao što je vidljivo iz gore navedenog, u 2025. godini Agencija će imati značajnu ulogu u kreiranju i provođenju razvojnih inicijativa na području Zadarske županije prije svega u cilju ukupnog povećanja konkurentnosti regije u najširem smislu.</w:t>
      </w:r>
    </w:p>
    <w:p w14:paraId="55E670D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Zakonske i druge pravne osnove</w:t>
      </w:r>
    </w:p>
    <w:p w14:paraId="0483232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lokalnoj i područnoj (regionalnoj) samoupravi (NN broj 33/01, 60/01, 129/05, 109/07, 125/08, 36/09, 36/09, 150/11, 144/12, 19/13, 137/15, 123/17, 98/19, 144/20)</w:t>
      </w:r>
    </w:p>
    <w:p w14:paraId="35E924A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Zakon o regionalnom razvoju Republike Hrvatske (NN broj 147/14, 123/17, 118/18)</w:t>
      </w:r>
    </w:p>
    <w:p w14:paraId="4C2EFF9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Zakon o sustavu strateškog planiranja i upravljanja razvojem Republike Hrvatske (NN broj 123/17, 151/22)</w:t>
      </w:r>
    </w:p>
    <w:p w14:paraId="420F37AA"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eastAsia="hr-HR"/>
        </w:rPr>
        <w:lastRenderedPageBreak/>
        <w:t>Zakon o ustanovama (NN broj 76/93, 29/97, 47/99, 35/08, 127/19, 151/22)</w:t>
      </w:r>
    </w:p>
    <w:p w14:paraId="5CD7545D"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eastAsia="hr-HR"/>
        </w:rPr>
        <w:t>Uredba o elektroničkom registru razvojnih projekata (NN broj 42/2018)</w:t>
      </w:r>
    </w:p>
    <w:p w14:paraId="4BCC6B4C"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eastAsia="hr-HR"/>
        </w:rPr>
        <w:t>Uredba o osnivanju, sastavu, djelokrugu i načinu rada partnerskih vijeća (NN broj 103/2015)</w:t>
      </w:r>
    </w:p>
    <w:p w14:paraId="7C3D1195"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eastAsia="hr-HR"/>
        </w:rPr>
        <w:t xml:space="preserve">Zakon o otocima (NN broj 116/18, 73/20 i 70/21)         </w:t>
      </w:r>
    </w:p>
    <w:p w14:paraId="4DD86C33"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A1504-01 Djelatnost Agencije za razvoj Zadarske županije ZADRA NOVA</w:t>
      </w:r>
    </w:p>
    <w:p w14:paraId="02BBD01A" w14:textId="77777777" w:rsidR="00E2053D" w:rsidRPr="00E2053D" w:rsidRDefault="00E2053D" w:rsidP="00E2053D">
      <w:pPr>
        <w:spacing w:after="0" w:line="240" w:lineRule="auto"/>
        <w:jc w:val="both"/>
        <w:rPr>
          <w:rFonts w:ascii="Times New Roman" w:eastAsia="Times New Roman" w:hAnsi="Times New Roman" w:cs="Times New Roman"/>
          <w:bCs/>
          <w:color w:val="000000"/>
          <w:sz w:val="24"/>
          <w:szCs w:val="24"/>
          <w:lang w:eastAsia="hr-HR"/>
        </w:rPr>
      </w:pPr>
      <w:r w:rsidRPr="00E2053D">
        <w:rPr>
          <w:rFonts w:ascii="Times New Roman" w:eastAsia="Times New Roman" w:hAnsi="Times New Roman" w:cs="Times New Roman"/>
          <w:bCs/>
          <w:color w:val="000000"/>
          <w:sz w:val="24"/>
          <w:szCs w:val="24"/>
          <w:lang w:eastAsia="hr-HR"/>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0E314D55" w14:textId="77777777" w:rsidTr="00E2053D">
        <w:trPr>
          <w:trHeight w:val="264"/>
          <w:jc w:val="center"/>
        </w:trPr>
        <w:tc>
          <w:tcPr>
            <w:tcW w:w="1250" w:type="pct"/>
            <w:shd w:val="clear" w:color="auto" w:fill="D9D9D9"/>
          </w:tcPr>
          <w:p w14:paraId="7A2B145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61B73AF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4D5E413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33F9B8B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73512890" w14:textId="77777777" w:rsidTr="000F5C58">
        <w:trPr>
          <w:trHeight w:val="284"/>
          <w:jc w:val="center"/>
        </w:trPr>
        <w:tc>
          <w:tcPr>
            <w:tcW w:w="1248" w:type="pct"/>
          </w:tcPr>
          <w:p w14:paraId="1470767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1504-01</w:t>
            </w:r>
          </w:p>
        </w:tc>
        <w:tc>
          <w:tcPr>
            <w:tcW w:w="1249" w:type="pct"/>
          </w:tcPr>
          <w:p w14:paraId="397DA31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600.885,63</w:t>
            </w:r>
          </w:p>
        </w:tc>
        <w:tc>
          <w:tcPr>
            <w:tcW w:w="1249" w:type="pct"/>
          </w:tcPr>
          <w:p w14:paraId="23E6D73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698.497,01</w:t>
            </w:r>
          </w:p>
        </w:tc>
        <w:tc>
          <w:tcPr>
            <w:tcW w:w="1249" w:type="pct"/>
          </w:tcPr>
          <w:p w14:paraId="69DA35D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116,24</w:t>
            </w:r>
          </w:p>
        </w:tc>
      </w:tr>
    </w:tbl>
    <w:p w14:paraId="0B8E0EE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financijski plan aktivnosti A1504-01 Djelatnost Agencije za razvoj Zadarske županije ZADRA NOVA iznosi 698.497,01 EUR te je povećan za 97.611,38 EUR  u odnosu na Financijski plan Agencije za razvoj Zadarske županije ZADRA NOVA za 2025. godinu. Ova aktivnost čini 24,07% ukupno planiranih rashoda za 2025. godinu.</w:t>
      </w:r>
    </w:p>
    <w:p w14:paraId="63DD9D3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Do povećanja financijskog plana za 2025. godinu došlo je zbog izmjena na rashodima za zaposlene zbog utjecaja dinamike sufinanciranja po EU projektnima te ostalih materijalnih troškova.</w:t>
      </w:r>
    </w:p>
    <w:p w14:paraId="47E5FC49" w14:textId="77777777" w:rsidR="00E2053D" w:rsidRPr="00E2053D" w:rsidRDefault="00E2053D" w:rsidP="00E2053D">
      <w:pPr>
        <w:spacing w:after="0" w:line="240" w:lineRule="auto"/>
        <w:jc w:val="both"/>
        <w:rPr>
          <w:rFonts w:ascii="Times New Roman" w:eastAsia="Times New Roman" w:hAnsi="Times New Roman" w:cs="Times New Roman"/>
          <w:b/>
          <w:bCs/>
          <w:color w:val="000000"/>
          <w:sz w:val="24"/>
          <w:szCs w:val="24"/>
          <w:lang w:eastAsia="hr-HR"/>
        </w:rPr>
      </w:pPr>
      <w:r w:rsidRPr="00E2053D">
        <w:rPr>
          <w:rFonts w:ascii="Times New Roman" w:eastAsia="Times New Roman" w:hAnsi="Times New Roman" w:cs="Times New Roman"/>
          <w:b/>
          <w:bCs/>
          <w:color w:val="000000"/>
          <w:sz w:val="24"/>
          <w:szCs w:val="24"/>
          <w:lang w:eastAsia="hr-HR"/>
        </w:rPr>
        <w:t>Svrha provedbe mjere</w:t>
      </w:r>
    </w:p>
    <w:p w14:paraId="5D0C4F2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Financiranje, razvoj i provedba razvojnih projekata od značaja za područje Zadarske županije sredstvima iz strukturnih i investicijskih fondova Europske unije. </w:t>
      </w:r>
    </w:p>
    <w:p w14:paraId="3C45E58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Predmetno obuhvaća: Informiranje, koordiniranje i implementiranje programa ministarstva nadležnog za regionalni razvoj i drugih središnjih tijela državne uprave koji se odnose na ravnomjerni regionalni razvoj, otočni razvoj i razvoj urbanih područja kroz pripremu i provedbu projekata financiranih sredstvima EU. Osobit je naglasak na koordiniranju te jačanju ljudskih i financijskih resursa regionalne i lokalne samouprave i ustanova za pripremu i provedbu projekata financiranih sredstvima EU u svrhu provedbe politike i programa regionalnog razvoja, a posebice provedbe programa i mjera ruralnog razvoja te razvoja otoka na lokalnoj razini. Kroz djelatnost Agencije potiče se daljnji razvoj pametne specijalizacije i stvaranja regionalnog i inovacijskog sustava čime se doprinosi jačanju regionalne konkurentnosti. </w:t>
      </w:r>
    </w:p>
    <w:p w14:paraId="6082919A" w14:textId="77777777" w:rsidR="00E2053D" w:rsidRPr="00E2053D" w:rsidRDefault="00E2053D" w:rsidP="00E2053D">
      <w:pPr>
        <w:spacing w:after="0" w:line="240" w:lineRule="auto"/>
        <w:jc w:val="both"/>
        <w:rPr>
          <w:rFonts w:ascii="Times New Roman" w:eastAsia="Times New Roman" w:hAnsi="Times New Roman" w:cs="Times New Roman"/>
          <w:b/>
          <w:color w:val="000000"/>
          <w:sz w:val="24"/>
          <w:szCs w:val="24"/>
          <w:lang w:eastAsia="hr-HR"/>
        </w:rPr>
      </w:pPr>
      <w:r w:rsidRPr="00E2053D">
        <w:rPr>
          <w:rFonts w:ascii="Times New Roman" w:eastAsia="Times New Roman" w:hAnsi="Times New Roman" w:cs="Times New Roman"/>
          <w:b/>
          <w:color w:val="000000"/>
          <w:sz w:val="24"/>
          <w:szCs w:val="24"/>
          <w:lang w:eastAsia="hr-HR"/>
        </w:rPr>
        <w:t>Ključne aktivnosti</w:t>
      </w:r>
    </w:p>
    <w:p w14:paraId="0C18B7E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razumijevanja djelovanja javnog i privatnog sektora</w:t>
      </w:r>
    </w:p>
    <w:p w14:paraId="2B55106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stručne pomoći u pripremi i provedbi razvojnih projekata javnopravnim tijelima i javnim ustanovama s područja županije</w:t>
      </w:r>
    </w:p>
    <w:p w14:paraId="79626128" w14:textId="77777777" w:rsidR="00E2053D" w:rsidRPr="00E2053D" w:rsidRDefault="00E2053D" w:rsidP="00E2053D">
      <w:pPr>
        <w:spacing w:after="0" w:line="240" w:lineRule="auto"/>
        <w:jc w:val="both"/>
        <w:rPr>
          <w:rFonts w:ascii="Times New Roman" w:eastAsia="Times New Roman" w:hAnsi="Times New Roman" w:cs="Times New Roman"/>
          <w:color w:val="EE0000"/>
          <w:sz w:val="24"/>
          <w:szCs w:val="24"/>
          <w:lang w:eastAsia="hr-HR"/>
        </w:rPr>
      </w:pPr>
      <w:r w:rsidRPr="00E2053D">
        <w:rPr>
          <w:rFonts w:ascii="Times New Roman" w:eastAsia="Times New Roman" w:hAnsi="Times New Roman" w:cs="Times New Roman"/>
          <w:sz w:val="24"/>
          <w:szCs w:val="24"/>
          <w:lang w:eastAsia="hr-HR"/>
        </w:rPr>
        <w:t>Provedba mjera informiranja o mogućnostima financiranja iz EU fondova</w:t>
      </w:r>
    </w:p>
    <w:p w14:paraId="4E36286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edukativnih aktivnosti i osposobljavanja o EU fondovima</w:t>
      </w:r>
    </w:p>
    <w:p w14:paraId="0EB8CE6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strateških dokumenata</w:t>
      </w:r>
    </w:p>
    <w:p w14:paraId="62D36790" w14:textId="77777777" w:rsidR="00E2053D" w:rsidRPr="00E2053D" w:rsidRDefault="00E2053D" w:rsidP="00E2053D">
      <w:pPr>
        <w:spacing w:after="0" w:line="240" w:lineRule="auto"/>
        <w:jc w:val="both"/>
        <w:rPr>
          <w:rFonts w:ascii="Times New Roman" w:eastAsia="Times New Roman" w:hAnsi="Times New Roman" w:cs="Times New Roman"/>
          <w:b/>
          <w:color w:val="000000"/>
          <w:sz w:val="24"/>
          <w:szCs w:val="24"/>
          <w:lang w:eastAsia="hr-HR"/>
        </w:rPr>
      </w:pPr>
      <w:r w:rsidRPr="00E2053D">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501A91D2" w14:textId="77777777" w:rsidTr="00E2053D">
        <w:trPr>
          <w:trHeight w:val="54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38DBD9" w14:textId="77777777" w:rsidR="00E2053D" w:rsidRPr="00E2053D" w:rsidRDefault="00E2053D" w:rsidP="00E2053D">
            <w:pPr>
              <w:spacing w:after="0" w:line="252" w:lineRule="auto"/>
              <w:rPr>
                <w:rFonts w:ascii="Times New Roman" w:eastAsia="Times New Roman" w:hAnsi="Times New Roman" w:cs="Times New Roman"/>
                <w:sz w:val="24"/>
                <w:szCs w:val="24"/>
              </w:rPr>
            </w:pPr>
            <w:bookmarkStart w:id="106" w:name="_Hlk166849663"/>
            <w:r w:rsidRPr="00E2053D">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56FA30"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C8BB8E"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D038A9"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54461D34" w14:textId="77777777" w:rsidTr="000F5C58">
        <w:trPr>
          <w:trHeight w:val="244"/>
        </w:trPr>
        <w:tc>
          <w:tcPr>
            <w:tcW w:w="1874" w:type="pct"/>
            <w:tcBorders>
              <w:top w:val="single" w:sz="4" w:space="0" w:color="auto"/>
              <w:left w:val="single" w:sz="4" w:space="0" w:color="auto"/>
              <w:bottom w:val="single" w:sz="4" w:space="0" w:color="auto"/>
              <w:right w:val="single" w:sz="4" w:space="0" w:color="auto"/>
            </w:tcBorders>
            <w:vAlign w:val="center"/>
          </w:tcPr>
          <w:p w14:paraId="26590AD2"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 xml:space="preserve">Broj projekata u provedbi </w:t>
            </w:r>
          </w:p>
        </w:tc>
        <w:tc>
          <w:tcPr>
            <w:tcW w:w="1096" w:type="pct"/>
            <w:tcBorders>
              <w:top w:val="single" w:sz="4" w:space="0" w:color="auto"/>
              <w:left w:val="single" w:sz="4" w:space="0" w:color="auto"/>
              <w:bottom w:val="single" w:sz="4" w:space="0" w:color="auto"/>
              <w:right w:val="single" w:sz="4" w:space="0" w:color="auto"/>
            </w:tcBorders>
            <w:vAlign w:val="center"/>
          </w:tcPr>
          <w:p w14:paraId="4100D27C"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13</w:t>
            </w:r>
          </w:p>
        </w:tc>
        <w:tc>
          <w:tcPr>
            <w:tcW w:w="1016" w:type="pct"/>
            <w:tcBorders>
              <w:top w:val="single" w:sz="4" w:space="0" w:color="auto"/>
              <w:left w:val="single" w:sz="4" w:space="0" w:color="auto"/>
              <w:bottom w:val="single" w:sz="4" w:space="0" w:color="auto"/>
              <w:right w:val="single" w:sz="4" w:space="0" w:color="auto"/>
            </w:tcBorders>
            <w:vAlign w:val="center"/>
          </w:tcPr>
          <w:p w14:paraId="5797C1BA"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w:t>
            </w:r>
          </w:p>
        </w:tc>
        <w:tc>
          <w:tcPr>
            <w:tcW w:w="1014" w:type="pct"/>
            <w:tcBorders>
              <w:top w:val="single" w:sz="4" w:space="0" w:color="auto"/>
              <w:left w:val="single" w:sz="4" w:space="0" w:color="auto"/>
              <w:bottom w:val="single" w:sz="4" w:space="0" w:color="auto"/>
              <w:right w:val="single" w:sz="4" w:space="0" w:color="auto"/>
            </w:tcBorders>
            <w:vAlign w:val="center"/>
          </w:tcPr>
          <w:p w14:paraId="73EFDEE0"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20</w:t>
            </w:r>
          </w:p>
        </w:tc>
      </w:tr>
      <w:tr w:rsidR="00E2053D" w:rsidRPr="00E2053D" w14:paraId="47CAF152" w14:textId="77777777" w:rsidTr="000F5C58">
        <w:trPr>
          <w:trHeight w:val="334"/>
        </w:trPr>
        <w:tc>
          <w:tcPr>
            <w:tcW w:w="1874" w:type="pct"/>
            <w:tcBorders>
              <w:top w:val="single" w:sz="4" w:space="0" w:color="auto"/>
              <w:left w:val="single" w:sz="4" w:space="0" w:color="auto"/>
              <w:bottom w:val="single" w:sz="4" w:space="0" w:color="auto"/>
              <w:right w:val="single" w:sz="4" w:space="0" w:color="auto"/>
            </w:tcBorders>
            <w:vAlign w:val="center"/>
          </w:tcPr>
          <w:p w14:paraId="20DB280A"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 xml:space="preserve">Broj projekata u pripremi </w:t>
            </w:r>
          </w:p>
        </w:tc>
        <w:tc>
          <w:tcPr>
            <w:tcW w:w="1096" w:type="pct"/>
            <w:tcBorders>
              <w:top w:val="single" w:sz="4" w:space="0" w:color="auto"/>
              <w:left w:val="single" w:sz="4" w:space="0" w:color="auto"/>
              <w:bottom w:val="single" w:sz="4" w:space="0" w:color="auto"/>
              <w:right w:val="single" w:sz="4" w:space="0" w:color="auto"/>
            </w:tcBorders>
            <w:vAlign w:val="center"/>
          </w:tcPr>
          <w:p w14:paraId="129BBA70"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89</w:t>
            </w:r>
          </w:p>
        </w:tc>
        <w:tc>
          <w:tcPr>
            <w:tcW w:w="1016" w:type="pct"/>
            <w:tcBorders>
              <w:top w:val="single" w:sz="4" w:space="0" w:color="auto"/>
              <w:left w:val="single" w:sz="4" w:space="0" w:color="auto"/>
              <w:bottom w:val="single" w:sz="4" w:space="0" w:color="auto"/>
              <w:right w:val="single" w:sz="4" w:space="0" w:color="auto"/>
            </w:tcBorders>
            <w:vAlign w:val="center"/>
          </w:tcPr>
          <w:p w14:paraId="7B4C1401"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80</w:t>
            </w:r>
          </w:p>
        </w:tc>
        <w:tc>
          <w:tcPr>
            <w:tcW w:w="1014" w:type="pct"/>
            <w:tcBorders>
              <w:top w:val="single" w:sz="4" w:space="0" w:color="auto"/>
              <w:left w:val="single" w:sz="4" w:space="0" w:color="auto"/>
              <w:bottom w:val="single" w:sz="4" w:space="0" w:color="auto"/>
              <w:right w:val="single" w:sz="4" w:space="0" w:color="auto"/>
            </w:tcBorders>
            <w:vAlign w:val="center"/>
          </w:tcPr>
          <w:p w14:paraId="30A868D8"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rPr>
            </w:pPr>
            <w:r w:rsidRPr="00E2053D">
              <w:rPr>
                <w:rFonts w:ascii="Times New Roman" w:eastAsia="Times New Roman" w:hAnsi="Times New Roman" w:cs="Times New Roman"/>
                <w:sz w:val="24"/>
                <w:szCs w:val="24"/>
                <w:lang w:val="en-AU"/>
              </w:rPr>
              <w:t>80</w:t>
            </w:r>
          </w:p>
        </w:tc>
      </w:tr>
    </w:tbl>
    <w:p w14:paraId="4F98C23C"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4302- Projekti EU</w:t>
      </w:r>
    </w:p>
    <w:bookmarkEnd w:id="10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13BB2112" w14:textId="77777777" w:rsidTr="00E2053D">
        <w:trPr>
          <w:trHeight w:val="272"/>
          <w:jc w:val="center"/>
        </w:trPr>
        <w:tc>
          <w:tcPr>
            <w:tcW w:w="1250" w:type="pct"/>
            <w:shd w:val="clear" w:color="auto" w:fill="D9D9D9"/>
          </w:tcPr>
          <w:p w14:paraId="326063C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36E04C9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55E7166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1D52FCD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64A74FD1" w14:textId="77777777" w:rsidTr="000F5C58">
        <w:trPr>
          <w:trHeight w:val="284"/>
          <w:jc w:val="center"/>
        </w:trPr>
        <w:tc>
          <w:tcPr>
            <w:tcW w:w="1248" w:type="pct"/>
          </w:tcPr>
          <w:p w14:paraId="0CF07C4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4302</w:t>
            </w:r>
          </w:p>
        </w:tc>
        <w:tc>
          <w:tcPr>
            <w:tcW w:w="1249" w:type="pct"/>
          </w:tcPr>
          <w:p w14:paraId="00DC168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39.500,00</w:t>
            </w:r>
          </w:p>
        </w:tc>
        <w:tc>
          <w:tcPr>
            <w:tcW w:w="1249" w:type="pct"/>
          </w:tcPr>
          <w:p w14:paraId="1659A42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39.500,00</w:t>
            </w:r>
          </w:p>
        </w:tc>
        <w:tc>
          <w:tcPr>
            <w:tcW w:w="1249" w:type="pct"/>
          </w:tcPr>
          <w:p w14:paraId="07FBDF0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w:t>
            </w:r>
          </w:p>
        </w:tc>
      </w:tr>
    </w:tbl>
    <w:p w14:paraId="01ADDF55"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bookmarkStart w:id="107" w:name="_Hlk209007389"/>
      <w:r w:rsidRPr="00E2053D">
        <w:rPr>
          <w:rFonts w:ascii="Times New Roman" w:eastAsia="Times New Roman" w:hAnsi="Times New Roman" w:cs="Times New Roman"/>
          <w:b/>
          <w:bCs/>
          <w:sz w:val="24"/>
          <w:szCs w:val="24"/>
          <w:lang w:eastAsia="hr-HR"/>
        </w:rPr>
        <w:t>T4302-98 Projekt EUROPE DIRECT ZADAR 2021.-2025.</w:t>
      </w:r>
    </w:p>
    <w:p w14:paraId="065D65F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481CB2E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color w:val="000000"/>
          <w:sz w:val="24"/>
          <w:szCs w:val="24"/>
          <w:lang w:eastAsia="hr-HR"/>
        </w:rPr>
        <w:t xml:space="preserve">01.03.07.04. </w:t>
      </w:r>
      <w:r w:rsidRPr="00E2053D">
        <w:rPr>
          <w:rFonts w:ascii="Times New Roman" w:eastAsia="Times New Roman" w:hAnsi="Times New Roman" w:cs="Times New Roman"/>
          <w:sz w:val="24"/>
          <w:szCs w:val="24"/>
          <w:lang w:eastAsia="hr-HR"/>
        </w:rPr>
        <w:t xml:space="preserve">Jačanje kapaciteta za učinkovito korištenje fondova EU te pripremu i provedbu razvojnih projekata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3C436DC5" w14:textId="77777777" w:rsidTr="00E2053D">
        <w:trPr>
          <w:trHeight w:val="186"/>
          <w:jc w:val="center"/>
        </w:trPr>
        <w:tc>
          <w:tcPr>
            <w:tcW w:w="1250" w:type="pct"/>
            <w:shd w:val="clear" w:color="auto" w:fill="D9D9D9"/>
          </w:tcPr>
          <w:p w14:paraId="10075AE4"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05369C5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1B199D3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40B0088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21A533A" w14:textId="77777777" w:rsidTr="000F5C58">
        <w:trPr>
          <w:trHeight w:val="284"/>
          <w:jc w:val="center"/>
        </w:trPr>
        <w:tc>
          <w:tcPr>
            <w:tcW w:w="1250" w:type="pct"/>
          </w:tcPr>
          <w:p w14:paraId="01D6F2C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4302-98</w:t>
            </w:r>
          </w:p>
        </w:tc>
        <w:tc>
          <w:tcPr>
            <w:tcW w:w="1250" w:type="pct"/>
          </w:tcPr>
          <w:p w14:paraId="2E2CE92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39.500,00</w:t>
            </w:r>
          </w:p>
        </w:tc>
        <w:tc>
          <w:tcPr>
            <w:tcW w:w="1250" w:type="pct"/>
          </w:tcPr>
          <w:p w14:paraId="0BF958B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39.500,00</w:t>
            </w:r>
          </w:p>
        </w:tc>
        <w:tc>
          <w:tcPr>
            <w:tcW w:w="1250" w:type="pct"/>
          </w:tcPr>
          <w:p w14:paraId="77CDED6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100,00</w:t>
            </w:r>
          </w:p>
        </w:tc>
      </w:tr>
    </w:tbl>
    <w:bookmarkEnd w:id="107"/>
    <w:p w14:paraId="36F7AFD0"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sz w:val="24"/>
          <w:szCs w:val="24"/>
          <w:lang w:eastAsia="hr-HR"/>
        </w:rPr>
        <w:t>EUROPE DIRECT Zadar član je mreže EUROPE DIRECT u Hrvatskoj, koja je pak dio sveeuropske mreže centara. Ti centri približavaju Europu ljudima na terenu i potiču ih da se uključe u rasprave o budućnosti EU-a. Mrežom upravlja Europska komisija. EUROPE DIRECT odgovara na upite o politikama, programima i prioritetima EU-a te sudjeluje u događanjima na temu budućnosti EU-a. EUROPE DIRECT Zadar organizira događanja, posjećuje obrazovne ustanove te dijeli službene publikacije EU-a. EUROPE DIRECT Zadar građanima pruža besplatnu stručnu pomoć kroz seminare, radionice, edukacije te individualne konzultacije u cilju njihove veće informiranosti te poticanja aktivnog građanstva. Aktivnosti Centra EUROPE DIRECT Zadar usmjerene su na poticanje razumijevanja djelovanja javnog i privatnog sektora te aktivnosti promidžbe i vidljivosti u području EU fondova kroz pružanje pravodobnih i objektivnih informacija o europskim pitanjima. Među ključnim aktivnostima ističu se događanja kao što su dijalozi, radionice i slični mehanizmi kojima se nastoji građane aktivno uključiti u rasprave o trenutačnom stanju Europske unije i njezinoj budućnosti.</w:t>
      </w:r>
      <w:r w:rsidRPr="00E2053D">
        <w:rPr>
          <w:rFonts w:ascii="Times New Roman" w:eastAsia="Times New Roman" w:hAnsi="Times New Roman" w:cs="Times New Roman"/>
          <w:noProof/>
          <w:sz w:val="24"/>
          <w:szCs w:val="24"/>
          <w:lang w:eastAsia="hr-HR"/>
        </w:rPr>
        <w:t xml:space="preserve"> Uloga EUROPE DIRECT centara je približiti djelovanje Europske unije među lokalnim stanovništvom, ukazati im na mogućnosti i prava koje im Unije pruža. Isto tako upućuje i potiče građane kako se oni sami mogu uključiti u kreiranje europskih politika i inicijativa. Cilj je ukazati kako Europska unija nije samo institucija u Bruxellesu nego su i stanovnici Zadarske županije i Republike Hrvatske aktivni dionici Unije. </w:t>
      </w:r>
    </w:p>
    <w:p w14:paraId="57208CF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planirana je od 1. svibnja 2022. godine do 31. prosinca 2025. godine. Ukupna vrijednost projektnog prijedloga iznosi 187.723,57 EUR uz stopu EU sufinanciranja od 77%. </w:t>
      </w:r>
    </w:p>
    <w:p w14:paraId="16CBACE1"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sz w:val="24"/>
          <w:szCs w:val="24"/>
          <w:lang w:eastAsia="hr-HR"/>
        </w:rPr>
        <w:t>U 2025. godini EUROPE DIRECT Zadar će svoje aktivnosti povezati s ciljevima Europske komisije. Izmjenama i dopunama nema promjene u ukupnom financijskom planu projekta za 2025. godinu.</w:t>
      </w:r>
    </w:p>
    <w:p w14:paraId="1EB3F77A" w14:textId="77777777" w:rsidR="00E2053D" w:rsidRPr="00E2053D" w:rsidRDefault="00E2053D" w:rsidP="00E2053D">
      <w:pPr>
        <w:spacing w:after="0" w:line="240" w:lineRule="auto"/>
        <w:jc w:val="both"/>
        <w:rPr>
          <w:rFonts w:ascii="Times New Roman" w:eastAsia="Times New Roman" w:hAnsi="Times New Roman" w:cs="Times New Roman"/>
          <w:b/>
          <w:bCs/>
          <w:color w:val="000000"/>
          <w:sz w:val="24"/>
          <w:szCs w:val="24"/>
          <w:lang w:eastAsia="hr-HR"/>
        </w:rPr>
      </w:pPr>
      <w:r w:rsidRPr="00E2053D">
        <w:rPr>
          <w:rFonts w:ascii="Times New Roman" w:eastAsia="Times New Roman" w:hAnsi="Times New Roman" w:cs="Times New Roman"/>
          <w:b/>
          <w:bCs/>
          <w:color w:val="000000"/>
          <w:sz w:val="24"/>
          <w:szCs w:val="24"/>
          <w:lang w:eastAsia="hr-HR"/>
        </w:rPr>
        <w:t>Svrha provedbe mjere</w:t>
      </w:r>
    </w:p>
    <w:p w14:paraId="7929BE9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Financiranje, razvoj i provedba razvojnih projekata od značaja za područje Zadarske županije sredstvima iz strukturnih i investicijskih fondova Europske unije. </w:t>
      </w:r>
    </w:p>
    <w:p w14:paraId="51817455" w14:textId="77777777" w:rsidR="00E2053D" w:rsidRPr="00E2053D" w:rsidRDefault="00E2053D" w:rsidP="00E2053D">
      <w:pPr>
        <w:spacing w:after="0" w:line="240" w:lineRule="auto"/>
        <w:jc w:val="both"/>
        <w:rPr>
          <w:rFonts w:ascii="Times New Roman" w:eastAsia="Times New Roman" w:hAnsi="Times New Roman" w:cs="Times New Roman"/>
          <w:b/>
          <w:bCs/>
          <w:color w:val="000000"/>
          <w:sz w:val="24"/>
          <w:szCs w:val="24"/>
          <w:lang w:eastAsia="hr-HR"/>
        </w:rPr>
      </w:pPr>
      <w:r w:rsidRPr="00E2053D">
        <w:rPr>
          <w:rFonts w:ascii="Times New Roman" w:eastAsia="Times New Roman" w:hAnsi="Times New Roman" w:cs="Times New Roman"/>
          <w:b/>
          <w:bCs/>
          <w:color w:val="000000"/>
          <w:sz w:val="24"/>
          <w:szCs w:val="24"/>
          <w:lang w:eastAsia="hr-HR"/>
        </w:rPr>
        <w:t>Ključne aktivnosti</w:t>
      </w:r>
    </w:p>
    <w:p w14:paraId="6E58B3D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razumijevanja djelovanja javnog i privatnog sektora</w:t>
      </w:r>
    </w:p>
    <w:p w14:paraId="5BF7826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mjera informiranja o mogućnostima financiranja iz EU fondova</w:t>
      </w:r>
    </w:p>
    <w:p w14:paraId="4152F18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edukativnih aktivnosti i osposobljavanja o EU fondovima</w:t>
      </w:r>
    </w:p>
    <w:p w14:paraId="26098E48"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57A434C0" w14:textId="77777777" w:rsidR="00E2053D" w:rsidRPr="00E2053D" w:rsidRDefault="00E2053D" w:rsidP="00E2053D">
      <w:pPr>
        <w:spacing w:after="0" w:line="240" w:lineRule="auto"/>
        <w:jc w:val="both"/>
        <w:rPr>
          <w:rFonts w:ascii="Times New Roman" w:eastAsia="Times New Roman" w:hAnsi="Times New Roman" w:cs="Times New Roman"/>
          <w:noProof/>
          <w:sz w:val="24"/>
          <w:szCs w:val="24"/>
          <w:lang w:eastAsia="hr-HR"/>
        </w:rPr>
      </w:pPr>
      <w:r w:rsidRPr="00E2053D">
        <w:rPr>
          <w:rFonts w:ascii="Times New Roman" w:eastAsia="Times New Roman" w:hAnsi="Times New Roman" w:cs="Times New Roman"/>
          <w:noProof/>
          <w:sz w:val="24"/>
          <w:szCs w:val="24"/>
          <w:lang w:eastAsia="hr-HR"/>
        </w:rPr>
        <w:t>U skladu sa zadaćama i odobrenim aktivnostima centara EUROPE DIRECT, kroz organizirana javna događanja sudionicima, a posredno i široj javnosti, će se približiti djelovanje Europske unije kako bi bili upoznati s radom institucija EU, te pravima i mogućnostima koje imaju kao pojedinci ili pravne osobe, a u okviru djelovanja Unije.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3"/>
        <w:gridCol w:w="1836"/>
      </w:tblGrid>
      <w:tr w:rsidR="00E2053D" w:rsidRPr="00E2053D" w14:paraId="795E5E5E" w14:textId="77777777" w:rsidTr="00E2053D">
        <w:trPr>
          <w:trHeight w:val="64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88865C" w14:textId="77777777" w:rsidR="00E2053D" w:rsidRPr="00E2053D" w:rsidRDefault="00E2053D" w:rsidP="00E2053D">
            <w:pPr>
              <w:spacing w:after="0" w:line="252" w:lineRule="auto"/>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9764BD"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0A763"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225D34" w14:textId="77777777" w:rsidR="00E2053D" w:rsidRPr="00E2053D" w:rsidRDefault="00E2053D" w:rsidP="00E2053D">
            <w:pPr>
              <w:spacing w:after="0" w:line="252"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2BDF9B82" w14:textId="77777777" w:rsidTr="000F5C58">
        <w:trPr>
          <w:trHeight w:val="130"/>
        </w:trPr>
        <w:tc>
          <w:tcPr>
            <w:tcW w:w="1953" w:type="pct"/>
            <w:tcBorders>
              <w:top w:val="single" w:sz="4" w:space="0" w:color="auto"/>
              <w:left w:val="single" w:sz="4" w:space="0" w:color="auto"/>
              <w:bottom w:val="single" w:sz="4" w:space="0" w:color="auto"/>
              <w:right w:val="single" w:sz="4" w:space="0" w:color="auto"/>
            </w:tcBorders>
            <w:vAlign w:val="center"/>
          </w:tcPr>
          <w:p w14:paraId="34572B1E" w14:textId="77777777" w:rsidR="00E2053D" w:rsidRPr="00E2053D" w:rsidRDefault="00E2053D" w:rsidP="00E2053D">
            <w:pPr>
              <w:spacing w:after="0" w:line="240" w:lineRule="auto"/>
              <w:textAlignment w:val="baseline"/>
              <w:rPr>
                <w:rFonts w:ascii="Times New Roman" w:eastAsia="Times New Roman" w:hAnsi="Times New Roman" w:cs="Times New Roman"/>
                <w:noProof/>
                <w:sz w:val="24"/>
                <w:szCs w:val="24"/>
              </w:rPr>
            </w:pPr>
            <w:r w:rsidRPr="00E2053D">
              <w:rPr>
                <w:rFonts w:ascii="Times New Roman" w:eastAsia="Times New Roman" w:hAnsi="Times New Roman" w:cs="Times New Roman"/>
                <w:noProof/>
                <w:sz w:val="24"/>
                <w:szCs w:val="24"/>
              </w:rPr>
              <w:t>Broj održanih javnih događanja</w:t>
            </w:r>
          </w:p>
        </w:tc>
        <w:tc>
          <w:tcPr>
            <w:tcW w:w="1017" w:type="pct"/>
            <w:tcBorders>
              <w:top w:val="single" w:sz="4" w:space="0" w:color="auto"/>
              <w:left w:val="single" w:sz="4" w:space="0" w:color="auto"/>
              <w:bottom w:val="single" w:sz="4" w:space="0" w:color="auto"/>
              <w:right w:val="single" w:sz="4" w:space="0" w:color="auto"/>
            </w:tcBorders>
            <w:vAlign w:val="center"/>
          </w:tcPr>
          <w:p w14:paraId="0F1DF831"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24</w:t>
            </w:r>
          </w:p>
        </w:tc>
        <w:tc>
          <w:tcPr>
            <w:tcW w:w="1017" w:type="pct"/>
            <w:tcBorders>
              <w:top w:val="single" w:sz="4" w:space="0" w:color="auto"/>
              <w:left w:val="single" w:sz="4" w:space="0" w:color="auto"/>
              <w:bottom w:val="single" w:sz="4" w:space="0" w:color="auto"/>
              <w:right w:val="single" w:sz="4" w:space="0" w:color="auto"/>
            </w:tcBorders>
            <w:vAlign w:val="center"/>
          </w:tcPr>
          <w:p w14:paraId="0BC71E8F" w14:textId="77777777" w:rsidR="00E2053D" w:rsidRPr="00E2053D" w:rsidRDefault="00E2053D" w:rsidP="00E2053D">
            <w:pPr>
              <w:spacing w:after="0" w:line="276"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24</w:t>
            </w:r>
          </w:p>
        </w:tc>
        <w:tc>
          <w:tcPr>
            <w:tcW w:w="1013" w:type="pct"/>
            <w:tcBorders>
              <w:top w:val="single" w:sz="4" w:space="0" w:color="auto"/>
              <w:left w:val="single" w:sz="4" w:space="0" w:color="auto"/>
              <w:bottom w:val="single" w:sz="4" w:space="0" w:color="auto"/>
              <w:right w:val="single" w:sz="4" w:space="0" w:color="auto"/>
            </w:tcBorders>
            <w:vAlign w:val="center"/>
          </w:tcPr>
          <w:p w14:paraId="70EC149C"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24</w:t>
            </w:r>
          </w:p>
        </w:tc>
      </w:tr>
    </w:tbl>
    <w:p w14:paraId="3C5DA75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Program 4306- Nacionalni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38F13E85" w14:textId="77777777" w:rsidTr="00E2053D">
        <w:trPr>
          <w:trHeight w:val="272"/>
          <w:jc w:val="center"/>
        </w:trPr>
        <w:tc>
          <w:tcPr>
            <w:tcW w:w="1250" w:type="pct"/>
            <w:shd w:val="clear" w:color="auto" w:fill="D9D9D9"/>
          </w:tcPr>
          <w:p w14:paraId="6FEA6C28"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0F441E6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434F80E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5C11FBA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AC2B214" w14:textId="77777777" w:rsidTr="000F5C58">
        <w:trPr>
          <w:trHeight w:val="284"/>
          <w:jc w:val="center"/>
        </w:trPr>
        <w:tc>
          <w:tcPr>
            <w:tcW w:w="1248" w:type="pct"/>
          </w:tcPr>
          <w:p w14:paraId="19F834E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4306</w:t>
            </w:r>
          </w:p>
        </w:tc>
        <w:tc>
          <w:tcPr>
            <w:tcW w:w="1249" w:type="pct"/>
          </w:tcPr>
          <w:p w14:paraId="621271C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51.600,00</w:t>
            </w:r>
          </w:p>
        </w:tc>
        <w:tc>
          <w:tcPr>
            <w:tcW w:w="1249" w:type="pct"/>
          </w:tcPr>
          <w:p w14:paraId="78A40D2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31.906,11</w:t>
            </w:r>
          </w:p>
        </w:tc>
        <w:tc>
          <w:tcPr>
            <w:tcW w:w="1249" w:type="pct"/>
          </w:tcPr>
          <w:p w14:paraId="48986E0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61,83</w:t>
            </w:r>
          </w:p>
        </w:tc>
      </w:tr>
    </w:tbl>
    <w:p w14:paraId="3A367C7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T4306-31 Projekt Otporan arhipelag</w:t>
      </w:r>
    </w:p>
    <w:p w14:paraId="57509FF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4B169BC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02.07.11.01. Jačanje kapaciteta sigurnosnih službi i sustava civilne zaštite kroz ulaganja u razvoj infrastrukture i primjenu novih tehnika i tehnologija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3AEB2577" w14:textId="77777777" w:rsidTr="00E2053D">
        <w:trPr>
          <w:trHeight w:val="186"/>
          <w:jc w:val="center"/>
        </w:trPr>
        <w:tc>
          <w:tcPr>
            <w:tcW w:w="1250" w:type="pct"/>
            <w:shd w:val="clear" w:color="auto" w:fill="D9D9D9"/>
          </w:tcPr>
          <w:p w14:paraId="3D64011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08A54E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15E7E65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7C7BF82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5AC939A0" w14:textId="77777777" w:rsidTr="000F5C58">
        <w:trPr>
          <w:trHeight w:val="284"/>
          <w:jc w:val="center"/>
        </w:trPr>
        <w:tc>
          <w:tcPr>
            <w:tcW w:w="1250" w:type="pct"/>
          </w:tcPr>
          <w:p w14:paraId="6A091C7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4306-31</w:t>
            </w:r>
          </w:p>
        </w:tc>
        <w:tc>
          <w:tcPr>
            <w:tcW w:w="1250" w:type="pct"/>
          </w:tcPr>
          <w:p w14:paraId="7A962A6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25.800,00</w:t>
            </w:r>
          </w:p>
        </w:tc>
        <w:tc>
          <w:tcPr>
            <w:tcW w:w="1250" w:type="pct"/>
          </w:tcPr>
          <w:p w14:paraId="6DE62A4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23.740,01</w:t>
            </w:r>
          </w:p>
        </w:tc>
        <w:tc>
          <w:tcPr>
            <w:tcW w:w="1250" w:type="pct"/>
          </w:tcPr>
          <w:p w14:paraId="31EFE24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92,02</w:t>
            </w:r>
          </w:p>
        </w:tc>
      </w:tr>
    </w:tbl>
    <w:p w14:paraId="74B49BE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OTPORAN ARHIPELAG: Razvoj i unaprjeđenje otpornosti otočnog prostora Zadarske županije započela je 21. ožujka 2024. godine i trajat će do 21. ožujka 2027. godine. Agencija za razvoj Zadarske županije ZADRA NOVA ima ulogu partnera u projektu, a u projektu sudjeluje još 3 partnera. Nositelj projekta je Općina Pašman uz partnere: Vatrogasna zajednica Zadarske županije, Općina Sali, Općina Pakoštane i Agencija za razvoj Zadarske županije ZADRA NOVA. </w:t>
      </w:r>
    </w:p>
    <w:p w14:paraId="4FCE7CA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Ukupna vrijednost projekta je 5.920.000,00 EUR, a proračun Agencije ZADRA NOVA u projektu je 202.460,00 EUR. Projekt se sufinancira iz  Integriranog teritorijalnog programa 2021. – 2027. (ITP) u iznosu od 85 % bespovratnih sredstava.   </w:t>
      </w:r>
    </w:p>
    <w:p w14:paraId="3F92183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Cilj  projekta je unaprijediti održivost otočnog područja Zadarske županije i otpornost na klimatske promjene podizanjem kapaciteta sigurnosnih službi te prilagodbom i razvojem integriranih društvenih sadržaja.</w:t>
      </w:r>
    </w:p>
    <w:p w14:paraId="62B8039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plan projekta OTPORAN ARHIPELAG iznosi 23.740,01 EUR sukladno dinamici projektnih aktivnosti.</w:t>
      </w:r>
    </w:p>
    <w:p w14:paraId="486EC39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5C52953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Mjerom će se unaprijediti integrirani društveni sadržaji i jačanje odgovora sigurnosnih službi otoka Zadarske županije na katastrofe uzrokovane klimatskim promjenama kroz ulaganja u razvoj infrastrukture i primjenu novih tehnika i tehnologija. </w:t>
      </w:r>
    </w:p>
    <w:p w14:paraId="6732D6D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Navedeno obuhvaća sadnju autohtonih biljnih vrsta na javnim prostorima dječjih igrališta na području općine Pašman. Osim tih radova, prostore će se opremiti igralima za djecu kako bi prostori zadržali i dosadašnju funkciju. Radovi će se izvesti na način da se poveća sigurnost djece na igralištima i javnim prostorima te da se nabave i igrala za djecu s invaliditetom i posebnim potrebama. Prostori obogaćeni zelenom infrastrukturom doprinijet će ublažavanju klimatskih promjena te doprinositi očuvanju otočne tradicije i kulture. U razdoblju od ožujka  2024. godine i sve do kraja prosinca 2027. godine Agencija ZADRA NOVA provoditi će navedene aktivnosti uređenjem javnih površina na području općine Pašman. </w:t>
      </w:r>
    </w:p>
    <w:p w14:paraId="2467CB1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3CE82AC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Financiranje i jačanje kapaciteta sustava civilne zaštite</w:t>
      </w:r>
    </w:p>
    <w:p w14:paraId="31BD9E7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Osiguravanje opreme i prostora za sustav civilne zaštite</w:t>
      </w:r>
    </w:p>
    <w:p w14:paraId="5275C97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0BBFEDC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Projektom obuhvaćeno cjelokupno otočno područje Zadarske županije ostvariti će višestruke koristi od provedbe projekta ulaganjima u mjere zaštite od šumskih požara, pristupom novoj ili poboljšanoj zelenoj infrastrukturi na otocima i pristupom novoj ili poboljšanoj socijalnoj infrastrukturi. Rastom broja infrastrukturnih (prostornih) zahvata i nabavom opreme projekt će izravno i značajno doprinijeti provedbi mjere jačanja kapaciteta sigurnosnih službi i sustava civilne zaštite kroz ulaganja u razvoj infrastrukture i primjenu novih tehnika i tehnologija. </w:t>
      </w:r>
    </w:p>
    <w:tbl>
      <w:tblPr>
        <w:tblW w:w="5000" w:type="pct"/>
        <w:tblLook w:val="04A0" w:firstRow="1" w:lastRow="0" w:firstColumn="1" w:lastColumn="0" w:noHBand="0" w:noVBand="1"/>
      </w:tblPr>
      <w:tblGrid>
        <w:gridCol w:w="3055"/>
        <w:gridCol w:w="2001"/>
        <w:gridCol w:w="2001"/>
        <w:gridCol w:w="1995"/>
      </w:tblGrid>
      <w:tr w:rsidR="00E2053D" w:rsidRPr="00E2053D" w14:paraId="357E04B7" w14:textId="77777777" w:rsidTr="00E2053D">
        <w:trPr>
          <w:trHeight w:val="765"/>
        </w:trPr>
        <w:tc>
          <w:tcPr>
            <w:tcW w:w="1687"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5D126AB9" w14:textId="77777777" w:rsidR="00E2053D" w:rsidRPr="00E2053D" w:rsidRDefault="00E2053D" w:rsidP="00E2053D">
            <w:pPr>
              <w:spacing w:after="0" w:line="252" w:lineRule="auto"/>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Pokazatelj rezultata (naziv pokazatelja)</w:t>
            </w:r>
          </w:p>
        </w:tc>
        <w:tc>
          <w:tcPr>
            <w:tcW w:w="1105"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26951D37"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Početna vrijednost (2025.)</w:t>
            </w:r>
          </w:p>
        </w:tc>
        <w:tc>
          <w:tcPr>
            <w:tcW w:w="1105"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18E90EF"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Ciljana vrijednost (2025.)</w:t>
            </w:r>
          </w:p>
        </w:tc>
        <w:tc>
          <w:tcPr>
            <w:tcW w:w="1102"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55B0562"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Izmjene i dopune</w:t>
            </w:r>
          </w:p>
          <w:p w14:paraId="5FEA2AEF"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(2025.)</w:t>
            </w:r>
          </w:p>
        </w:tc>
      </w:tr>
      <w:tr w:rsidR="00E2053D" w:rsidRPr="00E2053D" w14:paraId="2A85AB4D" w14:textId="77777777" w:rsidTr="000F5C58">
        <w:trPr>
          <w:trHeight w:val="465"/>
        </w:trPr>
        <w:tc>
          <w:tcPr>
            <w:tcW w:w="1687"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87BDEB" w14:textId="77777777" w:rsidR="00E2053D" w:rsidRPr="00E2053D" w:rsidRDefault="00E2053D" w:rsidP="00E2053D">
            <w:pPr>
              <w:spacing w:after="0" w:line="252" w:lineRule="auto"/>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val="it-IT" w:eastAsia="hr-HR"/>
              </w:rPr>
              <w:t>Broj infrastrukturnih (prostornih) zahvata i nabava opreme</w:t>
            </w:r>
          </w:p>
        </w:tc>
        <w:tc>
          <w:tcPr>
            <w:tcW w:w="1105"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8DA740" w14:textId="77777777" w:rsidR="00E2053D" w:rsidRPr="00E2053D" w:rsidRDefault="00E2053D" w:rsidP="00E2053D">
            <w:pPr>
              <w:spacing w:after="0"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it-IT" w:eastAsia="hr-HR"/>
              </w:rPr>
              <w:t xml:space="preserve"> </w:t>
            </w:r>
            <w:r w:rsidRPr="00E2053D">
              <w:rPr>
                <w:rFonts w:ascii="Times New Roman" w:eastAsia="Times New Roman" w:hAnsi="Times New Roman" w:cs="Times New Roman"/>
                <w:sz w:val="24"/>
                <w:szCs w:val="24"/>
                <w:lang w:val="en-AU" w:eastAsia="hr-HR"/>
              </w:rPr>
              <w:t>0</w:t>
            </w:r>
          </w:p>
        </w:tc>
        <w:tc>
          <w:tcPr>
            <w:tcW w:w="1105"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63C02" w14:textId="77777777" w:rsidR="00E2053D" w:rsidRPr="00E2053D" w:rsidRDefault="00E2053D" w:rsidP="00E2053D">
            <w:pPr>
              <w:spacing w:after="0"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1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48F903"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0</w:t>
            </w:r>
          </w:p>
        </w:tc>
      </w:tr>
    </w:tbl>
    <w:p w14:paraId="6509803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T4306-32 Projekt Arhipelag kulture</w:t>
      </w:r>
    </w:p>
    <w:p w14:paraId="38879BC3"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456F580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01.01.05.03. Unaprjeđenje infrastrukture i poboljšana koordinacija dionika u kulturi i kreativnim industrijama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07F1742A" w14:textId="77777777" w:rsidTr="00E2053D">
        <w:trPr>
          <w:trHeight w:val="186"/>
          <w:jc w:val="center"/>
        </w:trPr>
        <w:tc>
          <w:tcPr>
            <w:tcW w:w="1250" w:type="pct"/>
            <w:shd w:val="clear" w:color="auto" w:fill="D9D9D9"/>
          </w:tcPr>
          <w:p w14:paraId="5B90529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ABC589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369FA9D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2643892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317AAB6A" w14:textId="77777777" w:rsidTr="000F5C58">
        <w:trPr>
          <w:trHeight w:val="284"/>
          <w:jc w:val="center"/>
        </w:trPr>
        <w:tc>
          <w:tcPr>
            <w:tcW w:w="1250" w:type="pct"/>
          </w:tcPr>
          <w:p w14:paraId="55021E5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4306-32</w:t>
            </w:r>
          </w:p>
        </w:tc>
        <w:tc>
          <w:tcPr>
            <w:tcW w:w="1250" w:type="pct"/>
          </w:tcPr>
          <w:p w14:paraId="4D51BF9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25.800,00</w:t>
            </w:r>
          </w:p>
        </w:tc>
        <w:tc>
          <w:tcPr>
            <w:tcW w:w="1250" w:type="pct"/>
          </w:tcPr>
          <w:p w14:paraId="543036E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3.665,00</w:t>
            </w:r>
          </w:p>
        </w:tc>
        <w:tc>
          <w:tcPr>
            <w:tcW w:w="1250" w:type="pct"/>
          </w:tcPr>
          <w:p w14:paraId="58B84D4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14,21</w:t>
            </w:r>
          </w:p>
        </w:tc>
      </w:tr>
    </w:tbl>
    <w:p w14:paraId="4A0EC19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Projekt ARHIPELAG KULTURE: Očuvanje i valorizacija kulturne baštine i otočnog identiteta Zadarske županije planiran je u okviru provedbe Integriranog teritorijalnog programa 2021. – 2027. za otoke. Objava Poziva očekivana je sredinom 2025. godine, početak provedbe projekta planiran je krajem 2025. godine. Agencija za razvoj Zadarske županije ZADRA NOVA ima ulogu partnera u projektu, a u projektu uz nositelja Grad Pag sudjeluju i partneri: Općina Tkon, Općina Sveti Filip i Jakov i Agencija za razvoj Zadarske županije ZADRA NOVA.   </w:t>
      </w:r>
    </w:p>
    <w:p w14:paraId="3324E37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Ukupna vrijednost projekta je 5.704.117,65 EUR, a proračun Agencije ZADRA NOVA u projektu procijenjen je na 200.000,00 EUR. Projekt se sufinancira iz Integriranog teritorijalnog programa 2021. – 2027. (ITP) u iznosu od 85 % bespovratnih sredstava. </w:t>
      </w:r>
    </w:p>
    <w:p w14:paraId="2938305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Opći cilj projekta je poticanje društvenog i gospodarskog razvoja otoka Zadarske županije ulaganjem u očuvanje i turističku valorizaciju društvene, kulturne i povijesne baštine i identiteta otočnih zajednica Zadarske županije. </w:t>
      </w:r>
    </w:p>
    <w:p w14:paraId="6BA4469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plan projekta ARHIPELAG KULTURE iznosi 3.665,00 EUR sukladno dinamici projektnih aktivnosti.</w:t>
      </w:r>
    </w:p>
    <w:p w14:paraId="1834CA6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3C467AA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Mjerom će se obnoviti, zaštititi i valorizirati kulturna i povijesna otočna baština, razviti kulturna i društvena infrastruktura i usluge, i istovremeno unaprijediti infrastruktura i poboljšati koordinacija dionika u kulturi i kreativnim industrijama.</w:t>
      </w:r>
    </w:p>
    <w:p w14:paraId="76DC6EA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 restauracija povijesnog klavira u benediktinskom samostanu sv. Margarite na Pagu te provedba niz edukacija i okruglih stolova na temu horizontalnih načela. Radovi se odnose na konzervatorske i restauratorsko-rekonstrukcijske radove na povijesnom klaviru Hammerflügel koji je izvorno te zasad u Hrvatskoj jedino poznato i sačuvano djelo bečkog graditelja klavira Heinricha Elwerkempera. Nakon završetka radova na restauraciji klavir će biti izložen u benediktinskom samostanu sv. Margarite na Pagu.</w:t>
      </w:r>
    </w:p>
    <w:p w14:paraId="018EAF0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59DE553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razvojnih projekata u svrhu osiguravanja prostornih uvjeta i opremanja</w:t>
      </w:r>
    </w:p>
    <w:p w14:paraId="41783AD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Organizacija i provedba zajedničkih programa i manifestacija </w:t>
      </w:r>
    </w:p>
    <w:p w14:paraId="3C75DB7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107229A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Projekt će kao rezultat imati rast broja izgrađenih/obnovljenih i opremljenih objekata na otočnom području Zadarske županije. Kao takav projekt će značajno doprinijeti provedbi mjere unapređenja infrastrukture i poboljšaju koordinacije dionika u kulturi i kreativnim industrijama. </w:t>
      </w:r>
    </w:p>
    <w:tbl>
      <w:tblPr>
        <w:tblW w:w="0" w:type="auto"/>
        <w:tblLayout w:type="fixed"/>
        <w:tblLook w:val="04A0" w:firstRow="1" w:lastRow="0" w:firstColumn="1" w:lastColumn="0" w:noHBand="0" w:noVBand="1"/>
      </w:tblPr>
      <w:tblGrid>
        <w:gridCol w:w="2447"/>
        <w:gridCol w:w="1629"/>
        <w:gridCol w:w="1629"/>
        <w:gridCol w:w="1629"/>
      </w:tblGrid>
      <w:tr w:rsidR="00E2053D" w:rsidRPr="00E2053D" w14:paraId="29E95585" w14:textId="77777777" w:rsidTr="00E2053D">
        <w:trPr>
          <w:trHeight w:val="300"/>
        </w:trPr>
        <w:tc>
          <w:tcPr>
            <w:tcW w:w="2447"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06B4739D" w14:textId="77777777" w:rsidR="00E2053D" w:rsidRPr="00E2053D" w:rsidRDefault="00E2053D" w:rsidP="00E2053D">
            <w:pPr>
              <w:spacing w:after="0" w:line="252" w:lineRule="auto"/>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Pokazatelj rezultata (naziv pokazatelja)</w:t>
            </w:r>
          </w:p>
        </w:tc>
        <w:tc>
          <w:tcPr>
            <w:tcW w:w="1629"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53C40B40"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Počenta vrijednost (2025.)</w:t>
            </w:r>
          </w:p>
        </w:tc>
        <w:tc>
          <w:tcPr>
            <w:tcW w:w="1629"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22F07F74"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Ciljana vrijednost (2025.)</w:t>
            </w:r>
          </w:p>
        </w:tc>
        <w:tc>
          <w:tcPr>
            <w:tcW w:w="1629"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7F563983" w14:textId="77777777" w:rsidR="00E2053D" w:rsidRPr="00E2053D" w:rsidRDefault="00E2053D" w:rsidP="00E2053D">
            <w:pPr>
              <w:spacing w:after="0" w:line="252" w:lineRule="auto"/>
              <w:jc w:val="center"/>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Izmjena i dopuna (2025.)</w:t>
            </w:r>
          </w:p>
        </w:tc>
      </w:tr>
      <w:tr w:rsidR="00E2053D" w:rsidRPr="00E2053D" w14:paraId="2A1C740D" w14:textId="77777777" w:rsidTr="000F5C58">
        <w:trPr>
          <w:trHeight w:val="300"/>
        </w:trPr>
        <w:tc>
          <w:tcPr>
            <w:tcW w:w="244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29DC3" w14:textId="77777777" w:rsidR="00E2053D" w:rsidRPr="00E2053D" w:rsidRDefault="00E2053D" w:rsidP="00E2053D">
            <w:pPr>
              <w:spacing w:after="0" w:line="252"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izgrađenih/obnovljenih i opremljenih objekata</w:t>
            </w:r>
          </w:p>
        </w:tc>
        <w:tc>
          <w:tcPr>
            <w:tcW w:w="16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EB48DC"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6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57060D"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6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8FEA4E"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209CD5AA"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T4306-42 Projekt Nacionalna ruralna mreža ZPP-a</w:t>
      </w:r>
    </w:p>
    <w:p w14:paraId="3BBDA46A"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75593F2F" w14:textId="77777777" w:rsidR="00E2053D" w:rsidRPr="00E2053D" w:rsidRDefault="00E2053D" w:rsidP="00E2053D">
      <w:pPr>
        <w:spacing w:line="276"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4.12.19.02. Demografska i gospodarska revitalizacija ruralnih područja i razvoj pametnih sela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7BA673C9" w14:textId="77777777" w:rsidTr="00E2053D">
        <w:trPr>
          <w:trHeight w:val="300"/>
          <w:jc w:val="center"/>
        </w:trPr>
        <w:tc>
          <w:tcPr>
            <w:tcW w:w="2265" w:type="dxa"/>
            <w:shd w:val="clear" w:color="auto" w:fill="D9D9D9"/>
          </w:tcPr>
          <w:p w14:paraId="7BD9F59E"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2265" w:type="dxa"/>
            <w:shd w:val="clear" w:color="auto" w:fill="D9D9D9"/>
          </w:tcPr>
          <w:p w14:paraId="73B09ED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266" w:type="dxa"/>
            <w:shd w:val="clear" w:color="auto" w:fill="D9D9D9"/>
          </w:tcPr>
          <w:p w14:paraId="59CB76D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266" w:type="dxa"/>
            <w:shd w:val="clear" w:color="auto" w:fill="D9D9D9"/>
          </w:tcPr>
          <w:p w14:paraId="6D9B58B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6A40BF03" w14:textId="77777777" w:rsidTr="000F5C58">
        <w:trPr>
          <w:trHeight w:val="300"/>
          <w:jc w:val="center"/>
        </w:trPr>
        <w:tc>
          <w:tcPr>
            <w:tcW w:w="2265" w:type="dxa"/>
          </w:tcPr>
          <w:p w14:paraId="3BB4DF0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4306-42</w:t>
            </w:r>
          </w:p>
        </w:tc>
        <w:tc>
          <w:tcPr>
            <w:tcW w:w="2265" w:type="dxa"/>
          </w:tcPr>
          <w:p w14:paraId="24DCF6D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0,00</w:t>
            </w:r>
          </w:p>
        </w:tc>
        <w:tc>
          <w:tcPr>
            <w:tcW w:w="2266" w:type="dxa"/>
          </w:tcPr>
          <w:p w14:paraId="4BF78EF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4.501,10</w:t>
            </w:r>
          </w:p>
        </w:tc>
        <w:tc>
          <w:tcPr>
            <w:tcW w:w="2266" w:type="dxa"/>
          </w:tcPr>
          <w:p w14:paraId="7335992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w:t>
            </w:r>
          </w:p>
        </w:tc>
      </w:tr>
    </w:tbl>
    <w:p w14:paraId="50ECB42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Agencija za razvoj Zadarske županije ZADRA NOVA u 2023. godini postala je članica Nacionalne ruralne mreže, platforme za umrežavanje i dijeljenje informacija o Strateškom planu Zajedničke poljoprivredne politike prema dionicima koji djeluju u ruralnim područjima </w:t>
      </w:r>
      <w:r w:rsidRPr="00E2053D">
        <w:rPr>
          <w:rFonts w:ascii="Times New Roman" w:eastAsia="Times New Roman" w:hAnsi="Times New Roman" w:cs="Times New Roman"/>
          <w:sz w:val="24"/>
          <w:szCs w:val="24"/>
          <w:lang w:eastAsia="hr-HR"/>
        </w:rPr>
        <w:lastRenderedPageBreak/>
        <w:t xml:space="preserve">ili su vezani uz ista. Mreža djeluje na cijelom ruralnom području Republike Hrvatske u svrhu poboljšanja života i rada u ruralnim krajevima. Mreža na godišnjoj razini kroz Pozive članstvu omogućuje članovima sudjelovanje u provedbi Godišnjeg akcijskog plana, sufinancirajući prihvatljive aktivnosti u skladu s ciljevima Mreže. Nastavno na Poziv za podnošenje prijedloga aktivnosti Nacionalne mreže Zajedničke poljoprivredne politike za 2025. godinu Agencija je prijavila jednu aktivnost koju će realizirati tijekom listopada 2025. godine - organizaciju konferencije. Odobrena sredstva iznose 4.501,10 EUR. </w:t>
      </w:r>
    </w:p>
    <w:p w14:paraId="23C707E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plana uvodi se projekt Nacionalna ruralna mreža ZPP-a te iznosi</w:t>
      </w:r>
      <w:r w:rsidRPr="00E2053D">
        <w:rPr>
          <w:rFonts w:ascii="Times New Roman" w:eastAsia="Times New Roman" w:hAnsi="Times New Roman" w:cs="Times New Roman"/>
          <w:color w:val="FF0000"/>
          <w:sz w:val="24"/>
          <w:szCs w:val="24"/>
          <w:lang w:eastAsia="hr-HR"/>
        </w:rPr>
        <w:t xml:space="preserve"> </w:t>
      </w:r>
      <w:r w:rsidRPr="00E2053D">
        <w:rPr>
          <w:rFonts w:ascii="Times New Roman" w:eastAsia="Times New Roman" w:hAnsi="Times New Roman" w:cs="Times New Roman"/>
          <w:sz w:val="24"/>
          <w:szCs w:val="24"/>
          <w:lang w:eastAsia="hr-HR"/>
        </w:rPr>
        <w:t>4.501,10 EUR.</w:t>
      </w:r>
    </w:p>
    <w:p w14:paraId="25868E9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361A269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Ulaganja u razvoj ruralnih područja i pametnih sela kroz projekte iz područja gospodarstva, prometne, komunalne, društvene i druge infrastrukture u skladu s ciljevima ravnomjernog i održivog razvoja županije kako bi se unaprijedio životni standard ovih područja te postigao ostanak stanovništva na navedenim područjima i povećanje njihovog ukupnog broja.</w:t>
      </w:r>
    </w:p>
    <w:p w14:paraId="2447CEA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71D03F1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Jačanje financijskih i ljudskih resursa regionalne i lokalne samouprave</w:t>
      </w:r>
    </w:p>
    <w:p w14:paraId="5D119F23"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003AB068" w14:textId="5B66D085"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 ciljem promocije Zajedničke poljoprivredne politike EU i realizacije projekata na području Zadarske županije ZADRA NOVA će organizirati konferenciju u skladu s odlukom o odobrenim sredstvima za realizaciju aktivnosti.</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90"/>
        <w:gridCol w:w="1980"/>
        <w:gridCol w:w="1830"/>
        <w:gridCol w:w="1830"/>
      </w:tblGrid>
      <w:tr w:rsidR="00E2053D" w:rsidRPr="00E2053D" w14:paraId="1A11D0C2" w14:textId="77777777" w:rsidTr="00E2053D">
        <w:trPr>
          <w:trHeight w:val="300"/>
        </w:trPr>
        <w:tc>
          <w:tcPr>
            <w:tcW w:w="3390" w:type="dxa"/>
            <w:tcBorders>
              <w:top w:val="single" w:sz="8" w:space="0" w:color="auto"/>
              <w:left w:val="single" w:sz="8" w:space="0" w:color="auto"/>
              <w:bottom w:val="single" w:sz="8" w:space="0" w:color="auto"/>
              <w:right w:val="single" w:sz="8" w:space="0" w:color="auto"/>
            </w:tcBorders>
            <w:shd w:val="clear" w:color="auto" w:fill="D9D9D9"/>
            <w:vAlign w:val="center"/>
          </w:tcPr>
          <w:p w14:paraId="668E2600"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Pokazatelj rezultata (naziv pokazatelja) </w:t>
            </w:r>
          </w:p>
        </w:tc>
        <w:tc>
          <w:tcPr>
            <w:tcW w:w="1980" w:type="dxa"/>
            <w:tcBorders>
              <w:top w:val="single" w:sz="8" w:space="0" w:color="auto"/>
              <w:left w:val="single" w:sz="8" w:space="0" w:color="auto"/>
              <w:bottom w:val="single" w:sz="8" w:space="0" w:color="auto"/>
              <w:right w:val="single" w:sz="8" w:space="0" w:color="auto"/>
            </w:tcBorders>
            <w:shd w:val="clear" w:color="auto" w:fill="D9D9D9"/>
            <w:vAlign w:val="center"/>
          </w:tcPr>
          <w:p w14:paraId="7654ABE2"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Početna vrijednost 2025. </w:t>
            </w:r>
          </w:p>
        </w:tc>
        <w:tc>
          <w:tcPr>
            <w:tcW w:w="1830" w:type="dxa"/>
            <w:tcBorders>
              <w:top w:val="single" w:sz="8" w:space="0" w:color="auto"/>
              <w:left w:val="single" w:sz="8" w:space="0" w:color="auto"/>
              <w:bottom w:val="single" w:sz="8" w:space="0" w:color="auto"/>
              <w:right w:val="single" w:sz="8" w:space="0" w:color="auto"/>
            </w:tcBorders>
            <w:shd w:val="clear" w:color="auto" w:fill="D9D9D9"/>
            <w:vAlign w:val="center"/>
          </w:tcPr>
          <w:p w14:paraId="2952FC2F"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Ciljana vrijednost 2025. </w:t>
            </w:r>
          </w:p>
        </w:tc>
        <w:tc>
          <w:tcPr>
            <w:tcW w:w="1830" w:type="dxa"/>
            <w:tcBorders>
              <w:top w:val="single" w:sz="8" w:space="0" w:color="auto"/>
              <w:left w:val="single" w:sz="8" w:space="0" w:color="auto"/>
              <w:bottom w:val="single" w:sz="8" w:space="0" w:color="auto"/>
              <w:right w:val="single" w:sz="8" w:space="0" w:color="auto"/>
            </w:tcBorders>
            <w:shd w:val="clear" w:color="auto" w:fill="D9D9D9"/>
            <w:vAlign w:val="center"/>
          </w:tcPr>
          <w:p w14:paraId="6FA14CF2"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Izmjene i dopune 2025. </w:t>
            </w:r>
          </w:p>
        </w:tc>
      </w:tr>
      <w:tr w:rsidR="00E2053D" w:rsidRPr="00E2053D" w14:paraId="04B55B38" w14:textId="77777777" w:rsidTr="000F5C58">
        <w:trPr>
          <w:trHeight w:val="300"/>
        </w:trPr>
        <w:tc>
          <w:tcPr>
            <w:tcW w:w="3390" w:type="dxa"/>
            <w:tcBorders>
              <w:top w:val="single" w:sz="8" w:space="0" w:color="auto"/>
              <w:left w:val="single" w:sz="8" w:space="0" w:color="auto"/>
              <w:bottom w:val="single" w:sz="8" w:space="0" w:color="auto"/>
              <w:right w:val="single" w:sz="8" w:space="0" w:color="auto"/>
            </w:tcBorders>
            <w:vAlign w:val="center"/>
          </w:tcPr>
          <w:p w14:paraId="38826B3C"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Broj održanih događanja </w:t>
            </w:r>
          </w:p>
          <w:p w14:paraId="7E589E95"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w:t>
            </w:r>
          </w:p>
        </w:tc>
        <w:tc>
          <w:tcPr>
            <w:tcW w:w="1980" w:type="dxa"/>
            <w:tcBorders>
              <w:top w:val="single" w:sz="8" w:space="0" w:color="auto"/>
              <w:left w:val="single" w:sz="8" w:space="0" w:color="auto"/>
              <w:bottom w:val="single" w:sz="8" w:space="0" w:color="auto"/>
              <w:right w:val="single" w:sz="8" w:space="0" w:color="auto"/>
            </w:tcBorders>
            <w:vAlign w:val="center"/>
          </w:tcPr>
          <w:p w14:paraId="28C8A667"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0 </w:t>
            </w:r>
          </w:p>
        </w:tc>
        <w:tc>
          <w:tcPr>
            <w:tcW w:w="1830" w:type="dxa"/>
            <w:tcBorders>
              <w:top w:val="single" w:sz="8" w:space="0" w:color="auto"/>
              <w:left w:val="single" w:sz="8" w:space="0" w:color="auto"/>
              <w:bottom w:val="single" w:sz="8" w:space="0" w:color="auto"/>
              <w:right w:val="single" w:sz="8" w:space="0" w:color="auto"/>
            </w:tcBorders>
            <w:vAlign w:val="center"/>
          </w:tcPr>
          <w:p w14:paraId="34A48307"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1 </w:t>
            </w:r>
          </w:p>
        </w:tc>
        <w:tc>
          <w:tcPr>
            <w:tcW w:w="1830" w:type="dxa"/>
            <w:tcBorders>
              <w:top w:val="single" w:sz="8" w:space="0" w:color="auto"/>
              <w:left w:val="single" w:sz="8" w:space="0" w:color="auto"/>
              <w:bottom w:val="single" w:sz="8" w:space="0" w:color="auto"/>
              <w:right w:val="single" w:sz="8" w:space="0" w:color="auto"/>
            </w:tcBorders>
            <w:vAlign w:val="center"/>
          </w:tcPr>
          <w:p w14:paraId="26437391"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1 </w:t>
            </w:r>
          </w:p>
        </w:tc>
      </w:tr>
    </w:tbl>
    <w:p w14:paraId="3C792925"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Program 4307-Međunarodni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4B253785" w14:textId="77777777" w:rsidTr="00E2053D">
        <w:trPr>
          <w:trHeight w:val="257"/>
          <w:jc w:val="center"/>
        </w:trPr>
        <w:tc>
          <w:tcPr>
            <w:tcW w:w="1250" w:type="pct"/>
            <w:shd w:val="clear" w:color="auto" w:fill="D9D9D9"/>
          </w:tcPr>
          <w:p w14:paraId="0F2C33F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2DD1E45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6832C3F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7E95929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1AB62BAE" w14:textId="77777777" w:rsidTr="000F5C58">
        <w:trPr>
          <w:trHeight w:val="284"/>
          <w:jc w:val="center"/>
        </w:trPr>
        <w:tc>
          <w:tcPr>
            <w:tcW w:w="1248" w:type="pct"/>
          </w:tcPr>
          <w:p w14:paraId="6DCFB79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w:t>
            </w:r>
          </w:p>
        </w:tc>
        <w:tc>
          <w:tcPr>
            <w:tcW w:w="1249" w:type="pct"/>
          </w:tcPr>
          <w:p w14:paraId="54C3FB1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2.163.324,37</w:t>
            </w:r>
          </w:p>
        </w:tc>
        <w:tc>
          <w:tcPr>
            <w:tcW w:w="1249" w:type="pct"/>
          </w:tcPr>
          <w:p w14:paraId="7D859C1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2.135.959,12</w:t>
            </w:r>
          </w:p>
        </w:tc>
        <w:tc>
          <w:tcPr>
            <w:tcW w:w="1249" w:type="pct"/>
          </w:tcPr>
          <w:p w14:paraId="09C30C2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98,74</w:t>
            </w:r>
          </w:p>
        </w:tc>
      </w:tr>
    </w:tbl>
    <w:p w14:paraId="59B6812F"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programa</w:t>
      </w:r>
    </w:p>
    <w:p w14:paraId="4986D32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Kroz programe Projekti EU, Nacionalni EU projekti i Međunarodni EU projekti Agencija za razvoj Zadarske županije ZADRA NOVA u 2025. godini provodi 20 projekt (</w:t>
      </w:r>
      <w:r w:rsidRPr="00E2053D">
        <w:rPr>
          <w:rFonts w:ascii="Times New Roman" w:eastAsia="Times New Roman" w:hAnsi="Times New Roman" w:cs="Times New Roman"/>
          <w:i/>
          <w:iCs/>
          <w:sz w:val="24"/>
          <w:szCs w:val="24"/>
          <w:lang w:eastAsia="hr-HR"/>
        </w:rPr>
        <w:t>EUROPE DIRECT ZADAR 2021.-2025., OTPORAN ARHIPELAG, ARHIPELAG KULTURE, NACIONALNA RURALNA MREŽA ZPP-A, TOURAL, SPORAZUM O DODJELI BESPOVRATNIH SREDSTAVA U PROVOĐENJU AKTIVNOSTI JAČANJA KAPACITETA NA REGIONALNOJ I LOKALNOJ RAZINI ZA KORIŠTENJE SREDSTAVA EU FONDOVA, TRANSH2, ADRIACLIMPLUS, FutureECOS, GUSTI, bePrepARed, ECOFOODCYCLE, BLUESLINKS, AD-CCAM2ZERO, APOLLO, RECIRCLE, REALIST, ADRIACTIVE, UNAPRJEĐENJE KAPACITETA ZA PRIPREMU I PROVEDBU EU PROJEKATA KROZ EDUKACIJE I  PROJEKT IDRON.</w:t>
      </w:r>
    </w:p>
    <w:p w14:paraId="545F21EF" w14:textId="77777777" w:rsidR="00E2053D" w:rsidRPr="00E2053D" w:rsidRDefault="00E2053D" w:rsidP="00E2053D">
      <w:pPr>
        <w:spacing w:after="0" w:line="240" w:lineRule="auto"/>
        <w:jc w:val="both"/>
        <w:rPr>
          <w:rFonts w:ascii="Times New Roman" w:eastAsia="Times New Roman" w:hAnsi="Times New Roman" w:cs="Times New Roman"/>
          <w:i/>
          <w:iCs/>
          <w:sz w:val="24"/>
          <w:szCs w:val="24"/>
          <w:lang w:eastAsia="hr-HR"/>
        </w:rPr>
      </w:pPr>
      <w:r w:rsidRPr="00E2053D">
        <w:rPr>
          <w:rFonts w:ascii="Times New Roman" w:eastAsia="Times New Roman" w:hAnsi="Times New Roman" w:cs="Times New Roman"/>
          <w:sz w:val="24"/>
          <w:szCs w:val="24"/>
          <w:lang w:eastAsia="hr-HR"/>
        </w:rPr>
        <w:t>Programi Projekti EU i Međunarodni EU projekti čine 74,86 %  ukupnih planiranih rashoda u 2025. godini.</w:t>
      </w:r>
    </w:p>
    <w:p w14:paraId="60A5B27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Zakonske i druge pravne osnove</w:t>
      </w:r>
    </w:p>
    <w:p w14:paraId="4FBBE3C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lokalnoj i područnoj (regionalnoj) samoupravi (NN broj 33/01, 60/01, 129/05, 109/07, 125/08, 36/09, 36/09, 150/11, 144/12, 19/13, 137/15, 123/17, 98/19, 144/20)</w:t>
      </w:r>
    </w:p>
    <w:p w14:paraId="761F439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regionalnom razvoju Republike Hrvatske (NN broj 147/14, 123/17, 118/18)</w:t>
      </w:r>
    </w:p>
    <w:p w14:paraId="28716F1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sustavu strateškog planiranja i upravljanja razvojem Republike Hrvatske (NN broj 123/17, 151/22)</w:t>
      </w:r>
    </w:p>
    <w:p w14:paraId="22C0BBA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ustanovama (NN broj 76/93, 29/97, 47/99, 35/08, 127/19, 151/22)</w:t>
      </w:r>
    </w:p>
    <w:p w14:paraId="56EAA7E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Uredba o elektroničkom registru razvojnih projekata (NN broj 42/2018)</w:t>
      </w:r>
    </w:p>
    <w:p w14:paraId="03389E1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Uredba o osnivanju, sastavu, djelokrugu i načinu rada partnerskih vijeća (NN broj 103/2015)</w:t>
      </w:r>
    </w:p>
    <w:p w14:paraId="2E15A94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Zakon o otocima (NN broj 116/18, 73/20 i 70/21)                               </w:t>
      </w:r>
    </w:p>
    <w:p w14:paraId="100BE93B"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Projekt 4307-23 TOURAL</w:t>
      </w:r>
    </w:p>
    <w:p w14:paraId="33FF3E26"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61FFF6BE" w14:textId="77777777" w:rsidR="00E2053D" w:rsidRPr="00E2053D" w:rsidRDefault="00E2053D" w:rsidP="00E2053D">
      <w:pPr>
        <w:suppressAutoHyphens/>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01.01.04.01. Razvoj sustava upravljanja destinacijom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001FA35A" w14:textId="77777777" w:rsidTr="00E2053D">
        <w:trPr>
          <w:trHeight w:val="198"/>
          <w:jc w:val="center"/>
        </w:trPr>
        <w:tc>
          <w:tcPr>
            <w:tcW w:w="1250" w:type="pct"/>
            <w:shd w:val="clear" w:color="auto" w:fill="D9D9D9"/>
          </w:tcPr>
          <w:p w14:paraId="33A9C70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1345B9A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74F1030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5D0E13E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482FC051" w14:textId="77777777" w:rsidTr="000F5C58">
        <w:trPr>
          <w:trHeight w:val="284"/>
          <w:jc w:val="center"/>
        </w:trPr>
        <w:tc>
          <w:tcPr>
            <w:tcW w:w="1248" w:type="pct"/>
          </w:tcPr>
          <w:p w14:paraId="58CA59E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4307-23</w:t>
            </w:r>
          </w:p>
        </w:tc>
        <w:tc>
          <w:tcPr>
            <w:tcW w:w="1249" w:type="pct"/>
          </w:tcPr>
          <w:p w14:paraId="65E80B8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80.114,50</w:t>
            </w:r>
          </w:p>
        </w:tc>
        <w:tc>
          <w:tcPr>
            <w:tcW w:w="1249" w:type="pct"/>
          </w:tcPr>
          <w:p w14:paraId="120FE22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87.828,41</w:t>
            </w:r>
          </w:p>
        </w:tc>
        <w:tc>
          <w:tcPr>
            <w:tcW w:w="1249" w:type="pct"/>
          </w:tcPr>
          <w:p w14:paraId="066412B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109,63</w:t>
            </w:r>
          </w:p>
        </w:tc>
      </w:tr>
    </w:tbl>
    <w:p w14:paraId="6AF1AD3A"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 xml:space="preserve">Provedba projekta TOURAL - </w:t>
      </w:r>
      <w:r w:rsidRPr="00E2053D">
        <w:rPr>
          <w:rFonts w:ascii="Times New Roman" w:eastAsia="Times New Roman" w:hAnsi="Times New Roman" w:cs="Times New Roman"/>
          <w:i/>
          <w:iCs/>
          <w:color w:val="000000"/>
          <w:sz w:val="24"/>
          <w:szCs w:val="24"/>
          <w:lang w:eastAsia="hr-HR"/>
        </w:rPr>
        <w:t>Multidimensional model of tourism verticals driving the sustainable balanced growth among rural &amp; remote grids and urban clusters of rural regions, fostering macro-regional cooperation</w:t>
      </w:r>
      <w:r w:rsidRPr="00E2053D">
        <w:rPr>
          <w:rFonts w:ascii="Times New Roman" w:eastAsia="Times New Roman" w:hAnsi="Times New Roman" w:cs="Times New Roman"/>
          <w:color w:val="000000"/>
          <w:sz w:val="24"/>
          <w:szCs w:val="24"/>
          <w:lang w:eastAsia="hr-HR"/>
        </w:rPr>
        <w:t>, započela je 1. siječnja 2024. godine i trajati će do 31. prosinca 2026. godine. Agencija za razvoj Zadarske županije ZADRA NOVA ima ulogu partnera u projektu, a u projektu sudjeluje još 19 partnera. Ukupna vrijednost projekta je 2.999.927,50 EUR. Proračun Agencije ZADRA NOVA iznosi 154.000,00 EUR. Projekt se sufinancira iz Programa Obzor Europa (HORIZON Europe) u iznosu od 100 % bespovratnih sredstava. Cilj projekta TOURAL je predložiti model koji podržava turistički razvoj ruralnih regija. Pristup modeliranju bit će višedimenzionalan te će se baviti unaprjeđenjem raznih vrsta turizma poput: turizma kulturne i prirodne baštine, kreativnog turizma, kulturološko-znanstvenog turizma te srebrnog turizma (turizam za starije).</w:t>
      </w:r>
    </w:p>
    <w:p w14:paraId="548F870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Izmjenama i dopunama financijski plan projekta TOURAL iznosi 87.828,41 EUR sukladno dinamici projektnih aktivnosti.</w:t>
      </w:r>
    </w:p>
    <w:p w14:paraId="213CD6AA"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b/>
          <w:bCs/>
          <w:color w:val="000000"/>
          <w:sz w:val="24"/>
          <w:szCs w:val="24"/>
          <w:lang w:eastAsia="hr-HR"/>
        </w:rPr>
        <w:t>Svrha provedbe mjere</w:t>
      </w:r>
    </w:p>
    <w:p w14:paraId="3604028A"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 xml:space="preserve">Provedbom projekta TOURAL promicati će se održivi turistički razvoj ruralnih regija s ciljem ravnomjernijeg gospodarskog razvoja i smanjene sezonalnosti. </w:t>
      </w:r>
    </w:p>
    <w:p w14:paraId="52E2263F"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b/>
          <w:bCs/>
          <w:color w:val="000000"/>
          <w:sz w:val="24"/>
          <w:szCs w:val="24"/>
          <w:lang w:eastAsia="hr-HR"/>
        </w:rPr>
        <w:t>Ključne aktivnosti</w:t>
      </w:r>
    </w:p>
    <w:p w14:paraId="48E22EFB"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 xml:space="preserve">Priprema i provedba razvojnih projekata </w:t>
      </w:r>
    </w:p>
    <w:p w14:paraId="283122D6"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Poticanje i osnaživanje održivog turizma u Zadarskoj županiji i to kroz:</w:t>
      </w:r>
    </w:p>
    <w:p w14:paraId="00122272"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1. Iskorištavanje gospodarskih i gastronomskih potencija u svrhu razvoja održivog turizma, osmišljavanjem cjelogodišnjih turističkih paketa za ciljane skupine gostiju (npr. za starije, za studente)</w:t>
      </w:r>
    </w:p>
    <w:p w14:paraId="52C01374"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2. Prezentaciju projekta TOURAL i pilot područja u Zadarskoj županiji (Šimuni) na događajima organiziranim od strane EU institucija.</w:t>
      </w:r>
    </w:p>
    <w:p w14:paraId="2DB73125"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b/>
          <w:bCs/>
          <w:color w:val="000000"/>
          <w:sz w:val="24"/>
          <w:szCs w:val="24"/>
          <w:lang w:eastAsia="hr-HR"/>
        </w:rPr>
        <w:t>Pokazatelji rezultata</w:t>
      </w:r>
    </w:p>
    <w:p w14:paraId="67E51E0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color w:val="000000"/>
          <w:sz w:val="24"/>
          <w:szCs w:val="24"/>
          <w:lang w:eastAsia="hr-HR"/>
        </w:rPr>
        <w:t>Provedbom projekta pozitivno će se utjecati na održivi razvoj turizma u Zadarskoj županiji kroz razvijanje turističkih paketa u specifičnim oblicima turizma s ciljem smanjenja sezonalnosti. Definirani razvojni smjerovi temeljit će se na istraživanjima te na nacionalnim i regionalnim strateškim dokumentima razvoja.</w:t>
      </w:r>
      <w:r w:rsidRPr="00E2053D">
        <w:rPr>
          <w:rFonts w:ascii="Times New Roman" w:eastAsia="Times New Roman" w:hAnsi="Times New Roman" w:cs="Times New Roman"/>
          <w:sz w:val="24"/>
          <w:szCs w:val="24"/>
          <w:lang w:eastAsia="hr-H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768DD0EB" w14:textId="77777777" w:rsidTr="00E2053D">
        <w:trPr>
          <w:trHeight w:val="56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BEA8BF"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5C80ED"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CAE042"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0A2DD9"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Izmjene i dopune 2025.</w:t>
            </w:r>
          </w:p>
        </w:tc>
      </w:tr>
      <w:tr w:rsidR="00E2053D" w:rsidRPr="00E2053D" w14:paraId="0643B2EB" w14:textId="77777777" w:rsidTr="000F5C58">
        <w:trPr>
          <w:trHeight w:val="227"/>
        </w:trPr>
        <w:tc>
          <w:tcPr>
            <w:tcW w:w="1874" w:type="pct"/>
            <w:tcBorders>
              <w:top w:val="single" w:sz="4" w:space="0" w:color="auto"/>
              <w:left w:val="single" w:sz="4" w:space="0" w:color="auto"/>
              <w:bottom w:val="single" w:sz="4" w:space="0" w:color="auto"/>
              <w:right w:val="single" w:sz="4" w:space="0" w:color="auto"/>
            </w:tcBorders>
            <w:vAlign w:val="center"/>
          </w:tcPr>
          <w:p w14:paraId="3994C793"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izrađenih razvojnih smjerova</w:t>
            </w:r>
          </w:p>
        </w:tc>
        <w:tc>
          <w:tcPr>
            <w:tcW w:w="1096" w:type="pct"/>
            <w:tcBorders>
              <w:top w:val="single" w:sz="4" w:space="0" w:color="auto"/>
              <w:left w:val="single" w:sz="4" w:space="0" w:color="auto"/>
              <w:bottom w:val="single" w:sz="4" w:space="0" w:color="auto"/>
              <w:right w:val="single" w:sz="4" w:space="0" w:color="auto"/>
            </w:tcBorders>
            <w:vAlign w:val="center"/>
          </w:tcPr>
          <w:p w14:paraId="1BB92427"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016" w:type="pct"/>
            <w:tcBorders>
              <w:top w:val="single" w:sz="4" w:space="0" w:color="auto"/>
              <w:left w:val="single" w:sz="4" w:space="0" w:color="auto"/>
              <w:bottom w:val="single" w:sz="4" w:space="0" w:color="auto"/>
              <w:right w:val="single" w:sz="4" w:space="0" w:color="auto"/>
            </w:tcBorders>
            <w:vAlign w:val="center"/>
          </w:tcPr>
          <w:p w14:paraId="28ACA62A"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w:t>
            </w:r>
          </w:p>
        </w:tc>
        <w:tc>
          <w:tcPr>
            <w:tcW w:w="1014" w:type="pct"/>
            <w:tcBorders>
              <w:top w:val="single" w:sz="4" w:space="0" w:color="auto"/>
              <w:left w:val="single" w:sz="4" w:space="0" w:color="auto"/>
              <w:bottom w:val="single" w:sz="4" w:space="0" w:color="auto"/>
              <w:right w:val="single" w:sz="4" w:space="0" w:color="auto"/>
            </w:tcBorders>
            <w:vAlign w:val="center"/>
          </w:tcPr>
          <w:p w14:paraId="026F635E"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w:t>
            </w:r>
          </w:p>
        </w:tc>
      </w:tr>
    </w:tbl>
    <w:p w14:paraId="6E33837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T4307-31 Sporazum o dodjeli bespovratnih sredstava u provedbi aktivnosti jačanja kapaciteta na regionalnoj i lokalnoj razini za korištenje sredstava EU</w:t>
      </w:r>
    </w:p>
    <w:p w14:paraId="49474F8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4FC1C5F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0" w:type="auto"/>
        <w:tblLook w:val="00A0" w:firstRow="1" w:lastRow="0" w:firstColumn="1" w:lastColumn="0" w:noHBand="0" w:noVBand="0"/>
      </w:tblPr>
      <w:tblGrid>
        <w:gridCol w:w="2263"/>
        <w:gridCol w:w="2263"/>
        <w:gridCol w:w="2263"/>
        <w:gridCol w:w="2263"/>
      </w:tblGrid>
      <w:tr w:rsidR="00E2053D" w:rsidRPr="00E2053D" w14:paraId="0E256544" w14:textId="77777777" w:rsidTr="00E2053D">
        <w:trPr>
          <w:trHeight w:val="340"/>
        </w:trPr>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7D4F7E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20379BA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05B591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B75B82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312F544" w14:textId="77777777" w:rsidTr="000F5C58">
        <w:trPr>
          <w:trHeight w:val="232"/>
        </w:trPr>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4BAA99A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4307-31</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6AD64F9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502.612,16</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3AB9756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444.177,65</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77DAE1B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88,37</w:t>
            </w:r>
          </w:p>
        </w:tc>
      </w:tr>
    </w:tbl>
    <w:p w14:paraId="2957F0DF"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lastRenderedPageBreak/>
        <w:t>Provedba projekta tehničke pomoći Sporazuma o dodjeli bespovratnih sredstava u provedbi aktivnosti jačanja kapaciteta na regionalnoj i lokalnoj razini za korištenje sredstava EU započela je 1. siječnja 2024. i traje do 31. prosinca 2025. godine. Bespovratna sredstva projekta su dodijeljena iz sredstava tehničke pomoći Programa Konkurentnost i kohezija 2021.-2027. Sredstva su dodijeljena za provedbu aktivnosti jačanja kapaciteta na regionalnoj i lokalnoj razini za korištenje sredstava EU fondova i to za:</w:t>
      </w:r>
    </w:p>
    <w:p w14:paraId="2DC05336" w14:textId="77777777" w:rsidR="00E2053D" w:rsidRPr="00E2053D" w:rsidRDefault="00E2053D" w:rsidP="00E2053D">
      <w:pPr>
        <w:numPr>
          <w:ilvl w:val="0"/>
          <w:numId w:val="53"/>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stručne pomoći javnopravnim tijelima i/ili javnim ustanovama s područja Zadarske županije kojima su osnivači Republika Hrvatska ili jedinice lokalne i područne (regionalne) samouprave u pripremi razvojnih projekata od interesa za razvoj županije</w:t>
      </w:r>
    </w:p>
    <w:p w14:paraId="4644FAEF" w14:textId="77777777" w:rsidR="00E2053D" w:rsidRPr="00E2053D" w:rsidRDefault="00E2053D" w:rsidP="00E2053D">
      <w:pPr>
        <w:numPr>
          <w:ilvl w:val="0"/>
          <w:numId w:val="53"/>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stručne pomoći javnopravnim tijelima i/ili javnim ustanovama s područja Zadarske županije kojima su osnivači Republika Hrvatska ili jedinice lokalne i područne (regionalne) samouprave u provedbi razvojnih projekata od interesa za razvoj županije</w:t>
      </w:r>
    </w:p>
    <w:p w14:paraId="5F5B8521" w14:textId="77777777" w:rsidR="00E2053D" w:rsidRPr="00E2053D" w:rsidRDefault="00E2053D" w:rsidP="00E2053D">
      <w:pPr>
        <w:numPr>
          <w:ilvl w:val="0"/>
          <w:numId w:val="53"/>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mjera informiranja i obrazovnih aktivnosti o EU fondovima za jedinice lokalne i područne (regionalne) samouprave i ostale pravne osobe s javnim ovlastima s područja županije</w:t>
      </w:r>
    </w:p>
    <w:p w14:paraId="550F28D1" w14:textId="77777777" w:rsidR="00E2053D" w:rsidRPr="00E2053D" w:rsidRDefault="00E2053D" w:rsidP="00E2053D">
      <w:pPr>
        <w:numPr>
          <w:ilvl w:val="0"/>
          <w:numId w:val="53"/>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izrada županijskih razvojnih strategija i drugih strateških i razvojnih dokumenata za područje županije; stručni i savjetodavni poslovi u vezi s provedbom županijske razvojne strategije i ostalih strateških, razvojnih i provedbenih dokumenata za područje županije, te izvještavanje o njihovoj provedbi. </w:t>
      </w:r>
    </w:p>
    <w:p w14:paraId="419DADF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Sukladno dinamici projektnih aktivnosti Izmjenama i dopunama smanjen je plan projekta te iznosi 444.177,65 EUR. Ukupna vrijednost projekta je 997.257,33 EUR-a, sredstva su 100% bespovratna.</w:t>
      </w:r>
    </w:p>
    <w:p w14:paraId="5928E1D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 xml:space="preserve">Svrha provedbe mjere </w:t>
      </w:r>
    </w:p>
    <w:p w14:paraId="106C8C3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 provedba razvojnih projekata od značaja za područje Zadarske županije nacionalnim sredstvima i sredstvima iz fondova Europske unije.</w:t>
      </w:r>
    </w:p>
    <w:p w14:paraId="2F4ABED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Navedeno obuhvaća pružanje stručne pomoći javnopravnim tijelima i/ili javnim ustanovama s područja županije kojima su osnivači Republika Hrvatska ili jedinice lokalne i područne (regionalne) samouprave u pripremi i provedbi razvojnih projekata, provedbi mjera informiranja i obrazovnih aktivnosti te izradi i provedbi strateških dokumenata. </w:t>
      </w:r>
    </w:p>
    <w:p w14:paraId="6187264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Ključne aktivnosti</w:t>
      </w:r>
    </w:p>
    <w:p w14:paraId="18D531A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stručne pomoći javnopravnim tijelima i/ili javnim ustanovama s područja Zadarske županije kojima su osnivači Republika Hrvatska ili jedinice lokalne i područne (regionalne) samouprave u pripremi razvojnih projekata od interesa za razvoj županije.</w:t>
      </w:r>
    </w:p>
    <w:p w14:paraId="45DF0A7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stručne pomoći javnopravnim tijelima i/ili javnim ustanovama s područja Zadarske županije kojima su osnivači Republika Hrvatska ili jedinice lokalne i područne (regionalne) samouprave u provedbi razvojnih projekata od interesa za razvoj županije.</w:t>
      </w:r>
    </w:p>
    <w:p w14:paraId="18A2656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mjera informiranja i obrazovnih aktivnosti o EU fondovima za jedinice lokalne i područne (regionalne) samouprave i ostale pravne osobe s javnim ovlastima s područja županije.</w:t>
      </w:r>
    </w:p>
    <w:p w14:paraId="2919144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županijskih razvojnih strategija i drugih strateških i razvojnih dokumenata za područje županije; stručni i savjetodavni poslovi u vezi s provedbom županijske razvojne strategije i ostalih strateških, razvojnih i provedbenih dokumenata za područje županije, te izvještavanje o njihovoj provedbi.</w:t>
      </w:r>
    </w:p>
    <w:p w14:paraId="422AFAC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Pokazatelji rezultata</w:t>
      </w:r>
    </w:p>
    <w:p w14:paraId="05E34CC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Provedbom projekta pozitivno će se utjecati na prosperitet Zadarske županije što će biti vidljivo kroz povećan broj prijavljenih i odobrenih projekata.</w:t>
      </w:r>
    </w:p>
    <w:tbl>
      <w:tblPr>
        <w:tblW w:w="9060" w:type="dxa"/>
        <w:tblLayout w:type="fixed"/>
        <w:tblLook w:val="04A0" w:firstRow="1" w:lastRow="0" w:firstColumn="1" w:lastColumn="0" w:noHBand="0" w:noVBand="1"/>
      </w:tblPr>
      <w:tblGrid>
        <w:gridCol w:w="3676"/>
        <w:gridCol w:w="1843"/>
        <w:gridCol w:w="1842"/>
        <w:gridCol w:w="1699"/>
      </w:tblGrid>
      <w:tr w:rsidR="00E2053D" w:rsidRPr="00E2053D" w14:paraId="3C034AEB" w14:textId="77777777" w:rsidTr="00E2053D">
        <w:trPr>
          <w:trHeight w:val="615"/>
        </w:trPr>
        <w:tc>
          <w:tcPr>
            <w:tcW w:w="3676"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7C04653F"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4FAD199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Početna vrijednost 2025.</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3EBCCCC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Ciljana vrijednost 2025.</w:t>
            </w:r>
          </w:p>
        </w:tc>
        <w:tc>
          <w:tcPr>
            <w:tcW w:w="1699"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6C094E0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Izmjene i dopune 2025.</w:t>
            </w:r>
          </w:p>
        </w:tc>
      </w:tr>
      <w:tr w:rsidR="00E2053D" w:rsidRPr="00E2053D" w14:paraId="1D6E5EF4" w14:textId="77777777" w:rsidTr="000F5C58">
        <w:trPr>
          <w:trHeight w:val="216"/>
        </w:trPr>
        <w:tc>
          <w:tcPr>
            <w:tcW w:w="3676"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55DF44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Broj projekata u provedbi </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0706E7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23</w:t>
            </w:r>
          </w:p>
        </w:tc>
        <w:tc>
          <w:tcPr>
            <w:tcW w:w="1842"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544B2AB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25</w:t>
            </w:r>
          </w:p>
        </w:tc>
        <w:tc>
          <w:tcPr>
            <w:tcW w:w="1699"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2B38E7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25</w:t>
            </w:r>
          </w:p>
        </w:tc>
      </w:tr>
      <w:tr w:rsidR="00E2053D" w:rsidRPr="00E2053D" w14:paraId="4D3D54B3" w14:textId="77777777" w:rsidTr="000F5C58">
        <w:trPr>
          <w:trHeight w:val="206"/>
        </w:trPr>
        <w:tc>
          <w:tcPr>
            <w:tcW w:w="3676"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E3D6EB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Broj projekata u pripremi </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05CC2AA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76</w:t>
            </w:r>
          </w:p>
        </w:tc>
        <w:tc>
          <w:tcPr>
            <w:tcW w:w="1842"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048E3FC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133</w:t>
            </w:r>
          </w:p>
        </w:tc>
        <w:tc>
          <w:tcPr>
            <w:tcW w:w="1699"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030DA8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133</w:t>
            </w:r>
          </w:p>
        </w:tc>
      </w:tr>
    </w:tbl>
    <w:p w14:paraId="44E72C1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lastRenderedPageBreak/>
        <w:t>T4307-32 Projekt TRANSH2</w:t>
      </w:r>
    </w:p>
    <w:p w14:paraId="73928E98"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5875582D"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val="it-IT" w:eastAsia="hr-HR"/>
        </w:rPr>
        <w:t xml:space="preserve">03.10.17.03. </w:t>
      </w:r>
      <w:r w:rsidRPr="00E2053D">
        <w:rPr>
          <w:rFonts w:ascii="Times New Roman" w:eastAsia="Times New Roman" w:hAnsi="Times New Roman" w:cs="Times New Roman"/>
          <w:sz w:val="24"/>
          <w:szCs w:val="24"/>
          <w:lang w:eastAsia="hr-HR"/>
        </w:rPr>
        <w:t>Razvoj i unaprjeđenje mreže pomorske infrastrukture i usluga</w:t>
      </w:r>
    </w:p>
    <w:tbl>
      <w:tblPr>
        <w:tblW w:w="9061" w:type="dxa"/>
        <w:tblLayout w:type="fixed"/>
        <w:tblLook w:val="00A0" w:firstRow="1" w:lastRow="0" w:firstColumn="1" w:lastColumn="0" w:noHBand="0" w:noVBand="0"/>
      </w:tblPr>
      <w:tblGrid>
        <w:gridCol w:w="2262"/>
        <w:gridCol w:w="2261"/>
        <w:gridCol w:w="2261"/>
        <w:gridCol w:w="2256"/>
        <w:gridCol w:w="21"/>
      </w:tblGrid>
      <w:tr w:rsidR="00E2053D" w:rsidRPr="00E2053D" w14:paraId="18B14DE9" w14:textId="77777777" w:rsidTr="00E2053D">
        <w:trPr>
          <w:trHeight w:val="375"/>
        </w:trPr>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28C4930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it-IT" w:eastAsia="hr-HR"/>
              </w:rPr>
            </w:pP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8498E3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8E0EA6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266"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78D743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465962E" w14:textId="77777777" w:rsidTr="000F5C58">
        <w:trPr>
          <w:gridAfter w:val="1"/>
          <w:wAfter w:w="21" w:type="dxa"/>
          <w:trHeight w:val="285"/>
        </w:trPr>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65069FE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4307-32</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4A30A2C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92.274,89</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46E27C6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71.858,78</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79CC0EE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77,87</w:t>
            </w:r>
          </w:p>
        </w:tc>
      </w:tr>
    </w:tbl>
    <w:p w14:paraId="683F34C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TRANSH2 - </w:t>
      </w:r>
      <w:r w:rsidRPr="00E2053D">
        <w:rPr>
          <w:rFonts w:ascii="Times New Roman" w:eastAsia="Times New Roman" w:hAnsi="Times New Roman" w:cs="Times New Roman"/>
          <w:i/>
          <w:iCs/>
          <w:sz w:val="24"/>
          <w:szCs w:val="24"/>
          <w:lang w:eastAsia="hr-HR"/>
        </w:rPr>
        <w:t xml:space="preserve">Transition to Hydrogen Fuelled Cross-Border Sea Mobility </w:t>
      </w:r>
      <w:r w:rsidRPr="00E2053D">
        <w:rPr>
          <w:rFonts w:ascii="Times New Roman" w:eastAsia="Times New Roman" w:hAnsi="Times New Roman" w:cs="Times New Roman"/>
          <w:sz w:val="24"/>
          <w:szCs w:val="24"/>
          <w:lang w:eastAsia="hr-HR"/>
        </w:rPr>
        <w:t xml:space="preserve">(Prekogranična pomorska mobilnost pokretana vodikom) započela je 1. veljače 2024. godine i trajat će do 31. srpnja 2026. godine. Projekt se financira iz programa INTERREG Italija-Hrvatska 2021.-2027. Projekt ima za cilj unapređenje održive prekogranične pomorske mobilnosti razvijanjem i demonstracijom novih rješenja za primjenu goriva bez štetnih emisija u prekograničnim i regionalnim pomorskim rutama. Nova rješenja bit će prezentirana lučkim upravama, prijevoznicima i drugim dionicima u cijelom programskom području Hrvatske i Italije. Novim rješenjima koja će se razviti u okviru ovog projekta pružanjem konkretnih planova nastojat će se potaknuti zelena tranzicija prekograničnog pomorskog prometa. Ovaj je projekt usmjeren na razvoj inovativnih rješenja za prekogranični pomorski promet, uključujući plovila na vodikov pogon i prateću infrastrukturu za gorivo u lukama kako bi se postigao cilj Europske strategije održive i pametne mobilnosti do 2030. godine o spremnosti plovila s nultim emisijama za izlazak na tržište. Specifični cilj projekta je razvijanje i unaprjeđenje održive, otporne na klimatske promjene, inteligentne i intermodalne nacionalne, regionalne i lokalne mobilnosti, uključujući poboljšan pristup TEN-T mreži i prekograničnoj mobilnosti. Ukupna vrijednost projekta je 2.357.035,00 EUR, dok je proračun Agencije za razvoj Zadarske županije ZADRA NOVA 178.313,00 EUR. </w:t>
      </w:r>
    </w:p>
    <w:p w14:paraId="5BD7CC5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Izmjenama i dopunama plan projekta TRANSH2 iznosi 71.858,78 EUR sukladno dinamici projektnih aktivnosti. </w:t>
      </w:r>
    </w:p>
    <w:p w14:paraId="00C72BF5"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73EDFD4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Ulaganja u lučku infrastrukturu i suprastrukturu u cilju razvoja mreže i usluga.</w:t>
      </w:r>
    </w:p>
    <w:p w14:paraId="0C19FA7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Predmetno obuhvaća: Kroz projekt TransH2 provest će se demonstracijske aktivnosti koje uključuju istraživanje i analizu opcija za ozelenjivanje pomorskih prometnih veza (prekograničnih i regionalnih) uvođenjem prometnih rješenja na vodik u prekograničnom i lokalnom pomorskom prijevozu putnika u testnim područjima, razvoj idejnog rješenja inovativnih koncepata za putničke brodove na vodik za lokalni i prekogranični pomorski promet (Proof-of-Concept) i izrada studija slučaja s potpunim studijama izvodljivosti za testna područja za uvođenje stanica za vodikovo gorivo u lučkoj infrastrukturi.</w:t>
      </w:r>
    </w:p>
    <w:p w14:paraId="5BA96CE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0DC2FDE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dokumentacije za luke</w:t>
      </w:r>
    </w:p>
    <w:p w14:paraId="0C93850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1263058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 Studije izvedivosti: Projekt uključuje provedbu studija izvedivosti za uvođenje stanica za punjenje vodikom u barem dvije luke unutar područja programa (jedna u Italiji i jedna u Hrvatskoj). Ove studije procjenjuju tehničku, ekonomsku i okolišnu izvedivost implementacije infrastrukture za punjenje vodikom u lukama. Zaključci ovih studija predstavljaju ključnu dokumentaciju za lučke vlasti kako bi razumjele potencijalne koristi, izazove i zahtjeve povezane s integracijom postrojenja za punjenje vodikom u njihovu infrastrukturu.</w:t>
      </w:r>
    </w:p>
    <w:p w14:paraId="7BD8F24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 Investicijske planove: Osim studija izvedivosti, projekt također uključuje pripremu investicijskih planova. Ti planovi opisuju potrebne financijske resurse, vremenske rokove i strategije provedbe za uspostavu stanica za punjenje vodikom u lukama. Pružanjem detaljnih investicijskih planova, projekt olakšava procese donošenja odluka lučkim vlastima nudeći putokaz za integraciju održivih tehnologija vodika u njihovu infrastrukturu.</w:t>
      </w:r>
    </w:p>
    <w:p w14:paraId="4CD3518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sz w:val="24"/>
          <w:szCs w:val="24"/>
          <w:lang w:eastAsia="hr-HR"/>
        </w:rPr>
        <w:t xml:space="preserve">3. Studije slučaja: Projekt uključuje izradu studija slučaja s potpunim studijama izvedivosti za pilot područja, što uključuje uvođenje stanica za punjenje vodikom u lučke infrastrukture. Ove </w:t>
      </w:r>
      <w:r w:rsidRPr="00E2053D">
        <w:rPr>
          <w:rFonts w:ascii="Times New Roman" w:eastAsia="Times New Roman" w:hAnsi="Times New Roman" w:cs="Times New Roman"/>
          <w:sz w:val="24"/>
          <w:szCs w:val="24"/>
          <w:lang w:eastAsia="hr-HR"/>
        </w:rPr>
        <w:lastRenderedPageBreak/>
        <w:t>studije slučaja služe kao praktični primjeri i referentni materijali za lučke vlasti, ilustrirajući proces implementacije i potencijalne rezultate usvajanja infrastrukture za punjenje vodikom u lukama.</w:t>
      </w:r>
      <w:r w:rsidRPr="00E2053D">
        <w:rPr>
          <w:rFonts w:ascii="Times New Roman" w:eastAsia="Times New Roman" w:hAnsi="Times New Roman" w:cs="Times New Roman"/>
          <w:b/>
          <w:bCs/>
          <w:sz w:val="24"/>
          <w:szCs w:val="24"/>
          <w:lang w:eastAsia="hr-HR"/>
        </w:rPr>
        <w:t xml:space="preserve"> </w:t>
      </w:r>
    </w:p>
    <w:p w14:paraId="61EB89AC"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240D7F5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kao rezultat imati izradu zajednički razvijenog i replikabilnog pametnog rješenja za planiranje zelene tranzicije u pomorskom prijevozu oslanjajući se na korištenje zelenog vodika. Ovo rješenje će biti preuzeto od strane javnih vlasti i koristit će se za razvoj i integraciju novih projekata i investicija u nacionalne, regionalne, lokalne ili institucionalne akcijske i investicijske planove.</w:t>
      </w:r>
    </w:p>
    <w:tbl>
      <w:tblPr>
        <w:tblW w:w="9059" w:type="dxa"/>
        <w:tblLayout w:type="fixed"/>
        <w:tblLook w:val="04A0" w:firstRow="1" w:lastRow="0" w:firstColumn="1" w:lastColumn="0" w:noHBand="0" w:noVBand="1"/>
      </w:tblPr>
      <w:tblGrid>
        <w:gridCol w:w="3676"/>
        <w:gridCol w:w="1843"/>
        <w:gridCol w:w="1842"/>
        <w:gridCol w:w="1698"/>
      </w:tblGrid>
      <w:tr w:rsidR="00E2053D" w:rsidRPr="00E2053D" w14:paraId="28326762" w14:textId="77777777" w:rsidTr="00E2053D">
        <w:trPr>
          <w:trHeight w:val="615"/>
        </w:trPr>
        <w:tc>
          <w:tcPr>
            <w:tcW w:w="3676"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34DA65F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3985EA1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Početna vrijednost 2025.</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6172C49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Ciljana vrijednost 2025.</w:t>
            </w:r>
          </w:p>
        </w:tc>
        <w:tc>
          <w:tcPr>
            <w:tcW w:w="1698"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0AEC598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Izmjene i dopune 2025.</w:t>
            </w:r>
          </w:p>
        </w:tc>
      </w:tr>
      <w:tr w:rsidR="00E2053D" w:rsidRPr="00E2053D" w14:paraId="7E314802" w14:textId="77777777" w:rsidTr="000F5C58">
        <w:trPr>
          <w:trHeight w:val="375"/>
        </w:trPr>
        <w:tc>
          <w:tcPr>
            <w:tcW w:w="3676"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30B4D2F3"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luka za koje je izrađena dokumentacija</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40D7E8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842"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34BC017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0</w:t>
            </w:r>
          </w:p>
        </w:tc>
        <w:tc>
          <w:tcPr>
            <w:tcW w:w="1698"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B913F2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s-ES" w:eastAsia="hr-HR"/>
              </w:rPr>
            </w:pPr>
            <w:r w:rsidRPr="00E2053D">
              <w:rPr>
                <w:rFonts w:ascii="Times New Roman" w:eastAsia="Times New Roman" w:hAnsi="Times New Roman" w:cs="Times New Roman"/>
                <w:sz w:val="24"/>
                <w:szCs w:val="24"/>
                <w:lang w:val="es-ES" w:eastAsia="hr-HR"/>
              </w:rPr>
              <w:t>0</w:t>
            </w:r>
          </w:p>
        </w:tc>
      </w:tr>
    </w:tbl>
    <w:p w14:paraId="43A46A7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p w14:paraId="4C7201C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T4307-33 Projekt AdriaClimPlus (AD-APT)  </w:t>
      </w:r>
    </w:p>
    <w:p w14:paraId="4CBA0F9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18F61DA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sz w:val="24"/>
          <w:szCs w:val="24"/>
          <w:lang w:eastAsia="hr-HR"/>
        </w:rPr>
        <w:t>03.08.12.01. Unapređenje sustava za praćenje stanja i zaštitu svih okolišnih sastavnica (zrak, vode, more, tlo, krajobraz, biljni i životinjski svijet te zemljina kamena kora)</w:t>
      </w:r>
    </w:p>
    <w:tbl>
      <w:tblPr>
        <w:tblW w:w="9060" w:type="dxa"/>
        <w:tblLayout w:type="fixed"/>
        <w:tblLook w:val="00A0" w:firstRow="1" w:lastRow="0" w:firstColumn="1" w:lastColumn="0" w:noHBand="0" w:noVBand="0"/>
      </w:tblPr>
      <w:tblGrid>
        <w:gridCol w:w="2259"/>
        <w:gridCol w:w="6"/>
        <w:gridCol w:w="2254"/>
        <w:gridCol w:w="11"/>
        <w:gridCol w:w="2249"/>
        <w:gridCol w:w="16"/>
        <w:gridCol w:w="2244"/>
        <w:gridCol w:w="21"/>
      </w:tblGrid>
      <w:tr w:rsidR="00E2053D" w:rsidRPr="00E2053D" w14:paraId="74410A39" w14:textId="77777777" w:rsidTr="00E2053D">
        <w:trPr>
          <w:trHeight w:val="375"/>
        </w:trPr>
        <w:tc>
          <w:tcPr>
            <w:tcW w:w="2265"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34DD6AA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 </w:t>
            </w:r>
          </w:p>
        </w:tc>
        <w:tc>
          <w:tcPr>
            <w:tcW w:w="2265"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2D51B60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5"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32C1F6B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5"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622130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2805530F" w14:textId="77777777" w:rsidTr="000F5C58">
        <w:trPr>
          <w:gridAfter w:val="1"/>
          <w:wAfter w:w="21" w:type="dxa"/>
          <w:trHeight w:val="285"/>
        </w:trPr>
        <w:tc>
          <w:tcPr>
            <w:tcW w:w="2259" w:type="dxa"/>
            <w:tcBorders>
              <w:top w:val="single" w:sz="8" w:space="0" w:color="auto"/>
              <w:left w:val="single" w:sz="8" w:space="0" w:color="auto"/>
              <w:bottom w:val="single" w:sz="8" w:space="0" w:color="auto"/>
              <w:right w:val="single" w:sz="8" w:space="0" w:color="auto"/>
            </w:tcBorders>
            <w:tcMar>
              <w:left w:w="108" w:type="dxa"/>
              <w:right w:w="108" w:type="dxa"/>
            </w:tcMar>
          </w:tcPr>
          <w:p w14:paraId="7E32114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4307-33</w:t>
            </w:r>
          </w:p>
        </w:tc>
        <w:tc>
          <w:tcPr>
            <w:tcW w:w="22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1CD083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154.033,25</w:t>
            </w:r>
          </w:p>
        </w:tc>
        <w:tc>
          <w:tcPr>
            <w:tcW w:w="22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1BFF2F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142.791,76</w:t>
            </w:r>
          </w:p>
        </w:tc>
        <w:tc>
          <w:tcPr>
            <w:tcW w:w="22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BD93CF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92,70</w:t>
            </w:r>
          </w:p>
        </w:tc>
      </w:tr>
    </w:tbl>
    <w:p w14:paraId="6F50332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AdriaClimPlus - </w:t>
      </w:r>
      <w:r w:rsidRPr="00E2053D">
        <w:rPr>
          <w:rFonts w:ascii="Times New Roman" w:eastAsia="Times New Roman" w:hAnsi="Times New Roman" w:cs="Times New Roman"/>
          <w:i/>
          <w:iCs/>
          <w:color w:val="000000"/>
          <w:sz w:val="24"/>
          <w:szCs w:val="24"/>
          <w:lang w:eastAsia="hr-HR"/>
        </w:rPr>
        <w:t>Adriatic coastal areas science-based solutions for climate adaptation</w:t>
      </w:r>
      <w:r w:rsidRPr="00E2053D">
        <w:rPr>
          <w:rFonts w:ascii="Times New Roman" w:eastAsia="Times New Roman" w:hAnsi="Times New Roman" w:cs="Times New Roman"/>
          <w:sz w:val="24"/>
          <w:szCs w:val="24"/>
          <w:lang w:eastAsia="hr-HR"/>
        </w:rPr>
        <w:t xml:space="preserve"> započela je 1. ožujka 2024. godine i trajat će do 30. rujna 2026. godine. Projekt se financira iz Programa prekogranične suradnje Interreg Italija – Hrvatska 2021.-2027., 1. poziv. Glavni cilj je usmjeren na razvoj zajedničkog okvira za unapređenje znanja i predlaganje optimalnih rješenja za prilagodbu klimatskim promjenama u Jadranskom slijevu i njegovim obalnim područjima. Prikladnim integriranim i proširenim pristupom unaprijedit će se znanstvene spoznaje o obalnim klimatskim promjenama, razviti digitalni alati za predlaganje i testiranje strategija prilagodbe i novih mjera za dionike za donošenje odluka o prilagodbi klimatskim promjenama te poboljšati svijest o učincima klimatskih promjena na okoliš obalnog područja i lokalne gospodarske aktivnosti. Informativni događaji, ljetne škole, tečajevi osposobljavanja, među ostalim, omogućit će suradnju s društvom i dionicima te širenje rezultata projekta široj publici. Specifični cilj projekta je promicanje prilagodbe klimatskim promjenama i sprečavanja rizika od katastrofa, otpornosti, uzimajući u obzir pristupe temeljene na ekosustavu. </w:t>
      </w:r>
    </w:p>
    <w:p w14:paraId="72C81F2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Ukupna vrijednost projekta AdriaClimPlus iznosi 2.734.992,00 EUR, dok ukupan prihvatljiv proračun Agencije za razvoj Zadarske županije ZADRA NOVA iznosi 352.500,00 EUR. Sukladno dinamici projektnih aktivnosti Izmjenama i dopunama plan projekta je smanjen za 11.241,49 EUR te sada iznosi 142.791,76 EUR.</w:t>
      </w:r>
    </w:p>
    <w:p w14:paraId="02614630"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b/>
          <w:bCs/>
          <w:sz w:val="24"/>
          <w:szCs w:val="24"/>
          <w:lang w:eastAsia="hr-HR"/>
        </w:rPr>
        <w:t>Svrha provedbe mjere</w:t>
      </w:r>
    </w:p>
    <w:p w14:paraId="68CE598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eastAsia="hr-HR"/>
        </w:rPr>
        <w:t>Mjera će doprinijeti unaprjeđenju sustava izrade i provedbe planova i programa namijenjenima zaštiti okoliša i prirode.</w:t>
      </w:r>
    </w:p>
    <w:p w14:paraId="4F4CA14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Predmetno obuhvaća: Kroz projekt AdriaClimPlus poboljšati će se baza znanja za praćenje i prilagodbu klimatskim promjenama, oslanjajući se na nedavne rezultate nekoliko Interreg IT-HR i međunarodnih projekata. Također, razradit će se zajednička metodologija za učinkovito praćenje stanja klimatskih promjena te za pružanje novih simulacija dodane vrijednosti. Poboljšani sustav za distribuciju podataka dionicima omogućiti će dostupnost informacija i alata. Tečajevi osposobljavanja, radionice/seminari te razmjena učenika i nastavnika poboljšati će svijest o utjecaju klimatskih promjena na prirodnu i kulturnu baštinu kao i na lokalne gospodarske aktivnosti.</w:t>
      </w:r>
    </w:p>
    <w:p w14:paraId="49D4E5F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lastRenderedPageBreak/>
        <w:t>Ključne aktivnosti</w:t>
      </w:r>
    </w:p>
    <w:p w14:paraId="0787B45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i provedba planova, programa i projekata usmjerenih prema zaštiti okoliša, biljnog i životinjskog svijeta.</w:t>
      </w:r>
    </w:p>
    <w:p w14:paraId="7C1D2AA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05F9BDA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 Povećanje učinkovitosti zajedničkih sustava praćenja razradom zajedničke metodologije i napora za učinkovito praćenje stanja klimatskih promjena (uključujući znanje zajednice/građana) u priobalnom području Jadrana nadovezujući se na rezultate kapaciteta za praćenje razvijenih u AdriaClimu.</w:t>
      </w:r>
    </w:p>
    <w:p w14:paraId="58ED950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 Razvijane alata i metodologije za praćenje planova, strategija i mjera prilagodbe. Tim će se djelovanjem pratiti napredak provedbe planova prilagodbe i mjera razvijenih u prethodnim projektima.</w:t>
      </w:r>
    </w:p>
    <w:p w14:paraId="2D7BBDF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 Informiranje akademske zajednice i istraživačkih centara, posebice njihovih studenata, o dostupnim podacima i znanju o klimatskim promjenama na jadranskom području te, na temelju plodnih rasprava i razmjena, razviti nove projektne ideje.</w:t>
      </w:r>
    </w:p>
    <w:p w14:paraId="7F34311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 Surađivanje s ključnim dionicima, dijeljenje znanja, povećanje svijesti o pitanjima prilagodbe klimatskim promjenama.</w:t>
      </w:r>
    </w:p>
    <w:p w14:paraId="104CBA5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6A966EC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stručno definiranom i ažuriranom strategijom praćenja koja obuhvaća komponente promatranja, satelita i modeliranja. Također, promicati će se razmjena znanja među znanstvenim zajednicama, a posebno njihovim mlađim istraživačima. Očekuje se da će najmanje dva predložena rješenja preuzeti drugi donositelji politika/odluka i pružatelji usluga, uključujući pridružene partnere.</w:t>
      </w:r>
    </w:p>
    <w:tbl>
      <w:tblPr>
        <w:tblW w:w="9060" w:type="dxa"/>
        <w:tblLayout w:type="fixed"/>
        <w:tblLook w:val="04A0" w:firstRow="1" w:lastRow="0" w:firstColumn="1" w:lastColumn="0" w:noHBand="0" w:noVBand="1"/>
      </w:tblPr>
      <w:tblGrid>
        <w:gridCol w:w="3534"/>
        <w:gridCol w:w="1843"/>
        <w:gridCol w:w="1843"/>
        <w:gridCol w:w="1840"/>
      </w:tblGrid>
      <w:tr w:rsidR="00E2053D" w:rsidRPr="00E2053D" w14:paraId="42DB302E" w14:textId="77777777" w:rsidTr="00E2053D">
        <w:trPr>
          <w:trHeight w:val="735"/>
        </w:trPr>
        <w:tc>
          <w:tcPr>
            <w:tcW w:w="353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2825B9B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A51818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Početna vrijednost 2025.</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33E239A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Ciljana vrijednost 2025.</w:t>
            </w:r>
          </w:p>
        </w:tc>
        <w:tc>
          <w:tcPr>
            <w:tcW w:w="1840"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08C9DAC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Izmjene i dopune 2025.</w:t>
            </w:r>
          </w:p>
        </w:tc>
      </w:tr>
      <w:tr w:rsidR="00E2053D" w:rsidRPr="00E2053D" w14:paraId="47A3A0FB" w14:textId="77777777" w:rsidTr="000F5C58">
        <w:trPr>
          <w:trHeight w:val="45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D42269"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val="it-IT" w:eastAsia="hr-HR"/>
              </w:rPr>
              <w:t>Broj izrađenih dokumenata i studija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38FDD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6F304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9C8B9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r w:rsidR="00E2053D" w:rsidRPr="00E2053D" w14:paraId="19D5CF76" w14:textId="77777777" w:rsidTr="000F5C58">
        <w:trPr>
          <w:trHeight w:val="45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638C75"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implementiranih rješenja za praćenje stanja i zaštitu okolišnih sastavnica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10451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373C1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08920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3A84A3F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T4307-34 Projekt FutureECOS </w:t>
      </w:r>
    </w:p>
    <w:p w14:paraId="0D92A96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4E7A6FA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04.12.19.02. Demografska i gospodarska revitalizacija ruralnih područja i razvoj pametnih sela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6"/>
        <w:gridCol w:w="2265"/>
        <w:gridCol w:w="2266"/>
      </w:tblGrid>
      <w:tr w:rsidR="00E2053D" w:rsidRPr="00E2053D" w14:paraId="01D74DA2" w14:textId="77777777" w:rsidTr="00E2053D">
        <w:trPr>
          <w:trHeight w:val="216"/>
          <w:jc w:val="center"/>
        </w:trPr>
        <w:tc>
          <w:tcPr>
            <w:tcW w:w="2265" w:type="dxa"/>
            <w:shd w:val="clear" w:color="auto" w:fill="D9D9D9"/>
          </w:tcPr>
          <w:p w14:paraId="4A19FDD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2266" w:type="dxa"/>
            <w:shd w:val="clear" w:color="auto" w:fill="D9D9D9"/>
          </w:tcPr>
          <w:p w14:paraId="622CB07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2265" w:type="dxa"/>
            <w:shd w:val="clear" w:color="auto" w:fill="D9D9D9"/>
          </w:tcPr>
          <w:p w14:paraId="677BCE3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2266" w:type="dxa"/>
            <w:shd w:val="clear" w:color="auto" w:fill="D9D9D9"/>
          </w:tcPr>
          <w:p w14:paraId="13A37BF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945C332" w14:textId="77777777" w:rsidTr="000F5C58">
        <w:trPr>
          <w:trHeight w:val="300"/>
          <w:jc w:val="center"/>
        </w:trPr>
        <w:tc>
          <w:tcPr>
            <w:tcW w:w="2265" w:type="dxa"/>
          </w:tcPr>
          <w:p w14:paraId="3BC9FB5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4307-34</w:t>
            </w:r>
          </w:p>
        </w:tc>
        <w:tc>
          <w:tcPr>
            <w:tcW w:w="2266" w:type="dxa"/>
          </w:tcPr>
          <w:p w14:paraId="4EBC415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89.337,14</w:t>
            </w:r>
          </w:p>
        </w:tc>
        <w:tc>
          <w:tcPr>
            <w:tcW w:w="2265" w:type="dxa"/>
          </w:tcPr>
          <w:p w14:paraId="2723F72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81.787,94</w:t>
            </w:r>
          </w:p>
        </w:tc>
        <w:tc>
          <w:tcPr>
            <w:tcW w:w="2266" w:type="dxa"/>
          </w:tcPr>
          <w:p w14:paraId="29CC9A3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91,55</w:t>
            </w:r>
          </w:p>
        </w:tc>
      </w:tr>
    </w:tbl>
    <w:p w14:paraId="745E0F0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FutureECOS – </w:t>
      </w:r>
      <w:r w:rsidRPr="00E2053D">
        <w:rPr>
          <w:rFonts w:ascii="Times New Roman" w:eastAsia="Times New Roman" w:hAnsi="Times New Roman" w:cs="Times New Roman"/>
          <w:i/>
          <w:iCs/>
          <w:sz w:val="24"/>
          <w:szCs w:val="24"/>
          <w:lang w:eastAsia="hr-HR"/>
        </w:rPr>
        <w:t>Future-proof living space in growth corridor regions,</w:t>
      </w:r>
      <w:r w:rsidRPr="00E2053D">
        <w:rPr>
          <w:rFonts w:ascii="Times New Roman" w:eastAsia="Times New Roman" w:hAnsi="Times New Roman" w:cs="Times New Roman"/>
          <w:sz w:val="24"/>
          <w:szCs w:val="24"/>
          <w:lang w:eastAsia="hr-HR"/>
        </w:rPr>
        <w:t xml:space="preserve"> započela je 1. travnja 2024. godine i trajat će do 30. lipnja 2028. godine. Projekt se financira iz programa Interreg Europe 2021.-2027. Cilj projekta je unaprijediti provedbu politike regionalnog razvoja u području približavanja Europe građanima. Koncept “Životnog prostora otpornog na budućnost” koji promiče FutureECOS zahtjeva višerazinsku/sektorsku provedbu na političkoj i praktičnoj razini, interakcije između javnih tijela i učinkovitu suradnju s dionicima i različitim demografskim skupinama građana. Regionalni razvoj mora biti usklađen s prostornim planiranjem, istraživanjem i razvojem, klimatskim strategijama i društvenim planovima. Opći cilj projekta je poboljšati provedbu politika regionalnog razvoja u području približavanja Europe građanima. Specifični ciljevi projekta usmjereni su na promicanje međuregionalnog i regionalnog učenja, također nadograđujući iskustva iz pandemije na: ekološke, ekonomske i društvene implikacije i zahtjeve za životni prostor spreman za budućnost; socio-geografski položaj regija koridora rasta u partnerstvu; modele izgradnje/provedbe politike na više sektora/razine koji uključuju građane u demokratski proces </w:t>
      </w:r>
      <w:r w:rsidRPr="00E2053D">
        <w:rPr>
          <w:rFonts w:ascii="Times New Roman" w:eastAsia="Times New Roman" w:hAnsi="Times New Roman" w:cs="Times New Roman"/>
          <w:sz w:val="24"/>
          <w:szCs w:val="24"/>
          <w:lang w:eastAsia="hr-HR"/>
        </w:rPr>
        <w:lastRenderedPageBreak/>
        <w:t>dizajniranja životnih prostora koji će biti sigurni u budućnost i podržavaju inicijative integriranog teritorijalnog razvoja. Korištenje učenja za konkretne promjene vezane uz integriranu regionalnu politiku za životni prostor spreman za budućnost u regijama koridora rasta, te praćenje provedbe i utjecaj promjena politike na parametre regionalnog razvoja. Ukupna vrijednost projekta je 1.434.614,00 EUR, dok ukupan prihvatljiv proračun Agencije za razvoj Zadarske županije ZADRA NOVA iznosi 225.208,00 EUR. Sukladno dinamici projektnih aktivnosti Izmjenama i dopunama smanjen je plan projekta za 7.549,20 EUR te sada  iznosi  81.787,94 EUR.</w:t>
      </w:r>
    </w:p>
    <w:p w14:paraId="5772A24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Svrha provedbe mjere</w:t>
      </w:r>
    </w:p>
    <w:p w14:paraId="63C7926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Mjera će doprinijeti unaprjeđenju ulaganja u razvoj ruralnih područja i pametnih sela kroz projekte iz područja gospodarstva, prometne, komunalne društvene i druge infrastrukture u skladu s ciljevima ravnomjernog i održivog razvoja županije kako bi se unaprijedio standard ovih područja te postigao ostanak stanovništva na navedenim područjima i povećanje njihovog ukupnog broja.</w:t>
      </w:r>
    </w:p>
    <w:p w14:paraId="7A4907E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Predmetno obuhvaća: projekt će doprinijeti jačanju ekonomskog, socijalnog i teritorijalnog razvoja. Nadalje, kroz projekt će se promicati međuregionalno i regionalno učenje te će se težiti implementaciji modela koji uključuju građane u proces razvoja prostora za život. Također, prioritet je doprinos digitalnoj transformacijskoj strategiji (pametan dizajn/stambeni/regionalni koncepti).</w:t>
      </w:r>
    </w:p>
    <w:p w14:paraId="5EC144D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Ključne aktivnosti</w:t>
      </w:r>
    </w:p>
    <w:p w14:paraId="377AEC2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Pružanje podrške u pripremi i provedbi projekata</w:t>
      </w:r>
    </w:p>
    <w:p w14:paraId="01C2A4A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2332961F" w14:textId="77777777" w:rsidR="00E2053D" w:rsidRPr="00E2053D" w:rsidRDefault="00E2053D" w:rsidP="00E2053D">
      <w:pPr>
        <w:numPr>
          <w:ilvl w:val="0"/>
          <w:numId w:val="54"/>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Povećanje znanja komponentama o stambenim prostorima spremnih za budućnost, s fokusom na socio-geografski kontekst regija koridora rasta.</w:t>
      </w:r>
    </w:p>
    <w:p w14:paraId="66B5F0BD" w14:textId="77777777" w:rsidR="00E2053D" w:rsidRPr="00E2053D" w:rsidRDefault="00E2053D" w:rsidP="00E2053D">
      <w:pPr>
        <w:numPr>
          <w:ilvl w:val="0"/>
          <w:numId w:val="54"/>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Povećanje znanja o potencijalu integriranog teritorijalnog razvoja.</w:t>
      </w:r>
    </w:p>
    <w:p w14:paraId="6CE16C75" w14:textId="77777777" w:rsidR="00E2053D" w:rsidRPr="00E2053D" w:rsidRDefault="00E2053D" w:rsidP="00E2053D">
      <w:pPr>
        <w:numPr>
          <w:ilvl w:val="0"/>
          <w:numId w:val="54"/>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Suradnja s dionicima i građanima, s naglaskom na njihovu ulogu u stvaranju budućih stambenih prostora i učinaka koje donose u budućnosti.</w:t>
      </w:r>
    </w:p>
    <w:p w14:paraId="1F0AB0A1" w14:textId="77777777" w:rsidR="00E2053D" w:rsidRPr="00E2053D" w:rsidRDefault="00E2053D" w:rsidP="00E2053D">
      <w:pPr>
        <w:numPr>
          <w:ilvl w:val="0"/>
          <w:numId w:val="54"/>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Jačanje financijskih i ljudskih resursa regionalne i lokalne samouprave</w:t>
      </w:r>
    </w:p>
    <w:p w14:paraId="7826C828"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02D9A52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dobro definiranom implementacijom modela unapređenja  životnog prostora spremnog za budućnost u koridorima rasta (pametni dizajn, regionalni razvoj, učinkovita suradnja s dionicima i različitim demografskim skupinama građana).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E2053D" w:rsidRPr="00E2053D" w14:paraId="30AAF914" w14:textId="77777777" w:rsidTr="00E2053D">
        <w:trPr>
          <w:trHeight w:val="54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A1EED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54528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EEB3E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77600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Izmjene i dopune 2025.</w:t>
            </w:r>
          </w:p>
        </w:tc>
      </w:tr>
      <w:tr w:rsidR="00E2053D" w:rsidRPr="00E2053D" w14:paraId="642A858C" w14:textId="77777777" w:rsidTr="000F5C58">
        <w:trPr>
          <w:trHeight w:val="244"/>
        </w:trPr>
        <w:tc>
          <w:tcPr>
            <w:tcW w:w="1874" w:type="pct"/>
            <w:tcBorders>
              <w:top w:val="single" w:sz="4" w:space="0" w:color="auto"/>
              <w:left w:val="single" w:sz="4" w:space="0" w:color="auto"/>
              <w:bottom w:val="single" w:sz="4" w:space="0" w:color="auto"/>
              <w:right w:val="single" w:sz="4" w:space="0" w:color="auto"/>
            </w:tcBorders>
            <w:vAlign w:val="center"/>
          </w:tcPr>
          <w:p w14:paraId="2A2251A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projekata u provedbi u predmetnom području</w:t>
            </w:r>
          </w:p>
        </w:tc>
        <w:tc>
          <w:tcPr>
            <w:tcW w:w="1096" w:type="pct"/>
            <w:tcBorders>
              <w:top w:val="single" w:sz="4" w:space="0" w:color="auto"/>
              <w:left w:val="single" w:sz="4" w:space="0" w:color="auto"/>
              <w:bottom w:val="single" w:sz="4" w:space="0" w:color="auto"/>
              <w:right w:val="single" w:sz="4" w:space="0" w:color="auto"/>
            </w:tcBorders>
            <w:vAlign w:val="center"/>
          </w:tcPr>
          <w:p w14:paraId="01A24D6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vAlign w:val="center"/>
          </w:tcPr>
          <w:p w14:paraId="4A803FE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w:t>
            </w:r>
          </w:p>
        </w:tc>
        <w:tc>
          <w:tcPr>
            <w:tcW w:w="1014" w:type="pct"/>
            <w:tcBorders>
              <w:top w:val="single" w:sz="4" w:space="0" w:color="auto"/>
              <w:left w:val="single" w:sz="4" w:space="0" w:color="auto"/>
              <w:bottom w:val="single" w:sz="4" w:space="0" w:color="auto"/>
              <w:right w:val="single" w:sz="4" w:space="0" w:color="auto"/>
            </w:tcBorders>
            <w:vAlign w:val="center"/>
          </w:tcPr>
          <w:p w14:paraId="352193A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s-ES" w:eastAsia="hr-HR"/>
              </w:rPr>
            </w:pPr>
            <w:r w:rsidRPr="00E2053D">
              <w:rPr>
                <w:rFonts w:ascii="Times New Roman" w:eastAsia="Times New Roman" w:hAnsi="Times New Roman" w:cs="Times New Roman"/>
                <w:sz w:val="24"/>
                <w:szCs w:val="24"/>
                <w:lang w:val="es-ES" w:eastAsia="hr-HR"/>
              </w:rPr>
              <w:t>1</w:t>
            </w:r>
          </w:p>
        </w:tc>
      </w:tr>
      <w:tr w:rsidR="00E2053D" w:rsidRPr="00E2053D" w14:paraId="6C2006E3" w14:textId="77777777" w:rsidTr="000F5C58">
        <w:trPr>
          <w:trHeight w:val="334"/>
        </w:trPr>
        <w:tc>
          <w:tcPr>
            <w:tcW w:w="1874" w:type="pct"/>
            <w:tcBorders>
              <w:top w:val="single" w:sz="4" w:space="0" w:color="auto"/>
              <w:left w:val="single" w:sz="4" w:space="0" w:color="auto"/>
              <w:bottom w:val="single" w:sz="4" w:space="0" w:color="auto"/>
              <w:right w:val="single" w:sz="4" w:space="0" w:color="auto"/>
            </w:tcBorders>
            <w:vAlign w:val="center"/>
          </w:tcPr>
          <w:p w14:paraId="4E522CD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održanih događanja</w:t>
            </w:r>
          </w:p>
        </w:tc>
        <w:tc>
          <w:tcPr>
            <w:tcW w:w="1096" w:type="pct"/>
            <w:tcBorders>
              <w:top w:val="single" w:sz="4" w:space="0" w:color="auto"/>
              <w:left w:val="single" w:sz="4" w:space="0" w:color="auto"/>
              <w:bottom w:val="single" w:sz="4" w:space="0" w:color="auto"/>
              <w:right w:val="single" w:sz="4" w:space="0" w:color="auto"/>
            </w:tcBorders>
            <w:vAlign w:val="center"/>
          </w:tcPr>
          <w:p w14:paraId="418E296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w:t>
            </w:r>
          </w:p>
        </w:tc>
        <w:tc>
          <w:tcPr>
            <w:tcW w:w="1016" w:type="pct"/>
            <w:tcBorders>
              <w:top w:val="single" w:sz="4" w:space="0" w:color="auto"/>
              <w:left w:val="single" w:sz="4" w:space="0" w:color="auto"/>
              <w:bottom w:val="single" w:sz="4" w:space="0" w:color="auto"/>
              <w:right w:val="single" w:sz="4" w:space="0" w:color="auto"/>
            </w:tcBorders>
            <w:vAlign w:val="center"/>
          </w:tcPr>
          <w:p w14:paraId="05D7990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w:t>
            </w:r>
          </w:p>
        </w:tc>
        <w:tc>
          <w:tcPr>
            <w:tcW w:w="1014" w:type="pct"/>
            <w:tcBorders>
              <w:top w:val="single" w:sz="4" w:space="0" w:color="auto"/>
              <w:left w:val="single" w:sz="4" w:space="0" w:color="auto"/>
              <w:bottom w:val="single" w:sz="4" w:space="0" w:color="auto"/>
              <w:right w:val="single" w:sz="4" w:space="0" w:color="auto"/>
            </w:tcBorders>
            <w:vAlign w:val="center"/>
          </w:tcPr>
          <w:p w14:paraId="3B16935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2</w:t>
            </w:r>
          </w:p>
        </w:tc>
      </w:tr>
    </w:tbl>
    <w:p w14:paraId="23B523D5"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b/>
          <w:bCs/>
          <w:sz w:val="24"/>
          <w:szCs w:val="24"/>
          <w:lang w:eastAsia="hr-HR"/>
        </w:rPr>
        <w:t>T4307-37 Projekt GUSTI</w:t>
      </w:r>
    </w:p>
    <w:p w14:paraId="772C757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7FA38DA7"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01.01.04.01. Razvoj sustava upravljanja destinacijom</w:t>
      </w:r>
    </w:p>
    <w:tbl>
      <w:tblPr>
        <w:tblW w:w="9059" w:type="dxa"/>
        <w:tblLayout w:type="fixed"/>
        <w:tblLook w:val="00A0" w:firstRow="1" w:lastRow="0" w:firstColumn="1" w:lastColumn="0" w:noHBand="0" w:noVBand="0"/>
      </w:tblPr>
      <w:tblGrid>
        <w:gridCol w:w="2264"/>
        <w:gridCol w:w="2265"/>
        <w:gridCol w:w="2265"/>
        <w:gridCol w:w="2265"/>
      </w:tblGrid>
      <w:tr w:rsidR="00E2053D" w:rsidRPr="00E2053D" w14:paraId="5B316C04" w14:textId="77777777" w:rsidTr="00E2053D">
        <w:trPr>
          <w:trHeight w:val="314"/>
        </w:trPr>
        <w:tc>
          <w:tcPr>
            <w:tcW w:w="226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07E32AF"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46B368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017691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D26F9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5FC53EB0" w14:textId="77777777" w:rsidTr="000F5C58">
        <w:trPr>
          <w:trHeight w:val="300"/>
        </w:trPr>
        <w:tc>
          <w:tcPr>
            <w:tcW w:w="2264" w:type="dxa"/>
            <w:tcBorders>
              <w:top w:val="single" w:sz="8" w:space="0" w:color="auto"/>
              <w:left w:val="single" w:sz="8" w:space="0" w:color="auto"/>
              <w:bottom w:val="single" w:sz="8" w:space="0" w:color="auto"/>
              <w:right w:val="single" w:sz="8" w:space="0" w:color="auto"/>
            </w:tcBorders>
            <w:tcMar>
              <w:left w:w="108" w:type="dxa"/>
              <w:right w:w="108" w:type="dxa"/>
            </w:tcMar>
          </w:tcPr>
          <w:p w14:paraId="1209B24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T4307-37</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19099CB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199.667,43</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20CF196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205.597,43</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440DC82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102,97</w:t>
            </w:r>
          </w:p>
        </w:tc>
      </w:tr>
    </w:tbl>
    <w:p w14:paraId="2D02C5B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w:t>
      </w:r>
      <w:r w:rsidRPr="00E2053D">
        <w:rPr>
          <w:rFonts w:ascii="Times New Roman" w:eastAsia="MS Mincho" w:hAnsi="Times New Roman" w:cs="Times New Roman"/>
          <w:sz w:val="24"/>
          <w:szCs w:val="24"/>
          <w:lang w:eastAsia="hr-HR"/>
        </w:rPr>
        <w:t>rovedba projekta GUSTI – Gastro UpScaled Tourist Itinerary in rural regions of Croatia and Italy započela je 1. travnja 2024. godine i trajat će do 30. rujna 2026. godine. Projekt se financira iz Programa prekogranične suradnje Interreg Italija-Hrvatska 2021.-2027.</w:t>
      </w:r>
    </w:p>
    <w:p w14:paraId="5E671CB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ima za cilj jačanje uloge nematerijalne kulturne baštine jadranskog područja kroz</w:t>
      </w:r>
    </w:p>
    <w:p w14:paraId="34C6B87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identifikaciju, valorizaciju i promicanje gastronomskog turizma, te rješavanje pitanja</w:t>
      </w:r>
    </w:p>
    <w:p w14:paraId="46A0328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diverzifikacije turističkih tokova, jednakog pristupa turističkim destinacijama promicanjem</w:t>
      </w:r>
    </w:p>
    <w:p w14:paraId="0ABE675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održivih praksi i rješenja. Kroz projekt će se implementirati postojeći resursi malih i srednjih poduzeća koja već grade svoju proizvodnju na održivim pitanjima, osnažujući ih daljnjim znanjem i iskustvom i intervencijama kako bi se smanjio negativan učinak lanca vrijednosti i konsolidirala nematerijalna kulturna baština koja je dio povijesti proizvoda. Specifični cilj projekta jest jačanje uloge kulture i održivog turizma u gospodarskom razvoju, socijalnoj uključenosti i društvenim inovacijama.</w:t>
      </w:r>
    </w:p>
    <w:p w14:paraId="458E49D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Na taj će način projekt povećati prosperitet i potencijal zelenog rasta otoka, obale i unutrašnjosti projektnog područja kao visoko specijaliziranih gastro destinacija poticanjem prekograničnih partnerstava za postizanje opipljivih promjena u upravljanju destinacijom. </w:t>
      </w:r>
    </w:p>
    <w:p w14:paraId="7EB3BEE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Ukupna vrijednost projekta je 2.624.530,00 EUR, dok je udio Agencije za razvoj Zadarske županije ZADRA NOVA 351.700,00 EUR. Sukladno dinamici projektnih aktivnosti  Izmjenama i dopunama plan projekta je povećan za 5.930,00 EUR te sada iznosi 205.597,43 EUR.</w:t>
      </w:r>
    </w:p>
    <w:p w14:paraId="586F32A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p w14:paraId="3CF81A46"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1514B9D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Provedbom ove mjere financirat će se ulaganja u unaprjeđenje u razvoj turističkog eko sustava, poticanje umrežavanja turističkih dionika javnog i privatnog sektora, pametnije upravljanje resursima i razvoj pametnih vještina.</w:t>
      </w:r>
    </w:p>
    <w:p w14:paraId="572A086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Predmetno obuhvaća: Kroz projekt GUSTI će sve aktivnosti pridonositi mjeri. Početne aktivnosti  će obuhvaćati sveopću analizu postojećeg stanja nematerijalne kulturne baštine i strateško planiranje održivog razvoja turizma kako bi se steklo znanje o trenutnom stanju upravljanja i promocije destinacije u ciljanim regijama diljem Programskog područja i sezonalnosti turističkih tokova i utjecaju preopterećenog turizma na okoliš. Također će se identificirati okvir za razvoj novih itinerera, učiti iz modela dobre prakse i razviti model angažmana dionika za pomoć u razvoju održivih turističkih praksi. Krucijalna aktivnost jest stvaranje zajedničke prekogranične strategije za promicanje gastrokulturnog turizma, upravljanje destinacijom, identifikaciju gastrokulturnih ruta, provedbu pilot akcija, izgradnju kapaciteta i sukreiranje inovativnih digitalnih rješenja i tematskih mreža.</w:t>
      </w:r>
    </w:p>
    <w:p w14:paraId="02904F9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7549882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zajedničkih promotivnih aktivnosti</w:t>
      </w:r>
    </w:p>
    <w:p w14:paraId="20FA150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studija i druge projektne dokumentacije</w:t>
      </w:r>
    </w:p>
    <w:p w14:paraId="3505362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Unaprjeđenje razvoja pametnih vještina</w:t>
      </w:r>
    </w:p>
    <w:p w14:paraId="23FB987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0614D15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 Održavanje gastromanifestacija s ciljem promocije gastroturizma kao i promocije samog prekograničnog programa</w:t>
      </w:r>
    </w:p>
    <w:p w14:paraId="67AFD4B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 Zajednička prekogranična strategija upravljanja destinacijom</w:t>
      </w:r>
    </w:p>
    <w:p w14:paraId="5F804FB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 Unaprjeđenje opreme i transfer znanja (studijska putovanja) među dionicima kako bi se razvila dobra praksa, nove pametne zelene i digitalne vještine i obrazovanje za nove moderne poslove u sektoru turizma koji će ih učiniti konkurentnijima u tom području</w:t>
      </w:r>
    </w:p>
    <w:p w14:paraId="587EF426"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 rezultata</w:t>
      </w:r>
    </w:p>
    <w:p w14:paraId="1969396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podizanjem znanja i provedbenih kapaciteta o upravljanju održivim turizmom, te široj difuziji održivog turizma i turizma posebnog interesa.</w:t>
      </w:r>
    </w:p>
    <w:tbl>
      <w:tblPr>
        <w:tblW w:w="9060" w:type="dxa"/>
        <w:tblLayout w:type="fixed"/>
        <w:tblLook w:val="04A0" w:firstRow="1" w:lastRow="0" w:firstColumn="1" w:lastColumn="0" w:noHBand="0" w:noVBand="1"/>
      </w:tblPr>
      <w:tblGrid>
        <w:gridCol w:w="3392"/>
        <w:gridCol w:w="1985"/>
        <w:gridCol w:w="1843"/>
        <w:gridCol w:w="1840"/>
      </w:tblGrid>
      <w:tr w:rsidR="00E2053D" w:rsidRPr="00E2053D" w14:paraId="1C14A07D" w14:textId="77777777" w:rsidTr="00E2053D">
        <w:trPr>
          <w:trHeight w:val="735"/>
        </w:trPr>
        <w:tc>
          <w:tcPr>
            <w:tcW w:w="3392"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74CB4DC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985"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36748C3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Početna vrijednost 2025.</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3033CC4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Ciljana vrijednost 2025.</w:t>
            </w:r>
          </w:p>
        </w:tc>
        <w:tc>
          <w:tcPr>
            <w:tcW w:w="1840"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E2FD53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Izmjene i dopune 2025.</w:t>
            </w:r>
          </w:p>
        </w:tc>
      </w:tr>
      <w:tr w:rsidR="00E2053D" w:rsidRPr="00E2053D" w14:paraId="111C543D" w14:textId="77777777" w:rsidTr="000F5C58">
        <w:trPr>
          <w:trHeight w:val="358"/>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DA3A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Broj izrađenih studija i dokumenata </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5BA85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4E7D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4E263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06D8563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T4307-38 Projekt bePrepAred</w:t>
      </w:r>
    </w:p>
    <w:p w14:paraId="34715733"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7B2B0EB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02.07.11.03. Povećanje djelotvornosti sustava za provedbu prevencije i smanjenja rizika te djelotvornosti odgovora kod katastrofa i tehničko-tehnoloških ugroza</w:t>
      </w:r>
    </w:p>
    <w:tbl>
      <w:tblPr>
        <w:tblW w:w="9059" w:type="dxa"/>
        <w:tblLayout w:type="fixed"/>
        <w:tblLook w:val="00A0" w:firstRow="1" w:lastRow="0" w:firstColumn="1" w:lastColumn="0" w:noHBand="0" w:noVBand="0"/>
      </w:tblPr>
      <w:tblGrid>
        <w:gridCol w:w="2261"/>
        <w:gridCol w:w="2261"/>
        <w:gridCol w:w="2261"/>
        <w:gridCol w:w="2256"/>
        <w:gridCol w:w="20"/>
      </w:tblGrid>
      <w:tr w:rsidR="00E2053D" w:rsidRPr="00E2053D" w14:paraId="7E141C0D" w14:textId="77777777" w:rsidTr="00E2053D">
        <w:trPr>
          <w:trHeight w:val="375"/>
        </w:trPr>
        <w:tc>
          <w:tcPr>
            <w:tcW w:w="226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3DE0CF2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 </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479213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5FBADA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5"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0341603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38673C15" w14:textId="77777777" w:rsidTr="000F5C58">
        <w:trPr>
          <w:gridAfter w:val="1"/>
          <w:wAfter w:w="20" w:type="dxa"/>
          <w:trHeight w:val="285"/>
        </w:trPr>
        <w:tc>
          <w:tcPr>
            <w:tcW w:w="2259" w:type="dxa"/>
            <w:tcBorders>
              <w:top w:val="single" w:sz="8" w:space="0" w:color="auto"/>
              <w:left w:val="single" w:sz="8" w:space="0" w:color="auto"/>
              <w:bottom w:val="single" w:sz="8" w:space="0" w:color="auto"/>
              <w:right w:val="single" w:sz="8" w:space="0" w:color="auto"/>
            </w:tcBorders>
            <w:tcMar>
              <w:left w:w="108" w:type="dxa"/>
              <w:right w:w="108" w:type="dxa"/>
            </w:tcMar>
          </w:tcPr>
          <w:p w14:paraId="6485204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4307-38</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6234107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147.155,75</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0267B84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129.896,54</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60159E5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88,27</w:t>
            </w:r>
          </w:p>
        </w:tc>
      </w:tr>
    </w:tbl>
    <w:p w14:paraId="6B78B40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bePrepARed- Preparing, Adapting, Reconstructing: action to promote climate change adaptation and risk disaster resilience in Italian and Croatian sensitive ecosystesms  započela je 1. ožujka 2024. godine i trajat će do 30. rujna 2026. godine. Projekt se financira iz Programa prekogranične suradnje Interreg Italija-Hrvatska 2021.-2027., 1. poziv. Cilj projekta je koordinirati i integrirati alate, sustave i politike upravljanja rizicima usmjerene na poboljšanje otpornosti ranjivih ekosustava i krajolika kojima je povijesno upravljao čovjek s obje strane Jadranskog mora. Kroz projekt se žele stvoriti nove vještine i prakse visoke kompetencije za upravljanje vodom temeljeno na ekosustavima, prijenosni alati, sustavi i politike na područjima Italije i Hrvatske, prilagoditi ih održivom korištenju vodnih resursa u ruralno-urbanim krajolicima, podići svijest institucija i civilnog društva o rizicima povezanima s nestašicom vode i potrebom za politikama uštede vode i prilagodbe njima. Provedbom projekta će se poboljšati kapaciteti javnih ustanova u upravljanju vodama i šumskim krajolicima, uvesti višerazinski pristup riziku od ublažavanja klimatskih promjena i pozitivno će se utjecati na građane, poduzeća te gospodarski i socijalni sustav, štiteći se od ekstremnih pojava. Opći cilj projekta je koordinirati i integrirati alate, sustave i politike upravljanja rizicima usmjerene na poboljšanje otpornosti ranjivih ekosustava i krajolika kojima je povijesno upravljao čovjek s obje strane Jadranskog mora. Specifični cilj projekta je promicanje prilagodbe klimatskim promjenama i sprečavanja rizika od katastrofa, otpornosti, uzimajući u obzir pristupe temeljene na ekosustavu. </w:t>
      </w:r>
    </w:p>
    <w:p w14:paraId="109ED4B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Ukupna vrijednost projekta bePrepARed iznosi 2.233.582,33 EUR. Udio Agencije za razvoj Zadarske županije ZADRA NOVA u projektu bePrepARed iznosi 299.972,00 EUR. Sukladno dinamici projektnih aktivnosti Izmjenama i dopunama smanjen je plan projekta za 17.259,21 EUR te sada iznosi 129.896,54 EUR.</w:t>
      </w:r>
    </w:p>
    <w:p w14:paraId="38546E6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Svrha provedbe mjere</w:t>
      </w:r>
    </w:p>
    <w:p w14:paraId="1A1BC55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Mjera će doprinijeti povećanju prevencije i djelotvornosti odgovora na posljedice elementarnih nepogoda, epidemija, ekoloških i ostalih nepredvidivih nesreća i izvanrednih događaja.</w:t>
      </w:r>
    </w:p>
    <w:p w14:paraId="366ECB1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Predmetno obuhvaća: Kroz projekt bePrepARed će se utvrditi politike i alati za održivo upravljanje zalihama vode u odnosu na učinke povezane s klimatskim promjenama, a zatim pružiti rješenja kojima se procjenjuje evolucija potražnje za vodom za različite namjene u odnosu na predvidljive evolucijske scenarije u zalihama vode, posebno uzimajući u obzir učinke klimatskih promjena na oborine i povezane okolišne, kulturne i društvene rizike. Definicijom prekogranične strategije omogućit će se definiranje evolucijskih scenarija u pogledu vodnih zaliha/učincima povezanim s klimatskim promjenama, na ruralno-urbane sustave, zajednička metodologija za osmišljavanje rješenja za teritorijalnu regeneraciju s posebnim naglaskom na izradu lokalnih akcijskih planova. Navedeni planovi će pozitivno utjecati na kvalitetu krajobraza koji obuhvaćaju teritorijalnu, ekološku, društvenu i gospodarsku dimenziju. Dugotrajni učinci na stanovništvo tijekom toplinskih valova u povijesnom gradu Trogiru će se prevenirati nadogradnjom kvalitete krajolika ekološkom mrežom. S druge strane, praksom selektivnog ribolova, čišćenjem riječnog korita od otpada koji se prenosi poplavama u deltu rijeke Neretve suprotstavit će širenje morskih invazivnih vrsta, zbog prodora slane vode, dok sustavi praćenja u Nacionalnom parku Paklenica će poboljšati sposobnost kontrole ekoloških uvjeta u smislu vode, tla, kopnenog i morskog krajolika. </w:t>
      </w:r>
    </w:p>
    <w:p w14:paraId="5370F59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bCs/>
          <w:sz w:val="24"/>
          <w:szCs w:val="24"/>
          <w:lang w:eastAsia="hr-HR"/>
        </w:rPr>
        <w:t>Ključne aktivnosti</w:t>
      </w:r>
    </w:p>
    <w:p w14:paraId="2F8A4DF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Priprema izvješća o konačno utvrđenim štetama</w:t>
      </w:r>
    </w:p>
    <w:p w14:paraId="67DEBC3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66E7C45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1. Materijalnu i nematerijalnu NBS za ekosustave i zajednice koje je stvorio čovjek i poboljšati ekološko upravljanje lokalitetom</w:t>
      </w:r>
    </w:p>
    <w:p w14:paraId="64639A6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 Ispitivanje materijalnih i nematerijalnih NBS za ekosustave i zajednice koje je stvorio čovjek i poboljšati ekološko upravljanje lokalitetom</w:t>
      </w:r>
    </w:p>
    <w:p w14:paraId="5C26B9EE"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sz w:val="24"/>
          <w:szCs w:val="24"/>
          <w:lang w:eastAsia="hr-HR"/>
        </w:rPr>
        <w:t>3. Vodeni ekosustavi otporni na klimatske promjene</w:t>
      </w:r>
    </w:p>
    <w:p w14:paraId="54B7C3D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 Teritorijalna regeneracija, prekogranična opća Strategija i akcijski planovi o vodnim krajolicima za prilagodbu klimatskim promjenama</w:t>
      </w:r>
    </w:p>
    <w:p w14:paraId="28E1DE69"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it-IT" w:eastAsia="hr-HR"/>
        </w:rPr>
      </w:pPr>
      <w:r w:rsidRPr="00E2053D">
        <w:rPr>
          <w:rFonts w:ascii="Times New Roman" w:eastAsia="Times New Roman" w:hAnsi="Times New Roman" w:cs="Times New Roman"/>
          <w:b/>
          <w:bCs/>
          <w:sz w:val="24"/>
          <w:szCs w:val="24"/>
          <w:lang w:eastAsia="hr-HR"/>
        </w:rPr>
        <w:t>Pokazatelji rezultata</w:t>
      </w:r>
    </w:p>
    <w:p w14:paraId="7C1E35E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stvaranjem zajedničke strategije i akcijskih planova unutar organizacija u svrhu prilagodbe klimatskim promjenama kao prekogranična potporna mjera partnerima i njihovim suradnicima, rješenjima koje organizacije koriste za poboljšanje ekološkog upravljanja unutar ciljanih područja. Također, rezultira jačanjem kapaciteta lokalnih institucionalnih i tehničkih dionika za izradu i provedbu lokalnih strategija i planova prilagodbe upravljanja vodama ili njihovo uključivanje u postojeće.</w:t>
      </w:r>
      <w:r w:rsidRPr="00E2053D">
        <w:rPr>
          <w:rFonts w:ascii="Times New Roman" w:eastAsia="Times New Roman" w:hAnsi="Times New Roman" w:cs="Times New Roman"/>
          <w:b/>
          <w:bCs/>
          <w:sz w:val="24"/>
          <w:szCs w:val="24"/>
          <w:lang w:eastAsia="hr-HR"/>
        </w:rPr>
        <w:t xml:space="preserve"> </w:t>
      </w:r>
    </w:p>
    <w:tbl>
      <w:tblPr>
        <w:tblW w:w="9061" w:type="dxa"/>
        <w:tblLayout w:type="fixed"/>
        <w:tblLook w:val="04A0" w:firstRow="1" w:lastRow="0" w:firstColumn="1" w:lastColumn="0" w:noHBand="0" w:noVBand="1"/>
      </w:tblPr>
      <w:tblGrid>
        <w:gridCol w:w="3534"/>
        <w:gridCol w:w="1843"/>
        <w:gridCol w:w="1843"/>
        <w:gridCol w:w="1841"/>
      </w:tblGrid>
      <w:tr w:rsidR="00E2053D" w:rsidRPr="00E2053D" w14:paraId="559FB215" w14:textId="77777777" w:rsidTr="00E2053D">
        <w:trPr>
          <w:trHeight w:val="615"/>
        </w:trPr>
        <w:tc>
          <w:tcPr>
            <w:tcW w:w="3534"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2E072EB2"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tc>
        <w:tc>
          <w:tcPr>
            <w:tcW w:w="1843"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649730A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Početna vrijednosti 2025.</w:t>
            </w:r>
          </w:p>
        </w:tc>
        <w:tc>
          <w:tcPr>
            <w:tcW w:w="1843"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1732C6F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Ciljana vrijednost 2025.</w:t>
            </w:r>
          </w:p>
        </w:tc>
        <w:tc>
          <w:tcPr>
            <w:tcW w:w="1841"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1207F07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Izmjene i dopune 2025.</w:t>
            </w:r>
          </w:p>
        </w:tc>
      </w:tr>
      <w:tr w:rsidR="00E2053D" w:rsidRPr="00E2053D" w14:paraId="6AB7D57E" w14:textId="77777777" w:rsidTr="000F5C58">
        <w:trPr>
          <w:trHeight w:val="615"/>
        </w:trPr>
        <w:tc>
          <w:tcPr>
            <w:tcW w:w="3534"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A7FAEB6"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obrađenih prijava i konačno utvrđenih šteta</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3F5E693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3F7287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1"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5BD7392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2986448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T4307-39 Projekt ECOFOODCYCLE</w:t>
      </w:r>
    </w:p>
    <w:p w14:paraId="1F009FC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75FE64D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03.08.13.01. Unaprjeđenje sustava gospodarenja komunalnim otpadom i poticanje prijelaza na kružno gospodarstvo</w:t>
      </w:r>
    </w:p>
    <w:tbl>
      <w:tblPr>
        <w:tblW w:w="9059" w:type="dxa"/>
        <w:tblLayout w:type="fixed"/>
        <w:tblLook w:val="00A0" w:firstRow="1" w:lastRow="0" w:firstColumn="1" w:lastColumn="0" w:noHBand="0" w:noVBand="0"/>
      </w:tblPr>
      <w:tblGrid>
        <w:gridCol w:w="2264"/>
        <w:gridCol w:w="2265"/>
        <w:gridCol w:w="2265"/>
        <w:gridCol w:w="2265"/>
      </w:tblGrid>
      <w:tr w:rsidR="00E2053D" w:rsidRPr="00E2053D" w14:paraId="63345180" w14:textId="77777777" w:rsidTr="00E2053D">
        <w:trPr>
          <w:trHeight w:val="375"/>
        </w:trPr>
        <w:tc>
          <w:tcPr>
            <w:tcW w:w="226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3B706EB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3553D9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829EB5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B36DFC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Indeks</w:t>
            </w:r>
          </w:p>
        </w:tc>
      </w:tr>
      <w:tr w:rsidR="00E2053D" w:rsidRPr="00E2053D" w14:paraId="2D8E69BE" w14:textId="77777777" w:rsidTr="000F5C58">
        <w:trPr>
          <w:trHeight w:val="84"/>
        </w:trPr>
        <w:tc>
          <w:tcPr>
            <w:tcW w:w="2264" w:type="dxa"/>
            <w:tcBorders>
              <w:top w:val="single" w:sz="8" w:space="0" w:color="auto"/>
              <w:left w:val="single" w:sz="8" w:space="0" w:color="auto"/>
              <w:bottom w:val="single" w:sz="8" w:space="0" w:color="auto"/>
              <w:right w:val="single" w:sz="8" w:space="0" w:color="auto"/>
            </w:tcBorders>
            <w:tcMar>
              <w:left w:w="108" w:type="dxa"/>
              <w:right w:w="108" w:type="dxa"/>
            </w:tcMar>
          </w:tcPr>
          <w:p w14:paraId="692784C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T4307-39</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2C1D81A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133.844,75</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03031EA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143.283,69</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29BC081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107,05</w:t>
            </w:r>
          </w:p>
        </w:tc>
      </w:tr>
    </w:tbl>
    <w:p w14:paraId="4B7B6847" w14:textId="77777777" w:rsidR="00E2053D" w:rsidRPr="00E2053D" w:rsidRDefault="00E2053D" w:rsidP="00E2053D">
      <w:pPr>
        <w:spacing w:after="0" w:line="240" w:lineRule="auto"/>
        <w:jc w:val="both"/>
        <w:rPr>
          <w:rFonts w:ascii="Times New Roman" w:eastAsia="Times New Roman" w:hAnsi="Times New Roman" w:cs="Times New Roman"/>
          <w:i/>
          <w:iCs/>
          <w:sz w:val="24"/>
          <w:szCs w:val="24"/>
          <w:lang w:eastAsia="hr-HR"/>
        </w:rPr>
      </w:pPr>
      <w:r w:rsidRPr="00E2053D">
        <w:rPr>
          <w:rFonts w:ascii="Times New Roman" w:eastAsia="Times New Roman" w:hAnsi="Times New Roman" w:cs="Times New Roman"/>
          <w:sz w:val="24"/>
          <w:szCs w:val="24"/>
          <w:lang w:eastAsia="hr-HR"/>
        </w:rPr>
        <w:t xml:space="preserve">Provedba projekta ECOFOODCYCLE - </w:t>
      </w:r>
      <w:r w:rsidRPr="00E2053D">
        <w:rPr>
          <w:rFonts w:ascii="Times New Roman" w:eastAsia="Times New Roman" w:hAnsi="Times New Roman" w:cs="Times New Roman"/>
          <w:i/>
          <w:iCs/>
          <w:sz w:val="24"/>
          <w:szCs w:val="24"/>
          <w:lang w:eastAsia="hr-HR"/>
        </w:rPr>
        <w:t>Reducing Food Waste and its Environmental</w:t>
      </w:r>
    </w:p>
    <w:p w14:paraId="585C45D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i/>
          <w:iCs/>
          <w:sz w:val="24"/>
          <w:szCs w:val="24"/>
          <w:lang w:eastAsia="hr-HR"/>
        </w:rPr>
        <w:t>Footprint through Sustainable Food Systems</w:t>
      </w:r>
      <w:r w:rsidRPr="00E2053D">
        <w:rPr>
          <w:rFonts w:ascii="Times New Roman" w:eastAsia="Times New Roman" w:hAnsi="Times New Roman" w:cs="Times New Roman"/>
          <w:sz w:val="24"/>
          <w:szCs w:val="24"/>
          <w:lang w:eastAsia="hr-HR"/>
        </w:rPr>
        <w:t xml:space="preserve"> započela je 1. travnja 2024. godine i trajat će do 30. rujna 2026. godine. Projekt se financira iz Programa prekogranične suradnje Interreg Italija-Hrvatska 2021.-2027.</w:t>
      </w:r>
    </w:p>
    <w:p w14:paraId="66F0C92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Glavni cilj projekta je pozabaviti se problemom rasipanja hrane promicanjem održivih praksi i rješenja za poboljšanje prevencije rasipanja hrane i upravljanja njime u odabranim programskim područjima što dovodi do smanjenja utjecaja na okoliš (osobito emisija stakleničkih plinova). Kroz projekt će se pridonijeti  podizanju znanja i provedbenih kapaciteta u pogledu upravljanja otpadom od hrane svih ciljnih skupina duž cijelog lanca opskrbe hranom (uključujući privatne osobe, lokalne vlasti, gastronome, trgovce, nastavnike, tijela za gospodarenje otpadom). Specifični cilj projekt jest poboljšanje zaštite i očuvanja prirode, biološke raznolikosti i zelene infrastrukture, uključujući urbana područja, i smanjenje svih oblika onečišćenja.</w:t>
      </w:r>
    </w:p>
    <w:p w14:paraId="3E6110BE"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Ukupna vrijednost projekta je 1.822.399,99 EUR, dok je udio Agencije za razvoj Zadarske županije ZADRA NOVA 233.000,00 EUR. Sukladno dinamici projektnih aktivnosti  Izmjenama i dopunama povećan je plan projekta za 9.438,94 EUR te sada iznosi 143.283,69 EUR. </w:t>
      </w:r>
    </w:p>
    <w:p w14:paraId="2CCC186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2CCFDC1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Mjerom će se doprinijeti unaprjeđenju učinkovitog i održivog gospodarenja otpadom.</w:t>
      </w:r>
    </w:p>
    <w:p w14:paraId="3D3A2CB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Predmetno obuhvaća: </w:t>
      </w:r>
    </w:p>
    <w:p w14:paraId="7BD1B58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ECOFOODCYCLE je inicijativa održivog razvoja koja ima za cilj promovirati održive prakse smanjenjem bacanja hrane i podržavanjem modela kružnog gospodarstva.</w:t>
      </w:r>
    </w:p>
    <w:p w14:paraId="372DE87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Sprječavanjem, smanjenjem bacanja hrane i podizanjem svijesti o onečišćenju okoliša i zaštiti biološke raznolikosti, partneri mogu pomoći u zaštiti okoliša i osigurati održiviju</w:t>
      </w:r>
    </w:p>
    <w:p w14:paraId="773BF0C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budućnost. Budući da otpad od hrane stvara značajne količine emisija stakleničkih plinova, što pridonosi klimatskim promjenama, provođenjem treninga i obrazovnih aktivnosti,</w:t>
      </w:r>
    </w:p>
    <w:p w14:paraId="5190CA1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promicanjem inicijativa u zajednici, informativnih kampanja i razvojem inicijativa za sprječavanje i smanjenje bacanja hrane u skladu s pristupom kružnog gospodarstva, projekt</w:t>
      </w:r>
    </w:p>
    <w:p w14:paraId="3AA5155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će pomoći u ublažavanju utjecaja klimatskih promjena i smanjenju onečišćenja. Okupljajući dionike iz obje zemlje, projekt će razviti i implementirati zajedničku strategiju i rješenja duž lanca opskrbe hranom. Također, stvoriti će se gospodarske prilike i promicat će se društvena uključenost rješavanjem pitanja vezanih uz nestašicu hrane i glad.</w:t>
      </w:r>
    </w:p>
    <w:p w14:paraId="6A308DA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63B76B2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Uspostava cjelovitog sustava za održivo gospodarenje otpadom</w:t>
      </w:r>
    </w:p>
    <w:p w14:paraId="0E9794F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68396AC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 Povećati svijest i razumijevanje utjecaja bacanja hrane na okoliš i prednosti njegova smanjenja, među kreatorima politika, dionicima i općoj javnosti</w:t>
      </w:r>
    </w:p>
    <w:p w14:paraId="7DC1C82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 Unaprijediti znanje i prihvaćanje dobrih praksi za prevenciju i upravljanje bacanjem hrane, te učinkovite političke instrumente koji to podupiru</w:t>
      </w:r>
    </w:p>
    <w:p w14:paraId="0E28700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 Potaknuti donositelje politika na lokalnoj i regionalnoj razini na učinkovitije osmišljavanje i provedbu politike i inicijative za smanjenje bacanja hrane.</w:t>
      </w:r>
    </w:p>
    <w:p w14:paraId="405EEA7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 rezultata</w:t>
      </w:r>
    </w:p>
    <w:p w14:paraId="14552E2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podizanjem znanja i provedbenih kapaciteta o upravljanju otpadom te će potaknuti razvoj tehnoloških rješenja za smanjenje istog.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791E650F" w14:textId="77777777" w:rsidTr="00E2053D">
        <w:trPr>
          <w:trHeight w:val="54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D9132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bookmarkStart w:id="108" w:name="_Hlk166849979"/>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C03F0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3E6EB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A62D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r>
      <w:tr w:rsidR="00E2053D" w:rsidRPr="00E2053D" w14:paraId="4B9F9E8D" w14:textId="77777777" w:rsidTr="000F5C58">
        <w:trPr>
          <w:trHeight w:val="334"/>
        </w:trPr>
        <w:tc>
          <w:tcPr>
            <w:tcW w:w="1953" w:type="pct"/>
            <w:tcBorders>
              <w:top w:val="single" w:sz="4" w:space="0" w:color="auto"/>
              <w:left w:val="single" w:sz="4" w:space="0" w:color="auto"/>
              <w:bottom w:val="single" w:sz="4" w:space="0" w:color="auto"/>
              <w:right w:val="single" w:sz="4" w:space="0" w:color="auto"/>
            </w:tcBorders>
            <w:vAlign w:val="center"/>
          </w:tcPr>
          <w:p w14:paraId="1E17EEE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sz w:val="24"/>
                <w:szCs w:val="24"/>
                <w:lang w:val="en-AU" w:eastAsia="hr-HR"/>
              </w:rPr>
              <w:t>Broj uvedenih novih tehnoloških rješenja</w:t>
            </w:r>
          </w:p>
        </w:tc>
        <w:tc>
          <w:tcPr>
            <w:tcW w:w="1017" w:type="pct"/>
            <w:tcBorders>
              <w:top w:val="single" w:sz="4" w:space="0" w:color="auto"/>
              <w:left w:val="single" w:sz="4" w:space="0" w:color="auto"/>
              <w:bottom w:val="single" w:sz="4" w:space="0" w:color="auto"/>
              <w:right w:val="single" w:sz="4" w:space="0" w:color="auto"/>
            </w:tcBorders>
          </w:tcPr>
          <w:p w14:paraId="1735EB5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tcPr>
          <w:p w14:paraId="0A91478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w:t>
            </w:r>
          </w:p>
        </w:tc>
        <w:tc>
          <w:tcPr>
            <w:tcW w:w="1014" w:type="pct"/>
            <w:tcBorders>
              <w:top w:val="single" w:sz="4" w:space="0" w:color="auto"/>
              <w:left w:val="single" w:sz="4" w:space="0" w:color="auto"/>
              <w:bottom w:val="single" w:sz="4" w:space="0" w:color="auto"/>
              <w:right w:val="single" w:sz="4" w:space="0" w:color="auto"/>
            </w:tcBorders>
          </w:tcPr>
          <w:p w14:paraId="0271323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bookmarkEnd w:id="108"/>
    <w:p w14:paraId="459260C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T4307-40 Projekt BLUESLINKS</w:t>
      </w:r>
    </w:p>
    <w:p w14:paraId="1B970C0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0CB4632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03.09.16.01. Razvoj potporne infrastrukture i suprastrukture za potrebe sektora ribarstva i akvakulture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1D16A33A" w14:textId="77777777" w:rsidTr="00E2053D">
        <w:trPr>
          <w:trHeight w:val="372"/>
          <w:jc w:val="center"/>
        </w:trPr>
        <w:tc>
          <w:tcPr>
            <w:tcW w:w="1250" w:type="pct"/>
            <w:shd w:val="clear" w:color="auto" w:fill="D9D9D9"/>
          </w:tcPr>
          <w:p w14:paraId="7F4D5C88"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tc>
        <w:tc>
          <w:tcPr>
            <w:tcW w:w="1250" w:type="pct"/>
            <w:shd w:val="clear" w:color="auto" w:fill="D9D9D9"/>
          </w:tcPr>
          <w:p w14:paraId="55E3CD8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1F50CBA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79A07E3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Indeks</w:t>
            </w:r>
          </w:p>
        </w:tc>
      </w:tr>
      <w:tr w:rsidR="00E2053D" w:rsidRPr="00E2053D" w14:paraId="0B69FEF4" w14:textId="77777777" w:rsidTr="000F5C58">
        <w:trPr>
          <w:trHeight w:val="300"/>
          <w:jc w:val="center"/>
        </w:trPr>
        <w:tc>
          <w:tcPr>
            <w:tcW w:w="1250" w:type="pct"/>
          </w:tcPr>
          <w:p w14:paraId="0880B82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4307-40</w:t>
            </w:r>
          </w:p>
        </w:tc>
        <w:tc>
          <w:tcPr>
            <w:tcW w:w="1250" w:type="pct"/>
          </w:tcPr>
          <w:p w14:paraId="4D262A2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84.928,42</w:t>
            </w:r>
          </w:p>
        </w:tc>
        <w:tc>
          <w:tcPr>
            <w:tcW w:w="1250" w:type="pct"/>
          </w:tcPr>
          <w:p w14:paraId="4C2B0C0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95.933,15</w:t>
            </w:r>
          </w:p>
        </w:tc>
        <w:tc>
          <w:tcPr>
            <w:tcW w:w="1250" w:type="pct"/>
          </w:tcPr>
          <w:p w14:paraId="2A7952C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112,96</w:t>
            </w:r>
          </w:p>
        </w:tc>
      </w:tr>
    </w:tbl>
    <w:p w14:paraId="7C669BDF" w14:textId="77777777" w:rsidR="00E2053D" w:rsidRPr="00E2053D" w:rsidRDefault="00E2053D" w:rsidP="00E2053D">
      <w:pPr>
        <w:spacing w:after="0" w:line="240" w:lineRule="auto"/>
        <w:jc w:val="both"/>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Provedba projekta BLUESLINKS - </w:t>
      </w:r>
      <w:r w:rsidRPr="00E2053D">
        <w:rPr>
          <w:rFonts w:ascii="Times New Roman" w:eastAsia="Times New Roman" w:hAnsi="Times New Roman" w:cs="Times New Roman"/>
          <w:i/>
          <w:iCs/>
          <w:sz w:val="24"/>
          <w:szCs w:val="24"/>
          <w:lang w:eastAsia="hr-HR"/>
        </w:rPr>
        <w:t>Blue Economy New Skills</w:t>
      </w:r>
      <w:r w:rsidRPr="00E2053D">
        <w:rPr>
          <w:rFonts w:ascii="Times New Roman" w:eastAsia="Times New Roman" w:hAnsi="Times New Roman" w:cs="Times New Roman"/>
          <w:sz w:val="24"/>
          <w:szCs w:val="24"/>
          <w:lang w:eastAsia="hr-HR"/>
        </w:rPr>
        <w:t xml:space="preserve"> započela je 1. travnja 2024. godine i trajat će do 30. rujna 2026. godine. Projekt se financira iz Programa Italija-Hrvatska 2021.-2027. Cilj projekta je održivi rast plavog gospodarstva. Projekt će omogućiti širenje i promicanje načela inovacija u sektoru Plavog gospodarstva te će poticati interes mlađih generacija za poslove na moru. Nadalje, cilj je i  povećati znanje o postojećim mogućnostima zapošljavanja na moru, kako na lokalnoj, tako i na prekograničnoj razini. Opći cilj projekta je promicanje procesa inovacija i pametne specijalizacije malih i srednjih poduzeća tradicionalnih sektora plavog gospodarstva i radnih mjesta na moru poboljšavajući njihovu sposobnost privlačenja nove kvalificirane radne snage. Specifični cilj projekta je razvoj vještina za pametnu socijalizaciju, industrijsku tranziciju i poduzetništvo. Ukupna vrijednost projekta iznosi 1.702.334,70 EUR, ukupan prihvatljiv proračun Agencije za razvoj Zadarske županije ZADRA NOVA iznosi 197.900,00 EUR. Sukladno dinamici projektnih aktivnosti  Izmjenama i dopunama plan projekta povećan je za 11.004,73 EUR te sada iznosi 95.933,15 EUR.</w:t>
      </w:r>
    </w:p>
    <w:p w14:paraId="0776B3E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6FE12C9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Mjera će omogućiti razvoj ribarstva i akvakulture te pripadajućih djelatnosti u skladu s potrebama ribolovne flote Zadarske županije te konkuriranju iste na domaćem i europskom tržištu.</w:t>
      </w:r>
    </w:p>
    <w:p w14:paraId="2C787E1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sz w:val="24"/>
          <w:szCs w:val="24"/>
          <w:lang w:eastAsia="hr-HR"/>
        </w:rPr>
        <w:t xml:space="preserve">Predmetno obuhvaća: Kroz projekt BLUESLINKS povećat će se radna snaga u područjima Plavog gospodarstva te kapaciteti srednjih i malih poduzetnika. Jedan od ciljeva ovog projekta </w:t>
      </w:r>
      <w:r w:rsidRPr="00E2053D">
        <w:rPr>
          <w:rFonts w:ascii="Times New Roman" w:eastAsia="Times New Roman" w:hAnsi="Times New Roman" w:cs="Times New Roman"/>
          <w:sz w:val="24"/>
          <w:szCs w:val="24"/>
          <w:lang w:eastAsia="hr-HR"/>
        </w:rPr>
        <w:lastRenderedPageBreak/>
        <w:t xml:space="preserve">također je i poticanje mlađih generacija za rad u sektoru plavog gospodarstva tako da će se organizirati studijski posjeti ciljanima srednjim i malim poduzećima. Projektom će se omogućiti informiranje i stručno osposobljavanje u svrhu širenja i promicanja načela inovacija u sektorima plavog gospodarstva. Takozvani ''tradicionalni sektori'' plavog gospodarstva, ribarstvo, akvakultura, obalni turizam, ali i nautički sektori koji obuhvaćaju širok spektar poslovanja kao što su marine, usluge najma, održavanje i popravak plovila, oduvijek su činili okosnicu europskog  plavog gospodarstva. Upravo ti sektori suočavaju se s izazovima zbog nedostatka novih i inovativnih čimbenika, a to će se promijeniti usvajanjem inovativnih i pametnih rješenja na tradicionalne sektore plavog gospodarstva u skladu sa strategijom pametne socijalizacije. </w:t>
      </w:r>
    </w:p>
    <w:p w14:paraId="258AEFA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5E19DB8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Stručno osposobljavanje i informiranje ribara i ostalih djelatnika</w:t>
      </w:r>
    </w:p>
    <w:p w14:paraId="210874E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5C7ABDF4" w14:textId="77777777" w:rsidR="00E2053D" w:rsidRPr="00E2053D" w:rsidRDefault="00E2053D" w:rsidP="00E2053D">
      <w:pPr>
        <w:numPr>
          <w:ilvl w:val="0"/>
          <w:numId w:val="55"/>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stručno osposobljavanje u svrhu širenja i promicanja načela inovacija u sektorima plavog gospodarstva,</w:t>
      </w:r>
    </w:p>
    <w:p w14:paraId="6BD61E44" w14:textId="77777777" w:rsidR="00E2053D" w:rsidRPr="00E2053D" w:rsidRDefault="00E2053D" w:rsidP="00E2053D">
      <w:pPr>
        <w:numPr>
          <w:ilvl w:val="0"/>
          <w:numId w:val="55"/>
        </w:num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organizaciju radionica i info dana u sklopu kojih će se projekt predstaviti široj javnosti.</w:t>
      </w:r>
    </w:p>
    <w:p w14:paraId="105414BC"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04AC37D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stvaranjem koordinacijskih mehanizama koji će olakšati susret ponude i potražnje u sektorima plavog gospodarstva, povećati mogućnost za poslovanje između mladih radnih snaga i osnivača novih poduzeća te poboljšati sposobnost srednjih i malih poduzeća da privuku specijaliziranu radnu snagu.</w:t>
      </w:r>
    </w:p>
    <w:tbl>
      <w:tblPr>
        <w:tblW w:w="0" w:type="auto"/>
        <w:tblLayout w:type="fixed"/>
        <w:tblLook w:val="04A0" w:firstRow="1" w:lastRow="0" w:firstColumn="1" w:lastColumn="0" w:noHBand="0" w:noVBand="1"/>
      </w:tblPr>
      <w:tblGrid>
        <w:gridCol w:w="3588"/>
        <w:gridCol w:w="1826"/>
        <w:gridCol w:w="1825"/>
        <w:gridCol w:w="1821"/>
      </w:tblGrid>
      <w:tr w:rsidR="00E2053D" w:rsidRPr="00E2053D" w14:paraId="7CA0863B" w14:textId="77777777" w:rsidTr="00E2053D">
        <w:trPr>
          <w:trHeight w:val="540"/>
        </w:trPr>
        <w:tc>
          <w:tcPr>
            <w:tcW w:w="3588"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5DE791F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tc>
        <w:tc>
          <w:tcPr>
            <w:tcW w:w="1826"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7D6AC0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Početna vrijednost 2025.</w:t>
            </w:r>
          </w:p>
        </w:tc>
        <w:tc>
          <w:tcPr>
            <w:tcW w:w="182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219294D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Ciljana vrijednost 2025.</w:t>
            </w:r>
          </w:p>
        </w:tc>
        <w:tc>
          <w:tcPr>
            <w:tcW w:w="1821"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0F63A43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Izmjene i dopune 2025.</w:t>
            </w:r>
          </w:p>
        </w:tc>
      </w:tr>
      <w:tr w:rsidR="00E2053D" w:rsidRPr="00E2053D" w14:paraId="01D066E6" w14:textId="77777777" w:rsidTr="000F5C58">
        <w:trPr>
          <w:trHeight w:val="330"/>
        </w:trPr>
        <w:tc>
          <w:tcPr>
            <w:tcW w:w="3588" w:type="dxa"/>
            <w:tcBorders>
              <w:top w:val="single" w:sz="8" w:space="0" w:color="auto"/>
              <w:left w:val="single" w:sz="8" w:space="0" w:color="auto"/>
              <w:bottom w:val="single" w:sz="8" w:space="0" w:color="auto"/>
              <w:right w:val="single" w:sz="8" w:space="0" w:color="auto"/>
            </w:tcBorders>
            <w:tcMar>
              <w:left w:w="108" w:type="dxa"/>
              <w:right w:w="108" w:type="dxa"/>
            </w:tcMar>
          </w:tcPr>
          <w:p w14:paraId="354A8FFA"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mikrolokacija obuhvaćenih aktivnostima praćenja i održavanja</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08823E1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0</w:t>
            </w:r>
          </w:p>
        </w:tc>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795C5A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0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tcPr>
          <w:p w14:paraId="17CBD5A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3308495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T4307-41 Projekt AD-CCAM2ZERO</w:t>
      </w:r>
    </w:p>
    <w:p w14:paraId="5FF35D63"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16527F53"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03.10.14.01. Unaprjeđenje modernizacija i razvoj energetske infrastrukture i sustava energoopskrbe</w:t>
      </w:r>
    </w:p>
    <w:tbl>
      <w:tblPr>
        <w:tblW w:w="9061" w:type="dxa"/>
        <w:tblLayout w:type="fixed"/>
        <w:tblLook w:val="00A0" w:firstRow="1" w:lastRow="0" w:firstColumn="1" w:lastColumn="0" w:noHBand="0" w:noVBand="0"/>
      </w:tblPr>
      <w:tblGrid>
        <w:gridCol w:w="2265"/>
        <w:gridCol w:w="2265"/>
        <w:gridCol w:w="2265"/>
        <w:gridCol w:w="2266"/>
      </w:tblGrid>
      <w:tr w:rsidR="00E2053D" w:rsidRPr="00E2053D" w14:paraId="1D31D094" w14:textId="77777777" w:rsidTr="00E2053D">
        <w:trPr>
          <w:trHeight w:val="216"/>
        </w:trPr>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5EB5D4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it-IT" w:eastAsia="hr-HR"/>
              </w:rPr>
            </w:pP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165791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0CE3C94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Izmjene i dopune 2025.</w:t>
            </w:r>
          </w:p>
        </w:tc>
        <w:tc>
          <w:tcPr>
            <w:tcW w:w="2266"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9AD01F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Indeks</w:t>
            </w:r>
          </w:p>
        </w:tc>
      </w:tr>
      <w:tr w:rsidR="00E2053D" w:rsidRPr="00E2053D" w14:paraId="1BE5A0DE" w14:textId="77777777" w:rsidTr="000F5C58">
        <w:trPr>
          <w:trHeight w:val="300"/>
        </w:trPr>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1B1B81C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4307-41</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094F6C9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53.125,87</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4706A66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55.105,91</w:t>
            </w:r>
          </w:p>
        </w:tc>
        <w:tc>
          <w:tcPr>
            <w:tcW w:w="2266" w:type="dxa"/>
            <w:tcBorders>
              <w:top w:val="single" w:sz="8" w:space="0" w:color="auto"/>
              <w:left w:val="single" w:sz="8" w:space="0" w:color="auto"/>
              <w:bottom w:val="single" w:sz="8" w:space="0" w:color="auto"/>
              <w:right w:val="single" w:sz="8" w:space="0" w:color="auto"/>
            </w:tcBorders>
            <w:tcMar>
              <w:left w:w="108" w:type="dxa"/>
              <w:right w:w="108" w:type="dxa"/>
            </w:tcMar>
          </w:tcPr>
          <w:p w14:paraId="652A1E9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103,73</w:t>
            </w:r>
          </w:p>
        </w:tc>
      </w:tr>
    </w:tbl>
    <w:p w14:paraId="535915BA" w14:textId="77777777" w:rsidR="00E2053D" w:rsidRPr="00E2053D" w:rsidRDefault="00E2053D" w:rsidP="00E2053D">
      <w:pPr>
        <w:spacing w:after="0" w:line="240" w:lineRule="auto"/>
        <w:jc w:val="both"/>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 xml:space="preserve">Provedba projekta AD-CCAM2ZERO </w:t>
      </w:r>
      <w:r w:rsidRPr="00E2053D">
        <w:rPr>
          <w:rFonts w:ascii="Times New Roman" w:eastAsia="Times New Roman" w:hAnsi="Times New Roman" w:cs="Times New Roman"/>
          <w:i/>
          <w:iCs/>
          <w:sz w:val="24"/>
          <w:szCs w:val="24"/>
          <w:lang w:eastAsia="hr-HR"/>
        </w:rPr>
        <w:t>Adopting CCAM 2ZERO through ADRION Programmed Partnerships</w:t>
      </w:r>
      <w:r w:rsidRPr="00E2053D">
        <w:rPr>
          <w:rFonts w:ascii="Times New Roman" w:eastAsia="Times New Roman" w:hAnsi="Times New Roman" w:cs="Times New Roman"/>
          <w:sz w:val="24"/>
          <w:szCs w:val="24"/>
          <w:lang w:eastAsia="hr-HR"/>
        </w:rPr>
        <w:t xml:space="preserve"> započela je 1. rujna 2024. godine i trajat će do 31. kolovoza 2027. godine. Projekt se financira iz programa Interreg IPA Adrion 2021.-2027. Cilj projekta je stvoriti prometnu infrastrukturu korištenjem digitalnih tržišta koja potiču stalne povratne informacije između korisnika i pružatelja usluga. Svojom sposobnošću da unaprijed identificira probleme i implementira usmjerena rješenja prilagodbe i intervencije, ova platforma nastoji pokrenuti novu eru ekološki prihvatljive i održive mobilnosti. Nagrađivano tržište za trgovanje ugljikom ponudit će jedinstvenu priliku za poticanje CCAM-a i usluga nulte emisije u gradovima, okupljajući lokalne javne vlasti, urbaniste, krajnje korisnike i pružatelje sustava mobilnosti. Fokus je na uspostavljanju ADRION partnerstava s ključnim dionicima i stvaranju snažne komunikacijske kampanje za podizanje svijesti o prednostima sudjelovanja na tržištu i razvijanje alata i sučelja prilagođenih korisniku koji omogućuju jednostavno sudjelovanje i pružaju povratne informacije u stvarnom vremenu o trgovanju ugljikom i smanjenje emisija. Njegov potencijal skalabilnosti bit će takav da dosegne sve gradove i regije i istraži potencijalne izvore prihoda kao što su provizije na ugljične kredite i usluge analize podataka. Specifični cilj ovog projekta je pružanje podrške održivoj, multimodalnoj urbanoj mobilnosti u jadransko- jonskoj regiji. Ukupna vrijednost projekta iznosi 1.377.000,00 EUR. Vrijednost projekta koja se odnosi na Agenciju za razvoj Zadarske županije ZADRA NOVA iznosi 154.000,00 EUR. </w:t>
      </w:r>
      <w:r w:rsidRPr="00E2053D">
        <w:rPr>
          <w:rFonts w:ascii="Times New Roman" w:eastAsia="Times New Roman" w:hAnsi="Times New Roman" w:cs="Times New Roman"/>
          <w:sz w:val="24"/>
          <w:szCs w:val="24"/>
          <w:lang w:eastAsia="hr-HR"/>
        </w:rPr>
        <w:lastRenderedPageBreak/>
        <w:t>Sukladno dinamici projektnih aktivnosti Izmjenama i dopunama plan projekta je  povećan za 1.980,04 EUR te sada iznosi 55.105,91 EUR.</w:t>
      </w:r>
    </w:p>
    <w:p w14:paraId="1BA3597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64AAE17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Ovom mjerom doprinijet će se procesu daljnje modernizacije i razvoja energetske infrastrukture.</w:t>
      </w:r>
    </w:p>
    <w:p w14:paraId="0A99ADB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Predmetno obuhvaća: projekt će doprinijeti promicanju prekogranične suradnje organizacija za implementaciju ekološki prihvatljivih, inteligentnih usluga mobilnosti i sustava upravljanja prometom, kako bi se postigla nulta emisija u ciljanim regijama, te surađivanje na razvoju transnacionalnog akcijskog plana koji ocrtava strateške ciljeve, zadatke i okvir za izvršenje za SUMP-ove koji se odnose na AD-CCAM2ZERO u cijeloj regiji ADRION.</w:t>
      </w:r>
    </w:p>
    <w:p w14:paraId="44AAF504"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6D866D9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nacionalnih energetskih programa</w:t>
      </w:r>
    </w:p>
    <w:p w14:paraId="59285E6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Obrada i analiza prikupljenih mjernih podataka na MS Bili brig</w:t>
      </w:r>
    </w:p>
    <w:p w14:paraId="7CBB6A9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3CF416E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rezultirati izgradnjom široke mreže suradnje, koja će ujedno biti pokretač nove ere, koja je ekološki održiva i mobilno prihvatljiva. Stvoriti će se prometna infrastruktura koja će biti sposobna unaprijed identificirati probleme, te implementirati rješenja, prilagodbe i intervencije.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2424BF65" w14:textId="77777777" w:rsidTr="00E2053D">
        <w:trPr>
          <w:trHeight w:val="54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1EF6F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F5BFF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D25D5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53C12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r>
      <w:tr w:rsidR="00E2053D" w:rsidRPr="00E2053D" w14:paraId="1DB4AA03" w14:textId="77777777" w:rsidTr="000F5C58">
        <w:trPr>
          <w:trHeight w:val="244"/>
        </w:trPr>
        <w:tc>
          <w:tcPr>
            <w:tcW w:w="1953" w:type="pct"/>
            <w:tcBorders>
              <w:top w:val="single" w:sz="4" w:space="0" w:color="auto"/>
              <w:left w:val="single" w:sz="4" w:space="0" w:color="auto"/>
              <w:bottom w:val="single" w:sz="4" w:space="0" w:color="auto"/>
              <w:right w:val="single" w:sz="4" w:space="0" w:color="auto"/>
            </w:tcBorders>
          </w:tcPr>
          <w:p w14:paraId="30CF463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val="it-IT" w:eastAsia="hr-HR"/>
              </w:rPr>
              <w:t>Obrada i analiza prikupljenih mjernih podataka na MS Bili brig</w:t>
            </w:r>
          </w:p>
        </w:tc>
        <w:tc>
          <w:tcPr>
            <w:tcW w:w="1017" w:type="pct"/>
            <w:tcBorders>
              <w:top w:val="single" w:sz="4" w:space="0" w:color="auto"/>
              <w:left w:val="single" w:sz="4" w:space="0" w:color="auto"/>
              <w:bottom w:val="single" w:sz="4" w:space="0" w:color="auto"/>
              <w:right w:val="single" w:sz="4" w:space="0" w:color="auto"/>
            </w:tcBorders>
          </w:tcPr>
          <w:p w14:paraId="1AC521C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tcPr>
          <w:p w14:paraId="17AE279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1</w:t>
            </w:r>
          </w:p>
        </w:tc>
        <w:tc>
          <w:tcPr>
            <w:tcW w:w="1014" w:type="pct"/>
            <w:tcBorders>
              <w:top w:val="single" w:sz="4" w:space="0" w:color="auto"/>
              <w:left w:val="single" w:sz="4" w:space="0" w:color="auto"/>
              <w:bottom w:val="single" w:sz="4" w:space="0" w:color="auto"/>
              <w:right w:val="single" w:sz="4" w:space="0" w:color="auto"/>
            </w:tcBorders>
          </w:tcPr>
          <w:p w14:paraId="0F3274B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s-ES" w:eastAsia="hr-HR"/>
              </w:rPr>
            </w:pPr>
            <w:r w:rsidRPr="00E2053D">
              <w:rPr>
                <w:rFonts w:ascii="Times New Roman" w:eastAsia="Times New Roman" w:hAnsi="Times New Roman" w:cs="Times New Roman"/>
                <w:sz w:val="24"/>
                <w:szCs w:val="24"/>
                <w:lang w:val="es-ES" w:eastAsia="hr-HR"/>
              </w:rPr>
              <w:t>0</w:t>
            </w:r>
          </w:p>
        </w:tc>
      </w:tr>
    </w:tbl>
    <w:p w14:paraId="36EAEF8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T4307-42 Projekt APOLLO</w:t>
      </w:r>
    </w:p>
    <w:p w14:paraId="6DF42851"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4ABBAB8E"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sz w:val="24"/>
          <w:szCs w:val="24"/>
          <w:lang w:eastAsia="hr-HR"/>
        </w:rPr>
        <w:t>03.08.14.3. Poticanje i povećanje korištenja obnovljivih izvora energije u javnom i privatnom sektoru.</w:t>
      </w:r>
    </w:p>
    <w:tbl>
      <w:tblPr>
        <w:tblW w:w="9061" w:type="dxa"/>
        <w:jc w:val="center"/>
        <w:tblLayout w:type="fixed"/>
        <w:tblLook w:val="00A0" w:firstRow="1" w:lastRow="0" w:firstColumn="1" w:lastColumn="0" w:noHBand="0" w:noVBand="0"/>
      </w:tblPr>
      <w:tblGrid>
        <w:gridCol w:w="2265"/>
        <w:gridCol w:w="2265"/>
        <w:gridCol w:w="2265"/>
        <w:gridCol w:w="2266"/>
      </w:tblGrid>
      <w:tr w:rsidR="00E2053D" w:rsidRPr="00E2053D" w14:paraId="2C6D80E3" w14:textId="77777777" w:rsidTr="00E2053D">
        <w:trPr>
          <w:trHeight w:val="182"/>
          <w:jc w:val="center"/>
        </w:trPr>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CB1317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4C2812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4E0E15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6"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0230FD2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3B26F137" w14:textId="77777777" w:rsidTr="000F5C58">
        <w:trPr>
          <w:trHeight w:val="300"/>
          <w:jc w:val="center"/>
        </w:trPr>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7FF660A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4307-42</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29E5DB0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534.185,71</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720F790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447.132,31</w:t>
            </w:r>
          </w:p>
        </w:tc>
        <w:tc>
          <w:tcPr>
            <w:tcW w:w="2266" w:type="dxa"/>
            <w:tcBorders>
              <w:top w:val="single" w:sz="8" w:space="0" w:color="auto"/>
              <w:left w:val="single" w:sz="8" w:space="0" w:color="auto"/>
              <w:bottom w:val="single" w:sz="8" w:space="0" w:color="auto"/>
              <w:right w:val="single" w:sz="8" w:space="0" w:color="auto"/>
            </w:tcBorders>
            <w:tcMar>
              <w:left w:w="108" w:type="dxa"/>
              <w:right w:w="108" w:type="dxa"/>
            </w:tcMar>
          </w:tcPr>
          <w:p w14:paraId="56A2B5D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83,70</w:t>
            </w:r>
          </w:p>
        </w:tc>
      </w:tr>
    </w:tbl>
    <w:p w14:paraId="6000AB5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Provedba projekta APOLLO: </w:t>
      </w:r>
      <w:r w:rsidRPr="00E2053D">
        <w:rPr>
          <w:rFonts w:ascii="Times New Roman" w:eastAsia="Times New Roman" w:hAnsi="Times New Roman" w:cs="Times New Roman"/>
          <w:i/>
          <w:iCs/>
          <w:sz w:val="24"/>
          <w:szCs w:val="24"/>
          <w:lang w:eastAsia="hr-HR"/>
        </w:rPr>
        <w:t>APplication Of upscaLed intrerregionaL renewable &amp; energy efficiency sOlutions</w:t>
      </w:r>
      <w:r w:rsidRPr="00E2053D">
        <w:rPr>
          <w:rFonts w:ascii="Times New Roman" w:eastAsia="Times New Roman" w:hAnsi="Times New Roman" w:cs="Times New Roman"/>
          <w:sz w:val="24"/>
          <w:szCs w:val="24"/>
          <w:lang w:eastAsia="hr-HR"/>
        </w:rPr>
        <w:t xml:space="preserve"> započela je 15. srpnja 2024. godine i trajat će do 14. siječnja 2027. godine. Projekt se financira iz programa Interreg IPA Program Hrvatska-Bosna i Hercegovina-Crna Gora 2021-2027. Cilj projekta je promicanje energetske učinkovitosti i smanjenje emisija stakleničkih plinova kroz izgradnju međusobno povezanih zajednica za upravljanje energijom višeg razmjera i promicanje zelenih ulaganja u okviru implementacije naprednih međuregionalnih obnovljivih i energetski učinkovitih rješenja u javnom sektoru. Specifični cilj projekta temeljiti će se na analizi postojećeg stanja u gospodarskom i energetskom smislu te će se predložiti preporuke za daljnji razvoj korištenja OIE uključujući scenarij za uspostavu energetskih zajednica i primjenu OIE u javnom sektoru sa scenarijima međuregionalne prekogranične suradnje. Ukupna vrijednost projekta iznosi 2.000.000,00 EUR. Vrijednost projekta koja se odnosi na Agencije za razvoj Zadarske županije ZADRA NOVA iznosi 751.107,00 EUR. Sukladno dinamici projektnih aktivnosti Izmjenama i dopunama plan projekta je smanjen za 87.053,40 EUR te sada iznosi 447.132,31 EUR. </w:t>
      </w:r>
    </w:p>
    <w:p w14:paraId="14B9F2B6"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3CA0FC3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Ovom mjerom Zadarska županija nastavit će aktivnosti poticanja korištenja obnovljivih izvora energije u svim sektorima te smanjenja emisija stakleničkog plina CO2, a sve u skladu s Europskim zelenim planom za postizanje klimatske neutralnosti do 2050.</w:t>
      </w:r>
    </w:p>
    <w:p w14:paraId="06F9C55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Predmetno obuhvaća: projekt će doprinijeti uspostavi inovativne baze znanja, uspostave energetske zajednice, fotonaponske sustave koje će se uvesti i instalirati u CBA području na različitim lokacijama. Nadalje, kako građevinski sektor nije jedini u kojem su potrebni zahvati, </w:t>
      </w:r>
      <w:r w:rsidRPr="00E2053D">
        <w:rPr>
          <w:rFonts w:ascii="Times New Roman" w:eastAsia="Times New Roman" w:hAnsi="Times New Roman" w:cs="Times New Roman"/>
          <w:sz w:val="24"/>
          <w:szCs w:val="24"/>
          <w:lang w:eastAsia="hr-HR"/>
        </w:rPr>
        <w:lastRenderedPageBreak/>
        <w:t>ovaj će projekt u prometnom sektoru pokazati kako se uvođenjem EE vozila može utjecati na smanjenje emisije CO2 uz značajne uštede. Također, rješenja koja se implementiraju ovim projektom značajno će doprinijeti popularizaciji SND uključujući korištenje OIE u javnoj upravi na cijelom CBA području gdje je potreban zajednički napor za smanjenje emisija CO2 u prekograničnom području.</w:t>
      </w:r>
    </w:p>
    <w:p w14:paraId="37148D3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2A7B804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Poticanje provedbe mjera ugradnje sustava obnovljivih izvora energije u javnom i privatnom sektoru</w:t>
      </w:r>
    </w:p>
    <w:p w14:paraId="5EF50E3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 provedba projekata iz primjene obnovljivih izvora energije</w:t>
      </w:r>
    </w:p>
    <w:p w14:paraId="7A2E44F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5C17B4E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Kroz projekt Apollo, omogućit će se zaštita okoliša promicanjem energetske učinkovitosti, te smanjenjem emisija stakleničkih plinova.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1"/>
        <w:gridCol w:w="1838"/>
      </w:tblGrid>
      <w:tr w:rsidR="00E2053D" w:rsidRPr="00E2053D" w14:paraId="5B17F070" w14:textId="77777777" w:rsidTr="00E2053D">
        <w:trPr>
          <w:trHeight w:val="103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83FCB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833A3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5E521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7FEF9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r>
      <w:tr w:rsidR="00E2053D" w:rsidRPr="00E2053D" w14:paraId="13994396" w14:textId="77777777" w:rsidTr="000F5C58">
        <w:trPr>
          <w:trHeight w:val="244"/>
        </w:trPr>
        <w:tc>
          <w:tcPr>
            <w:tcW w:w="1953" w:type="pct"/>
            <w:tcBorders>
              <w:top w:val="single" w:sz="4" w:space="0" w:color="auto"/>
              <w:left w:val="single" w:sz="4" w:space="0" w:color="auto"/>
              <w:bottom w:val="single" w:sz="4" w:space="0" w:color="auto"/>
              <w:right w:val="single" w:sz="4" w:space="0" w:color="auto"/>
            </w:tcBorders>
            <w:vAlign w:val="center"/>
          </w:tcPr>
          <w:p w14:paraId="406FDE71"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sz w:val="24"/>
                <w:szCs w:val="24"/>
                <w:lang w:eastAsia="hr-HR"/>
              </w:rPr>
              <w:t>Broj uvedenih sustava za OIE</w:t>
            </w:r>
          </w:p>
        </w:tc>
        <w:tc>
          <w:tcPr>
            <w:tcW w:w="1017" w:type="pct"/>
            <w:tcBorders>
              <w:top w:val="single" w:sz="4" w:space="0" w:color="auto"/>
              <w:left w:val="single" w:sz="4" w:space="0" w:color="auto"/>
              <w:bottom w:val="single" w:sz="4" w:space="0" w:color="auto"/>
              <w:right w:val="single" w:sz="4" w:space="0" w:color="auto"/>
            </w:tcBorders>
            <w:vAlign w:val="center"/>
          </w:tcPr>
          <w:p w14:paraId="1EB5622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vAlign w:val="center"/>
          </w:tcPr>
          <w:p w14:paraId="2F83487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6</w:t>
            </w:r>
          </w:p>
        </w:tc>
        <w:tc>
          <w:tcPr>
            <w:tcW w:w="1014" w:type="pct"/>
            <w:tcBorders>
              <w:top w:val="single" w:sz="4" w:space="0" w:color="auto"/>
              <w:left w:val="single" w:sz="4" w:space="0" w:color="auto"/>
              <w:bottom w:val="single" w:sz="4" w:space="0" w:color="auto"/>
              <w:right w:val="single" w:sz="4" w:space="0" w:color="auto"/>
            </w:tcBorders>
            <w:vAlign w:val="center"/>
          </w:tcPr>
          <w:p w14:paraId="5A80A07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r>
    </w:tbl>
    <w:p w14:paraId="79C28E1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T4307-43 Projekt RECIRCLE</w:t>
      </w:r>
    </w:p>
    <w:p w14:paraId="37D29FF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2650824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03.08.13.01. Unaprjeđenje sustava gospodarenja komunalnim otpadom i poticanje prijelaza na kružno gospodarstvo</w:t>
      </w:r>
    </w:p>
    <w:tbl>
      <w:tblPr>
        <w:tblW w:w="5000" w:type="pct"/>
        <w:jc w:val="center"/>
        <w:tblLook w:val="00A0" w:firstRow="1" w:lastRow="0" w:firstColumn="1" w:lastColumn="0" w:noHBand="0" w:noVBand="0"/>
      </w:tblPr>
      <w:tblGrid>
        <w:gridCol w:w="2263"/>
        <w:gridCol w:w="2263"/>
        <w:gridCol w:w="2263"/>
        <w:gridCol w:w="2263"/>
      </w:tblGrid>
      <w:tr w:rsidR="00E2053D" w:rsidRPr="00E2053D" w14:paraId="45AC7042" w14:textId="77777777" w:rsidTr="00E2053D">
        <w:trPr>
          <w:trHeight w:val="226"/>
          <w:jc w:val="center"/>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9A1CD2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F49482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963114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899F72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673A7782" w14:textId="77777777" w:rsidTr="000F5C58">
        <w:trPr>
          <w:trHeight w:val="285"/>
          <w:jc w:val="center"/>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035B780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4307-43</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6717AB0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92.044,50</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1208541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80.099,20</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648F444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87,02</w:t>
            </w:r>
          </w:p>
        </w:tc>
      </w:tr>
    </w:tbl>
    <w:p w14:paraId="4907A6C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Projekt RECIRCLE  - </w:t>
      </w:r>
      <w:r w:rsidRPr="00E2053D">
        <w:rPr>
          <w:rFonts w:ascii="Times New Roman" w:eastAsia="Times New Roman" w:hAnsi="Times New Roman" w:cs="Times New Roman"/>
          <w:i/>
          <w:iCs/>
          <w:sz w:val="24"/>
          <w:szCs w:val="24"/>
          <w:lang w:eastAsia="hr-HR"/>
        </w:rPr>
        <w:t xml:space="preserve">ImpRovEment of the capacities of waste management system for implementing CIRCular economy principLEs </w:t>
      </w:r>
      <w:r w:rsidRPr="00E2053D">
        <w:rPr>
          <w:rFonts w:ascii="Times New Roman" w:eastAsia="Times New Roman" w:hAnsi="Times New Roman" w:cs="Times New Roman"/>
          <w:sz w:val="24"/>
          <w:szCs w:val="24"/>
          <w:lang w:eastAsia="hr-HR"/>
        </w:rPr>
        <w:t xml:space="preserve">započeo je 1. lipnja 2024. godine i trajat će do 31. prosinca 2026. godine.  Projekt će se baviti zajedničkim izazovom implementacije načela kružnog i resursno učinkovitog gospodarstva u sustavu gospodarenja otpadom. Cilj je minimizirati negativan utjecaj otpada na okoliš prekograničnog područja Hrvatske, Bosne i Hercegovine i Crne Gore te osnažiti lokalne dionike u očuvanju i održavanju kvalitete prirodnog okoliša. Jedini način za to je jačanje kapaciteta za učinkovitiji i proaktivniji pristup gospodarenju otpadom. Programsko područje ima značajni problem s gospodarenjem otpadom, a Projekt namjerava uvesti i unaprijediti prakse koje će potaknuti napredak prema učinkovitim mjerama recikliranja i očuvanju okoliša. </w:t>
      </w:r>
    </w:p>
    <w:p w14:paraId="4595A6A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Glavni cilj Projekta je jačanje kapaciteta sustava gospodarenja otpadom zajedničkom implementacijom načela kružnog i resursno učinkovitog gospodarstva, s naglaskom na odvojeno prikupljanje otpada te njegovu reciklažu i oporabu. Specifični cilj  je izrada zajedničkog rješenja temeljeno na provedenim projektnim aktivnostima, u obliku Smjernica za učinkovito gospodarenje otpadom.</w:t>
      </w:r>
    </w:p>
    <w:p w14:paraId="19278C18"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ulaže u opremu, ljudske resurse, nova inovativna rješenja, edukativne radionice, a sve u svrhu provedbe održivih mjera koje će omogućiti unaprjeđenje sustava gospodarenja otpadom.</w:t>
      </w:r>
    </w:p>
    <w:p w14:paraId="1D36415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Ukupna vrijednost projekta iznosi 2.347.561,90 EUR. Udio Agencije za razvoj Zadarske županije ZADRA NOVA u projektu RECIRCLE iznosi 260.694,00 EUR. Sukladno dinamici projektnih aktivnosti Izmjenama i dopunama plan projekta je smanjen za 11.945,30 EUR te sada iznosi 80.099,20 EUR.</w:t>
      </w:r>
    </w:p>
    <w:p w14:paraId="4576AC6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74C0016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Mjerom će se doprinijeti unaprjeđenju učinkovitog i održivog gospodarenja otpadom.</w:t>
      </w:r>
    </w:p>
    <w:p w14:paraId="050258B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Ovim projektom unaprijediti  će se korisničke usluge ugradnjom polupodzemnih i nadzemnih spremnika koji su nužni zbog povećanog stvaranja otpada. Ove posude su ne samo estetski </w:t>
      </w:r>
      <w:r w:rsidRPr="00E2053D">
        <w:rPr>
          <w:rFonts w:ascii="Times New Roman" w:eastAsia="Times New Roman" w:hAnsi="Times New Roman" w:cs="Times New Roman"/>
          <w:sz w:val="24"/>
          <w:szCs w:val="24"/>
          <w:lang w:eastAsia="hr-HR"/>
        </w:rPr>
        <w:lastRenderedPageBreak/>
        <w:t xml:space="preserve">privlačnije nego i higijenski prihvatljivije. Osim toga, otpad se može lako zbrinuti podizanjem poklopca, što olakšava rukovanje starijim osobama i osobama s invaliditetom. Predavanjem, promocijom i edukacijama javnosti podiže se svijest lokalne zajednice o učinkovitom i održivom gospodarenju otpadom. Studijskim putovanjem proširit će se vidici i znanje stručnog osoblja kako bi se isto moglo primijeniti u budućoj praksi. </w:t>
      </w:r>
    </w:p>
    <w:p w14:paraId="4611E98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3837B3D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Unaprjeđenje javnih površina kroz ulaganje i infrastrukturu</w:t>
      </w:r>
    </w:p>
    <w:p w14:paraId="4BFBC90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Navedeno obuhvaća:</w:t>
      </w:r>
    </w:p>
    <w:p w14:paraId="155BDDA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Postavljanje polupodzemnih i nadzemnih kontejnere na dvije lokacija na području Grada Zadra, čime će se pokriti potrebe za recikliranjem velikog broja stanovništva. Postojeći spremnici za otpad na području Grada Zadra ne zadovoljavaju trenutne potrebe za zbrinjavanjem otpada.</w:t>
      </w:r>
    </w:p>
    <w:p w14:paraId="0053D7F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Izrada smjernica za učinkovito gospodarenje otpadom.</w:t>
      </w:r>
    </w:p>
    <w:p w14:paraId="2B9004D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promotivnih aktivnosti projekta poput organizacije radionica i info-dana u sklopu kojih će se projekt predstaviti široj javnosti.</w:t>
      </w:r>
    </w:p>
    <w:p w14:paraId="4F160F6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Pokazatelji rezultata </w:t>
      </w:r>
    </w:p>
    <w:p w14:paraId="1C5A019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Kroz RECIRCLE će se omogućiti poboljšane prakse u gospodarenju otpadom, a time i očuvanje i zaštita okoliša, unaprijediti će se sustav gospodarenja otpadom kroz provedbu postupaka odvojenog prikupljanja otpada te njegovu reciklažu i oporabu. Podići će se svijest o važnosti prelaska na kružno i resursno učinkovito gospodarstvo te educirati ciljane skupine o pravilnim postupcima odvojenog prikupljanja otpada.</w:t>
      </w:r>
    </w:p>
    <w:tbl>
      <w:tblPr>
        <w:tblW w:w="5000" w:type="pct"/>
        <w:tblLook w:val="04A0" w:firstRow="1" w:lastRow="0" w:firstColumn="1" w:lastColumn="0" w:noHBand="0" w:noVBand="1"/>
      </w:tblPr>
      <w:tblGrid>
        <w:gridCol w:w="3676"/>
        <w:gridCol w:w="1985"/>
        <w:gridCol w:w="1842"/>
        <w:gridCol w:w="1554"/>
      </w:tblGrid>
      <w:tr w:rsidR="00E2053D" w:rsidRPr="00E2053D" w14:paraId="79D0598F" w14:textId="77777777" w:rsidTr="00E2053D">
        <w:trPr>
          <w:trHeight w:val="590"/>
        </w:trPr>
        <w:tc>
          <w:tcPr>
            <w:tcW w:w="2029"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3FAEA06"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p w14:paraId="0BF0B390"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w:t>
            </w:r>
          </w:p>
        </w:tc>
        <w:tc>
          <w:tcPr>
            <w:tcW w:w="1096"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2C25447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Početna vrijednost 2025.</w:t>
            </w:r>
          </w:p>
        </w:tc>
        <w:tc>
          <w:tcPr>
            <w:tcW w:w="1017"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2CBFBEE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Ciljana vrijednost 2025.</w:t>
            </w:r>
          </w:p>
        </w:tc>
        <w:tc>
          <w:tcPr>
            <w:tcW w:w="858"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530B769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Izmjene i dopune 2025.</w:t>
            </w:r>
          </w:p>
        </w:tc>
      </w:tr>
      <w:tr w:rsidR="00E2053D" w:rsidRPr="00E2053D" w14:paraId="676E3190" w14:textId="77777777" w:rsidTr="000F5C58">
        <w:trPr>
          <w:trHeight w:val="446"/>
        </w:trPr>
        <w:tc>
          <w:tcPr>
            <w:tcW w:w="202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08CEB1"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uvedenih novih tehnoloških rješenja</w:t>
            </w:r>
          </w:p>
        </w:tc>
        <w:tc>
          <w:tcPr>
            <w:tcW w:w="1096"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EE2CF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017"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41248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858"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232C7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09705B13" w14:textId="77777777" w:rsidR="00E2053D" w:rsidRPr="00E2053D" w:rsidRDefault="00E2053D" w:rsidP="00E2053D">
      <w:pPr>
        <w:spacing w:after="0" w:line="240" w:lineRule="auto"/>
        <w:jc w:val="both"/>
        <w:rPr>
          <w:rFonts w:ascii="Times New Roman" w:eastAsia="Times New Roman" w:hAnsi="Times New Roman" w:cs="Times New Roman"/>
          <w:i/>
          <w:iCs/>
          <w:sz w:val="24"/>
          <w:szCs w:val="24"/>
          <w:lang w:eastAsia="hr-HR"/>
        </w:rPr>
      </w:pPr>
      <w:r w:rsidRPr="00E2053D">
        <w:rPr>
          <w:rFonts w:ascii="Times New Roman" w:eastAsia="Times New Roman" w:hAnsi="Times New Roman" w:cs="Times New Roman"/>
          <w:b/>
          <w:bCs/>
          <w:sz w:val="24"/>
          <w:szCs w:val="24"/>
          <w:lang w:eastAsia="hr-HR"/>
        </w:rPr>
        <w:t>T4307-61 Projekt</w:t>
      </w:r>
      <w:r w:rsidRPr="00E2053D">
        <w:rPr>
          <w:rFonts w:ascii="Calibri" w:eastAsia="MS Mincho" w:hAnsi="Calibri" w:cs="Arial"/>
          <w:b/>
          <w:bCs/>
          <w:sz w:val="24"/>
          <w:szCs w:val="24"/>
          <w:lang w:eastAsia="hr-HR"/>
        </w:rPr>
        <w:t xml:space="preserve"> </w:t>
      </w:r>
      <w:r w:rsidRPr="00E2053D">
        <w:rPr>
          <w:rFonts w:ascii="Times New Roman" w:eastAsia="Times New Roman" w:hAnsi="Times New Roman" w:cs="Times New Roman"/>
          <w:b/>
          <w:bCs/>
          <w:sz w:val="24"/>
          <w:szCs w:val="24"/>
          <w:lang w:eastAsia="hr-HR"/>
        </w:rPr>
        <w:t>REALIST</w:t>
      </w:r>
    </w:p>
    <w:p w14:paraId="3662A1BF"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00E3FEEC"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sz w:val="24"/>
          <w:szCs w:val="24"/>
          <w:lang w:eastAsia="hr-HR"/>
        </w:rPr>
        <w:t>02.07.11.01. Jačanje kapaciteta sigurnosnih službi i sustava civilne zaštite kroz ulaganja u razvoj infrastrukture i primjenu novih tehnika i tehnologija</w:t>
      </w:r>
    </w:p>
    <w:tbl>
      <w:tblPr>
        <w:tblW w:w="0" w:type="auto"/>
        <w:jc w:val="center"/>
        <w:tblLook w:val="00A0" w:firstRow="1" w:lastRow="0" w:firstColumn="1" w:lastColumn="0" w:noHBand="0" w:noVBand="0"/>
      </w:tblPr>
      <w:tblGrid>
        <w:gridCol w:w="2263"/>
        <w:gridCol w:w="2263"/>
        <w:gridCol w:w="2263"/>
        <w:gridCol w:w="2263"/>
      </w:tblGrid>
      <w:tr w:rsidR="00E2053D" w:rsidRPr="00E2053D" w14:paraId="65111B1E" w14:textId="77777777" w:rsidTr="00E2053D">
        <w:trPr>
          <w:trHeight w:val="300"/>
          <w:jc w:val="center"/>
        </w:trPr>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5B751B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24C7ADB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B60BDB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95B0D1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64EF0492" w14:textId="77777777" w:rsidTr="000F5C58">
        <w:trPr>
          <w:trHeight w:val="300"/>
          <w:jc w:val="center"/>
        </w:trPr>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5C4A34D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4307-61</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25DA58B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0,00</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4489AC2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US" w:eastAsia="hr-HR"/>
              </w:rPr>
            </w:pPr>
            <w:r w:rsidRPr="00E2053D">
              <w:rPr>
                <w:rFonts w:ascii="Times New Roman" w:eastAsia="Times New Roman" w:hAnsi="Times New Roman" w:cs="Times New Roman"/>
                <w:sz w:val="24"/>
                <w:szCs w:val="24"/>
                <w:lang w:val="en-US" w:eastAsia="hr-HR"/>
              </w:rPr>
              <w:t>84.919,95</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709D7DC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w:t>
            </w:r>
          </w:p>
        </w:tc>
      </w:tr>
    </w:tbl>
    <w:p w14:paraId="408F47C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REALIST  - adRiatic climatE coAstaL resIlience Strategic Taskforce započeo je 1. srpnja 2025. godine i trajat će do 31. prosinca 2028. godine. Projekt REALIST ima za cilj podržati obalna područja u Jadranskom moru poboljšanjem klimatskih politika, ažuriranjem ili razvojem lokalnih planova prilagodbe, testiranjem lokalnih i prekograničnih rješenja te uspostavljanjem dugoročne suradnje stvaranjem Klimatskog opservatorija Jadranskog mora.</w:t>
      </w:r>
    </w:p>
    <w:p w14:paraId="53C0947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će se nadovezati na postojeće alate i resurse kako bi se razvili praktični odgovori na rizike povezane s klimom. Provest će se 20 pilot projekata u pet ključnih područja, koji se bave sustavima ranog upozorenja (EWS), rješenjima temeljenim na prirodi, zaštitom obale i izgradnjom kapaciteta za hitne intervencije. Poseban naglasak bit će na poboljšanju i standardizaciji EWS-a, uključujući integraciju umjetne inteligencije, te na osposobljavanju lokalnih aktera za poboljšanje njihovog znanja i spremnosti.</w:t>
      </w:r>
    </w:p>
    <w:p w14:paraId="1E0CCC3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Glavni cilj Projekta je aktivno odgovoriti na rastuće izazove s kojima se suočavaju obalne regije Jadranskog mora, uspostavljanjem mehanizma prekograničnog upravljanja i dijeljenja podataka za lakši, brži i učinkovitiji odgovor na rastuće prijetnje koje obalnim područjima i morskim ekosustavima IT-a i ljudskih resursa (kao i susjednim područjima) predstavljaju porast razine mora, češće i jače morske oluje, erozija obale, poplave obale, slani klinovi i morski toplinski valovi.</w:t>
      </w:r>
    </w:p>
    <w:p w14:paraId="6C03F15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Ukupna vrijednost projekta iznosi 7.259.617,71 EUR. Udio Agencije za razvoj Zadarske županije ZADRA NOVA u projektu REALIST iznosi 569.899,74 EUR. Izmjenama i dopunama plana uvodi se projekt REALIST te iznosi 84.919,95 EUR.</w:t>
      </w:r>
    </w:p>
    <w:p w14:paraId="6E4D69E5" w14:textId="77777777" w:rsidR="00E2053D" w:rsidRPr="00E2053D" w:rsidRDefault="00E2053D" w:rsidP="00E2053D">
      <w:pPr>
        <w:spacing w:after="0" w:line="240" w:lineRule="auto"/>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2AE45C52"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Mjera će doprinijeti izgradnji poticajnog okruženja otpornog na krize. Prije svega izgradnji sigurnog okruženja sposobnog nositi se s ugrozama uzrokovanih ljudskim i/ili prirodnim faktorima.</w:t>
      </w:r>
    </w:p>
    <w:p w14:paraId="15B67F7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15440119"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Osiguravanje opreme i prostora za sustav civilne zaštite</w:t>
      </w:r>
    </w:p>
    <w:p w14:paraId="6CEAD6E6"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p>
    <w:p w14:paraId="307CBD9B"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Pokazatelji rezultata </w:t>
      </w:r>
    </w:p>
    <w:tbl>
      <w:tblPr>
        <w:tblW w:w="0" w:type="auto"/>
        <w:tblLook w:val="04A0" w:firstRow="1" w:lastRow="0" w:firstColumn="1" w:lastColumn="0" w:noHBand="0" w:noVBand="1"/>
      </w:tblPr>
      <w:tblGrid>
        <w:gridCol w:w="3676"/>
        <w:gridCol w:w="1985"/>
        <w:gridCol w:w="1842"/>
        <w:gridCol w:w="1554"/>
      </w:tblGrid>
      <w:tr w:rsidR="00E2053D" w:rsidRPr="00E2053D" w14:paraId="1A33E8E4" w14:textId="77777777" w:rsidTr="00E2053D">
        <w:trPr>
          <w:trHeight w:val="300"/>
        </w:trPr>
        <w:tc>
          <w:tcPr>
            <w:tcW w:w="3676"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C82BD4C"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p w14:paraId="7EA4EC37"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1806F17E"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Početna vrijednost 2025.</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5D6B3DD2"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Ciljana vrijednost 2025.</w:t>
            </w:r>
          </w:p>
        </w:tc>
        <w:tc>
          <w:tcPr>
            <w:tcW w:w="1554"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762F9354" w14:textId="77777777" w:rsidR="00E2053D" w:rsidRPr="00E2053D" w:rsidRDefault="00E2053D" w:rsidP="00E2053D">
            <w:pPr>
              <w:spacing w:after="0" w:line="240" w:lineRule="auto"/>
              <w:jc w:val="center"/>
              <w:rPr>
                <w:rFonts w:ascii="Times New Roman" w:eastAsia="Times New Roman" w:hAnsi="Times New Roman" w:cs="Times New Roman"/>
                <w:sz w:val="24"/>
                <w:szCs w:val="24"/>
              </w:rPr>
            </w:pPr>
            <w:r w:rsidRPr="00E2053D">
              <w:rPr>
                <w:rFonts w:ascii="Times New Roman" w:eastAsia="Times New Roman" w:hAnsi="Times New Roman" w:cs="Times New Roman"/>
                <w:sz w:val="24"/>
                <w:szCs w:val="24"/>
              </w:rPr>
              <w:t>Izmjene i dopune 2025.</w:t>
            </w:r>
          </w:p>
        </w:tc>
      </w:tr>
      <w:tr w:rsidR="00E2053D" w:rsidRPr="00E2053D" w14:paraId="60780799" w14:textId="77777777" w:rsidTr="000F5C58">
        <w:trPr>
          <w:trHeight w:val="300"/>
        </w:trPr>
        <w:tc>
          <w:tcPr>
            <w:tcW w:w="3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7A318B"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val="it-IT" w:eastAsia="hr-HR"/>
              </w:rPr>
            </w:pPr>
            <w:r w:rsidRPr="00E2053D">
              <w:rPr>
                <w:rFonts w:ascii="Times New Roman" w:eastAsia="MS Mincho" w:hAnsi="Times New Roman" w:cs="Times New Roman"/>
                <w:color w:val="000000"/>
                <w:sz w:val="24"/>
                <w:szCs w:val="24"/>
                <w:lang w:val="it-IT" w:eastAsia="hr-HR"/>
              </w:rPr>
              <w:t>Broj infrastrukturnih (prostornih) zahvata i nabava opreme</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CB7C9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7841B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5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7DE99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77C8511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T4307-62 Projekt AdriaACTIVE</w:t>
      </w:r>
    </w:p>
    <w:p w14:paraId="5ADB0D3C"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20978DA4" w14:textId="77777777" w:rsidR="00E2053D" w:rsidRPr="00E2053D" w:rsidRDefault="00E2053D" w:rsidP="00E2053D">
      <w:pPr>
        <w:spacing w:after="0" w:line="240" w:lineRule="auto"/>
        <w:jc w:val="both"/>
        <w:rPr>
          <w:rFonts w:ascii="Times New Roman" w:eastAsia="Times New Roman" w:hAnsi="Times New Roman" w:cs="Times New Roman"/>
          <w:i/>
          <w:iCs/>
          <w:sz w:val="24"/>
          <w:szCs w:val="24"/>
          <w:highlight w:val="yellow"/>
          <w:lang w:eastAsia="hr-HR"/>
        </w:rPr>
      </w:pPr>
      <w:r w:rsidRPr="00E2053D">
        <w:rPr>
          <w:rFonts w:ascii="Times New Roman" w:eastAsia="Times New Roman" w:hAnsi="Times New Roman" w:cs="Times New Roman"/>
          <w:i/>
          <w:iCs/>
          <w:sz w:val="24"/>
          <w:szCs w:val="24"/>
          <w:lang w:eastAsia="hr-HR"/>
        </w:rPr>
        <w:t>01.01.04.02. Razvoj i unaprjeđenje turističke infrastrukture</w:t>
      </w:r>
    </w:p>
    <w:tbl>
      <w:tblPr>
        <w:tblW w:w="0" w:type="auto"/>
        <w:jc w:val="center"/>
        <w:tblLook w:val="00A0" w:firstRow="1" w:lastRow="0" w:firstColumn="1" w:lastColumn="0" w:noHBand="0" w:noVBand="0"/>
      </w:tblPr>
      <w:tblGrid>
        <w:gridCol w:w="2263"/>
        <w:gridCol w:w="2263"/>
        <w:gridCol w:w="2263"/>
        <w:gridCol w:w="2263"/>
      </w:tblGrid>
      <w:tr w:rsidR="00E2053D" w:rsidRPr="00E2053D" w14:paraId="27FA858B" w14:textId="77777777" w:rsidTr="00E2053D">
        <w:trPr>
          <w:trHeight w:val="300"/>
          <w:jc w:val="center"/>
        </w:trPr>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121940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3039E83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388EDEC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C0431E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29EA1B5F" w14:textId="77777777" w:rsidTr="000F5C58">
        <w:trPr>
          <w:trHeight w:val="300"/>
          <w:jc w:val="center"/>
        </w:trPr>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50E1E23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4307-62</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04AF2A3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0,00</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4EF39DE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US" w:eastAsia="hr-HR"/>
              </w:rPr>
              <w:t>47.497,00</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72FE896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w:t>
            </w:r>
          </w:p>
        </w:tc>
      </w:tr>
    </w:tbl>
    <w:p w14:paraId="1528D52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Projekt AdriaACTIVE - Adriatic Alliance for Cross-border Touristic InnovatiVe Experiences  započeo je 1. srpnja 2025. godine i trajat će do 31. prosinca 2028. godine.  </w:t>
      </w:r>
    </w:p>
    <w:p w14:paraId="5A869B4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Projekt ima za cilj poboljšati aktivni turizam valorizacijom i promicanjem lokalnih i regionalnih kulturnih ruta i itinerera kao održivih turističkih proizvoda te razvojem prekogranične turističke ponude koja se temelji na zajedničkim elementima. Projekt iskorištava identifikaciju prekogranične dimenzije kulturnih ruta: izgradit će se model za polagano stvaranje teritorija s ciljem poboljšanja turizma temeljenog na doživljaju i pružanja vidljivosti manje poznatim gradovima i selima. Agencija za razvoj Zadarske županije ZADRA NOVA će u sklopu pilot aktivnosti provoditi aktivnost usmjerenu na aktivni turizam i razvoj turističke ponude unutar Nacionalnog parka Paklenica. Projektom će se nadograditi planinarska i edukativna staza uz MIRILA (pogrebne spomenike). Nositelj projekta je Odjel za turizam, gospodarstvo kulture i valorizaciju teritorija Regije Puglia (Italija), dok uz Agenciju ZADRA NOVA na projektu sudjeluje još 14 partnera. Ukupna vrijednost projekta iznosi 6.842.433,70 EUR. Udio Agencije za razvoj Zadarske županije ZADRA NOVA u projektu AdriaACTIVE iznosi 413.750,00 EUR.  Izmjenama i dopunama plana uvodi se projekt AdriaACTIVE te iznosi 47.497,00 EUR.</w:t>
      </w:r>
    </w:p>
    <w:p w14:paraId="7900BA2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2BF25A90"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Provedbom ove mjere jačat će se i razvijati turistička infrastruktura u cilju jačanja obogaćivanja turističke ponude na području Zadarske županije te u cilju jačanja konkurentnosti cijelog gospodarstva.</w:t>
      </w:r>
    </w:p>
    <w:p w14:paraId="0B890B7A"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2389ED89"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Izgradnja i uređenje javne turističke infrastrukture (biciklističkih staza, plaža, vidikovaca i dr.)</w:t>
      </w:r>
    </w:p>
    <w:p w14:paraId="7D6A6CA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Pokazatelji rezultata </w:t>
      </w:r>
    </w:p>
    <w:tbl>
      <w:tblPr>
        <w:tblW w:w="0" w:type="auto"/>
        <w:tblLook w:val="04A0" w:firstRow="1" w:lastRow="0" w:firstColumn="1" w:lastColumn="0" w:noHBand="0" w:noVBand="1"/>
      </w:tblPr>
      <w:tblGrid>
        <w:gridCol w:w="3676"/>
        <w:gridCol w:w="1985"/>
        <w:gridCol w:w="1842"/>
        <w:gridCol w:w="1554"/>
      </w:tblGrid>
      <w:tr w:rsidR="00E2053D" w:rsidRPr="00E2053D" w14:paraId="082234B3" w14:textId="77777777" w:rsidTr="00E2053D">
        <w:trPr>
          <w:trHeight w:val="300"/>
        </w:trPr>
        <w:tc>
          <w:tcPr>
            <w:tcW w:w="3676"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76D7DC65"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p w14:paraId="522F0DB2"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722D3B0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Početna vrijednost 2025.</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C3D914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Ciljana vrijednost 2025.</w:t>
            </w:r>
          </w:p>
        </w:tc>
        <w:tc>
          <w:tcPr>
            <w:tcW w:w="1554"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70FBD4D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Izmjene i dopune 2025.</w:t>
            </w:r>
          </w:p>
        </w:tc>
      </w:tr>
      <w:tr w:rsidR="00E2053D" w:rsidRPr="00E2053D" w14:paraId="6A92DFBA" w14:textId="77777777" w:rsidTr="000F5C58">
        <w:trPr>
          <w:trHeight w:val="300"/>
        </w:trPr>
        <w:tc>
          <w:tcPr>
            <w:tcW w:w="3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C67CF" w14:textId="77777777" w:rsidR="00E2053D" w:rsidRPr="00E2053D" w:rsidRDefault="00E2053D" w:rsidP="00E2053D">
            <w:pPr>
              <w:spacing w:after="0" w:line="240"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uređenih objekata javne turističke infrastrukture</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372D31"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CD851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5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77D0D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r>
    </w:tbl>
    <w:p w14:paraId="1F9DE1C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lastRenderedPageBreak/>
        <w:t xml:space="preserve">T4307-63 Projekt Unaprjeđenje kapaciteta za pripremu i provedbu EU projekata kroz edukacije </w:t>
      </w:r>
    </w:p>
    <w:p w14:paraId="06EC394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Naziv i brojčana oznaka mjere iz Provedbenog programa 2021. – 2025. </w:t>
      </w:r>
    </w:p>
    <w:p w14:paraId="2F5E67C2"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01.03.07.04. Jačanje kapaciteta za učinkovito korištenje fondova EU te pripremu i provedbu razvojnih projekata</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37"/>
        <w:gridCol w:w="2233"/>
        <w:gridCol w:w="2250"/>
        <w:gridCol w:w="2250"/>
      </w:tblGrid>
      <w:tr w:rsidR="00E2053D" w:rsidRPr="00E2053D" w14:paraId="7415F984" w14:textId="77777777" w:rsidTr="00E2053D">
        <w:trPr>
          <w:trHeight w:val="330"/>
        </w:trPr>
        <w:tc>
          <w:tcPr>
            <w:tcW w:w="2237" w:type="dxa"/>
            <w:tcBorders>
              <w:top w:val="single" w:sz="8" w:space="0" w:color="auto"/>
              <w:left w:val="single" w:sz="8" w:space="0" w:color="auto"/>
              <w:bottom w:val="single" w:sz="8" w:space="0" w:color="auto"/>
              <w:right w:val="single" w:sz="8" w:space="0" w:color="auto"/>
            </w:tcBorders>
            <w:shd w:val="clear" w:color="auto" w:fill="D9D9D9"/>
          </w:tcPr>
          <w:p w14:paraId="53BF46D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 </w:t>
            </w:r>
          </w:p>
        </w:tc>
        <w:tc>
          <w:tcPr>
            <w:tcW w:w="2233" w:type="dxa"/>
            <w:tcBorders>
              <w:top w:val="single" w:sz="8" w:space="0" w:color="auto"/>
              <w:left w:val="single" w:sz="8" w:space="0" w:color="auto"/>
              <w:bottom w:val="single" w:sz="8" w:space="0" w:color="auto"/>
              <w:right w:val="single" w:sz="8" w:space="0" w:color="auto"/>
            </w:tcBorders>
            <w:shd w:val="clear" w:color="auto" w:fill="D9D9D9"/>
          </w:tcPr>
          <w:p w14:paraId="6C0D2C8C"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Plan 2025. </w:t>
            </w:r>
          </w:p>
        </w:tc>
        <w:tc>
          <w:tcPr>
            <w:tcW w:w="2250" w:type="dxa"/>
            <w:tcBorders>
              <w:top w:val="single" w:sz="8" w:space="0" w:color="auto"/>
              <w:left w:val="single" w:sz="8" w:space="0" w:color="auto"/>
              <w:bottom w:val="single" w:sz="8" w:space="0" w:color="auto"/>
              <w:right w:val="single" w:sz="8" w:space="0" w:color="auto"/>
            </w:tcBorders>
            <w:shd w:val="clear" w:color="auto" w:fill="D9D9D9"/>
          </w:tcPr>
          <w:p w14:paraId="5072E88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Izmjene i dopune 2025 </w:t>
            </w:r>
          </w:p>
        </w:tc>
        <w:tc>
          <w:tcPr>
            <w:tcW w:w="2250" w:type="dxa"/>
            <w:tcBorders>
              <w:top w:val="single" w:sz="8" w:space="0" w:color="auto"/>
              <w:left w:val="single" w:sz="8" w:space="0" w:color="auto"/>
              <w:bottom w:val="single" w:sz="8" w:space="0" w:color="auto"/>
              <w:right w:val="single" w:sz="8" w:space="0" w:color="auto"/>
            </w:tcBorders>
            <w:shd w:val="clear" w:color="auto" w:fill="D9D9D9"/>
          </w:tcPr>
          <w:p w14:paraId="634F4BA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222226D0" w14:textId="77777777" w:rsidTr="000F5C58">
        <w:trPr>
          <w:trHeight w:val="300"/>
        </w:trPr>
        <w:tc>
          <w:tcPr>
            <w:tcW w:w="2237" w:type="dxa"/>
            <w:tcBorders>
              <w:top w:val="single" w:sz="8" w:space="0" w:color="auto"/>
              <w:left w:val="single" w:sz="8" w:space="0" w:color="auto"/>
              <w:bottom w:val="single" w:sz="8" w:space="0" w:color="auto"/>
              <w:right w:val="single" w:sz="8" w:space="0" w:color="auto"/>
            </w:tcBorders>
          </w:tcPr>
          <w:p w14:paraId="0A12317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4307-63</w:t>
            </w:r>
          </w:p>
        </w:tc>
        <w:tc>
          <w:tcPr>
            <w:tcW w:w="2233" w:type="dxa"/>
            <w:tcBorders>
              <w:top w:val="single" w:sz="8" w:space="0" w:color="auto"/>
              <w:left w:val="single" w:sz="8" w:space="0" w:color="auto"/>
              <w:bottom w:val="single" w:sz="8" w:space="0" w:color="auto"/>
              <w:right w:val="single" w:sz="8" w:space="0" w:color="auto"/>
            </w:tcBorders>
          </w:tcPr>
          <w:p w14:paraId="77008D7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0,00 EUR</w:t>
            </w:r>
          </w:p>
        </w:tc>
        <w:tc>
          <w:tcPr>
            <w:tcW w:w="2250" w:type="dxa"/>
            <w:tcBorders>
              <w:top w:val="single" w:sz="8" w:space="0" w:color="auto"/>
              <w:left w:val="single" w:sz="8" w:space="0" w:color="auto"/>
              <w:bottom w:val="single" w:sz="8" w:space="0" w:color="auto"/>
              <w:right w:val="single" w:sz="8" w:space="0" w:color="auto"/>
            </w:tcBorders>
          </w:tcPr>
          <w:p w14:paraId="6B3F723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5.950,00 EUR</w:t>
            </w:r>
          </w:p>
        </w:tc>
        <w:tc>
          <w:tcPr>
            <w:tcW w:w="2250" w:type="dxa"/>
            <w:tcBorders>
              <w:top w:val="single" w:sz="8" w:space="0" w:color="auto"/>
              <w:left w:val="single" w:sz="8" w:space="0" w:color="auto"/>
              <w:bottom w:val="single" w:sz="8" w:space="0" w:color="auto"/>
              <w:right w:val="single" w:sz="8" w:space="0" w:color="auto"/>
            </w:tcBorders>
          </w:tcPr>
          <w:p w14:paraId="7C0D37C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w:t>
            </w:r>
          </w:p>
        </w:tc>
      </w:tr>
    </w:tbl>
    <w:p w14:paraId="1337B8BB" w14:textId="77777777" w:rsidR="00E2053D" w:rsidRPr="00E2053D" w:rsidRDefault="00E2053D" w:rsidP="00E2053D">
      <w:pPr>
        <w:spacing w:after="0" w:line="240" w:lineRule="auto"/>
        <w:jc w:val="both"/>
        <w:rPr>
          <w:rFonts w:ascii="Times New Roman" w:eastAsia="MS Mincho" w:hAnsi="Times New Roman" w:cs="Times New Roman"/>
          <w:sz w:val="24"/>
          <w:szCs w:val="24"/>
          <w:lang w:eastAsia="hr-HR"/>
        </w:rPr>
      </w:pPr>
      <w:r w:rsidRPr="00E2053D">
        <w:rPr>
          <w:rFonts w:ascii="Times New Roman" w:eastAsia="MS Mincho" w:hAnsi="Times New Roman" w:cs="Times New Roman"/>
          <w:sz w:val="24"/>
          <w:szCs w:val="24"/>
          <w:lang w:eastAsia="hr-HR"/>
        </w:rPr>
        <w:t>Projekt Unaprjeđenje kapaciteta za pripremu i provedbu EU projekata kroz edukacije prijavljen je i odobren iz Programa prekogranične suradnje između Republike Hrvatske i Bosne i Hercegovine za 2025. godinu. Agencija za razvoj Zadarske županije ZADRA NOVA u suradnji s Razvojnom agencijom Zapadnohercegovačke županije – HERAG provodi ovaj projekt. Cilj projekta je kroz razmjenu iskustva i prezentaciju prakse ostvariti zadane projektne ciljeve, tj. ojačati kapacitete javnih dionika u Zapadnohercegovačkoj županiji u pripremi i provedbi projekata financiranih sredstvima Europske unije.</w:t>
      </w:r>
    </w:p>
    <w:p w14:paraId="5BB69621"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MS Mincho" w:hAnsi="Times New Roman" w:cs="Times New Roman"/>
          <w:sz w:val="24"/>
          <w:szCs w:val="24"/>
          <w:lang w:eastAsia="hr-HR"/>
        </w:rPr>
        <w:t xml:space="preserve">Kroz devet cjelodnevnih edukacija djelatnici Agencije za razvoj Zadarske županije ZADRA NOVA prenose znanje u pripremi i provedbi projekata te pravima i mogućnostima koje Europska unija pruža. Uz navedeno, Agencija za razvoj Zadarske županije ZADRA NOVA izrađuje priručnik o pripremi i provedbi EU projekta. Ukupna vrijednost projekta iznosi  51.575,00 </w:t>
      </w:r>
      <w:r w:rsidRPr="00E2053D">
        <w:rPr>
          <w:rFonts w:ascii="Times New Roman" w:eastAsia="Times New Roman" w:hAnsi="Times New Roman" w:cs="Times New Roman"/>
          <w:sz w:val="24"/>
          <w:szCs w:val="24"/>
          <w:lang w:eastAsia="hr-HR"/>
        </w:rPr>
        <w:t>EUR.</w:t>
      </w:r>
      <w:r w:rsidRPr="00E2053D">
        <w:rPr>
          <w:rFonts w:ascii="Times New Roman" w:eastAsia="MS Mincho" w:hAnsi="Times New Roman" w:cs="Times New Roman"/>
          <w:sz w:val="24"/>
          <w:szCs w:val="24"/>
          <w:lang w:eastAsia="hr-HR"/>
        </w:rPr>
        <w:t xml:space="preserve"> Udio Agencije za razvoj Zadarske županije ZADRA NOVA u projektu </w:t>
      </w:r>
      <w:r w:rsidRPr="00E2053D">
        <w:rPr>
          <w:rFonts w:ascii="Times New Roman" w:eastAsia="Times New Roman" w:hAnsi="Times New Roman" w:cs="Times New Roman"/>
          <w:sz w:val="24"/>
          <w:szCs w:val="24"/>
          <w:lang w:eastAsia="hr-HR"/>
        </w:rPr>
        <w:t xml:space="preserve">Unaprjeđenje kapaciteta za pripremu i provedbu EU projekata kroz edukacije </w:t>
      </w:r>
      <w:r w:rsidRPr="00E2053D">
        <w:rPr>
          <w:rFonts w:ascii="Times New Roman" w:eastAsia="MS Mincho" w:hAnsi="Times New Roman" w:cs="Times New Roman"/>
          <w:sz w:val="24"/>
          <w:szCs w:val="24"/>
          <w:lang w:eastAsia="hr-HR"/>
        </w:rPr>
        <w:t xml:space="preserve">iznosi </w:t>
      </w:r>
      <w:r w:rsidRPr="00E2053D">
        <w:rPr>
          <w:rFonts w:ascii="Times New Roman" w:eastAsia="MS Mincho" w:hAnsi="Times New Roman" w:cs="Times New Roman"/>
          <w:color w:val="000000"/>
          <w:sz w:val="24"/>
          <w:szCs w:val="24"/>
          <w:lang w:eastAsia="hr-HR"/>
        </w:rPr>
        <w:t>5.950,00</w:t>
      </w:r>
      <w:r w:rsidRPr="00E2053D">
        <w:rPr>
          <w:rFonts w:ascii="Times New Roman" w:eastAsia="Times New Roman" w:hAnsi="Times New Roman" w:cs="Times New Roman"/>
          <w:sz w:val="24"/>
          <w:szCs w:val="24"/>
          <w:lang w:eastAsia="hr-HR"/>
        </w:rPr>
        <w:t xml:space="preserve"> EUR</w:t>
      </w:r>
      <w:r w:rsidRPr="00E2053D">
        <w:rPr>
          <w:rFonts w:ascii="Times New Roman" w:eastAsia="MS Mincho" w:hAnsi="Times New Roman" w:cs="Times New Roman"/>
          <w:sz w:val="24"/>
          <w:szCs w:val="24"/>
          <w:lang w:eastAsia="hr-HR"/>
        </w:rPr>
        <w:t xml:space="preserve">.  </w:t>
      </w:r>
      <w:r w:rsidRPr="00E2053D">
        <w:rPr>
          <w:rFonts w:ascii="Times New Roman" w:eastAsia="Times New Roman" w:hAnsi="Times New Roman" w:cs="Times New Roman"/>
          <w:sz w:val="24"/>
          <w:szCs w:val="24"/>
          <w:lang w:eastAsia="hr-HR"/>
        </w:rPr>
        <w:t>Izmjenama i dopunama plana uvodi se projekt te iznosi 5.950,00 EUR.</w:t>
      </w:r>
    </w:p>
    <w:p w14:paraId="06AA52AC"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Svrha provedbe mjere</w:t>
      </w:r>
    </w:p>
    <w:p w14:paraId="4F324C6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Potican</w:t>
      </w:r>
      <w:r w:rsidRPr="00E2053D">
        <w:rPr>
          <w:rFonts w:ascii="Times New Roman" w:eastAsia="MS Mincho" w:hAnsi="Times New Roman" w:cs="Times New Roman"/>
          <w:sz w:val="24"/>
          <w:szCs w:val="24"/>
          <w:lang w:eastAsia="hr-HR"/>
        </w:rPr>
        <w:t>je učinkovitijeg</w:t>
      </w:r>
      <w:r w:rsidRPr="00E2053D">
        <w:rPr>
          <w:rFonts w:ascii="Times New Roman" w:eastAsia="Times New Roman" w:hAnsi="Times New Roman" w:cs="Times New Roman"/>
          <w:sz w:val="24"/>
          <w:szCs w:val="24"/>
          <w:lang w:eastAsia="hr-HR"/>
        </w:rPr>
        <w:t xml:space="preserve"> korištenja sredstava EU fondova za financiranje razvojnih projekata Zadarske županije kroz izradu priručnika o pripremi i provedbi EU projekta. </w:t>
      </w:r>
    </w:p>
    <w:p w14:paraId="57AAD76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501744AB"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edukativnih aktivnosti i osposobljavanja o EU fondovima</w:t>
      </w:r>
    </w:p>
    <w:p w14:paraId="27B2265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p w14:paraId="7874D53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S ciljem što učinkovitijeg korištenja sredstava EU fondova na području Zadarske županije, a i šire temeljem Sporazuma Vlada RH i BiH, ZADRA NOVA je organizirala edukacije i studijski posjet primjerima dobre prakse, te izradu priručnika, a u skladu s odlukom o odobrenim sredstvima za realizaciju aktivnosti.</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90"/>
        <w:gridCol w:w="1980"/>
        <w:gridCol w:w="1830"/>
        <w:gridCol w:w="1830"/>
      </w:tblGrid>
      <w:tr w:rsidR="00E2053D" w:rsidRPr="00E2053D" w14:paraId="336725B8" w14:textId="77777777" w:rsidTr="00E2053D">
        <w:trPr>
          <w:trHeight w:val="300"/>
        </w:trPr>
        <w:tc>
          <w:tcPr>
            <w:tcW w:w="3390" w:type="dxa"/>
            <w:tcBorders>
              <w:top w:val="single" w:sz="8" w:space="0" w:color="auto"/>
              <w:left w:val="single" w:sz="8" w:space="0" w:color="auto"/>
              <w:bottom w:val="single" w:sz="8" w:space="0" w:color="auto"/>
              <w:right w:val="single" w:sz="8" w:space="0" w:color="auto"/>
            </w:tcBorders>
            <w:shd w:val="clear" w:color="auto" w:fill="D9D9D9"/>
            <w:vAlign w:val="center"/>
          </w:tcPr>
          <w:p w14:paraId="3525102D" w14:textId="77777777" w:rsidR="00E2053D" w:rsidRPr="00E2053D" w:rsidRDefault="00E2053D" w:rsidP="00E2053D">
            <w:pPr>
              <w:spacing w:line="276" w:lineRule="auto"/>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 xml:space="preserve">Pokazatelj rezultata (naziv pokazatelja) </w:t>
            </w:r>
          </w:p>
        </w:tc>
        <w:tc>
          <w:tcPr>
            <w:tcW w:w="1980" w:type="dxa"/>
            <w:tcBorders>
              <w:top w:val="single" w:sz="8" w:space="0" w:color="auto"/>
              <w:left w:val="single" w:sz="8" w:space="0" w:color="auto"/>
              <w:bottom w:val="single" w:sz="8" w:space="0" w:color="auto"/>
              <w:right w:val="single" w:sz="8" w:space="0" w:color="auto"/>
            </w:tcBorders>
            <w:shd w:val="clear" w:color="auto" w:fill="D9D9D9"/>
            <w:vAlign w:val="center"/>
          </w:tcPr>
          <w:p w14:paraId="69EA5CCC" w14:textId="77777777" w:rsidR="00E2053D" w:rsidRPr="00E2053D" w:rsidRDefault="00E2053D" w:rsidP="00E2053D">
            <w:pPr>
              <w:spacing w:line="276" w:lineRule="auto"/>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 xml:space="preserve">Početna vrijednost 2025. </w:t>
            </w:r>
          </w:p>
        </w:tc>
        <w:tc>
          <w:tcPr>
            <w:tcW w:w="1830" w:type="dxa"/>
            <w:tcBorders>
              <w:top w:val="single" w:sz="8" w:space="0" w:color="auto"/>
              <w:left w:val="single" w:sz="8" w:space="0" w:color="auto"/>
              <w:bottom w:val="single" w:sz="8" w:space="0" w:color="auto"/>
              <w:right w:val="single" w:sz="8" w:space="0" w:color="auto"/>
            </w:tcBorders>
            <w:shd w:val="clear" w:color="auto" w:fill="D9D9D9"/>
            <w:vAlign w:val="center"/>
          </w:tcPr>
          <w:p w14:paraId="5EF6DEC4" w14:textId="77777777" w:rsidR="00E2053D" w:rsidRPr="00E2053D" w:rsidRDefault="00E2053D" w:rsidP="00E2053D">
            <w:pPr>
              <w:spacing w:line="276" w:lineRule="auto"/>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 xml:space="preserve">Ciljana vrijednost 2025. </w:t>
            </w:r>
          </w:p>
        </w:tc>
        <w:tc>
          <w:tcPr>
            <w:tcW w:w="1830" w:type="dxa"/>
            <w:tcBorders>
              <w:top w:val="single" w:sz="8" w:space="0" w:color="auto"/>
              <w:left w:val="single" w:sz="8" w:space="0" w:color="auto"/>
              <w:bottom w:val="single" w:sz="8" w:space="0" w:color="auto"/>
              <w:right w:val="single" w:sz="8" w:space="0" w:color="auto"/>
            </w:tcBorders>
            <w:shd w:val="clear" w:color="auto" w:fill="D9D9D9"/>
            <w:vAlign w:val="center"/>
          </w:tcPr>
          <w:p w14:paraId="3FCCEB2E" w14:textId="77777777" w:rsidR="00E2053D" w:rsidRPr="00E2053D" w:rsidRDefault="00E2053D" w:rsidP="00E2053D">
            <w:pPr>
              <w:spacing w:line="276" w:lineRule="auto"/>
              <w:rPr>
                <w:rFonts w:ascii="Times New Roman" w:eastAsia="Times New Roman" w:hAnsi="Times New Roman" w:cs="Times New Roman"/>
                <w:color w:val="000000"/>
                <w:sz w:val="24"/>
                <w:szCs w:val="24"/>
                <w:lang w:val="en-AU" w:eastAsia="hr-HR"/>
              </w:rPr>
            </w:pPr>
            <w:r w:rsidRPr="00E2053D">
              <w:rPr>
                <w:rFonts w:ascii="Times New Roman" w:eastAsia="Times New Roman" w:hAnsi="Times New Roman" w:cs="Times New Roman"/>
                <w:color w:val="000000"/>
                <w:sz w:val="24"/>
                <w:szCs w:val="24"/>
                <w:lang w:val="en-AU" w:eastAsia="hr-HR"/>
              </w:rPr>
              <w:t xml:space="preserve">Izmjene i dopune 2025. </w:t>
            </w:r>
          </w:p>
        </w:tc>
      </w:tr>
      <w:tr w:rsidR="00E2053D" w:rsidRPr="00E2053D" w14:paraId="63E65957" w14:textId="77777777" w:rsidTr="000F5C58">
        <w:trPr>
          <w:trHeight w:val="615"/>
        </w:trPr>
        <w:tc>
          <w:tcPr>
            <w:tcW w:w="3390" w:type="dxa"/>
            <w:tcBorders>
              <w:top w:val="single" w:sz="8" w:space="0" w:color="auto"/>
              <w:left w:val="single" w:sz="8" w:space="0" w:color="auto"/>
              <w:bottom w:val="single" w:sz="8" w:space="0" w:color="auto"/>
              <w:right w:val="single" w:sz="8" w:space="0" w:color="auto"/>
            </w:tcBorders>
            <w:vAlign w:val="center"/>
          </w:tcPr>
          <w:p w14:paraId="171ECDCD" w14:textId="77777777" w:rsidR="00E2053D" w:rsidRPr="00E2053D" w:rsidRDefault="00E2053D" w:rsidP="00E2053D">
            <w:pPr>
              <w:spacing w:line="276" w:lineRule="auto"/>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Broj održanih događanja </w:t>
            </w:r>
          </w:p>
        </w:tc>
        <w:tc>
          <w:tcPr>
            <w:tcW w:w="1980" w:type="dxa"/>
            <w:tcBorders>
              <w:top w:val="single" w:sz="8" w:space="0" w:color="auto"/>
              <w:left w:val="single" w:sz="8" w:space="0" w:color="auto"/>
              <w:bottom w:val="single" w:sz="8" w:space="0" w:color="auto"/>
              <w:right w:val="single" w:sz="8" w:space="0" w:color="auto"/>
            </w:tcBorders>
            <w:vAlign w:val="center"/>
          </w:tcPr>
          <w:p w14:paraId="13C9EFAB" w14:textId="77777777" w:rsidR="00E2053D" w:rsidRPr="00E2053D" w:rsidRDefault="00E2053D" w:rsidP="00E2053D">
            <w:pPr>
              <w:spacing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30" w:type="dxa"/>
            <w:tcBorders>
              <w:top w:val="single" w:sz="8" w:space="0" w:color="auto"/>
              <w:left w:val="single" w:sz="8" w:space="0" w:color="auto"/>
              <w:bottom w:val="single" w:sz="8" w:space="0" w:color="auto"/>
              <w:right w:val="single" w:sz="8" w:space="0" w:color="auto"/>
            </w:tcBorders>
            <w:vAlign w:val="center"/>
          </w:tcPr>
          <w:p w14:paraId="44FC1D75" w14:textId="77777777" w:rsidR="00E2053D" w:rsidRPr="00E2053D" w:rsidRDefault="00E2053D" w:rsidP="00E2053D">
            <w:pPr>
              <w:spacing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w:t>
            </w:r>
          </w:p>
        </w:tc>
        <w:tc>
          <w:tcPr>
            <w:tcW w:w="1830" w:type="dxa"/>
            <w:tcBorders>
              <w:top w:val="single" w:sz="8" w:space="0" w:color="auto"/>
              <w:left w:val="single" w:sz="8" w:space="0" w:color="auto"/>
              <w:bottom w:val="single" w:sz="8" w:space="0" w:color="auto"/>
              <w:right w:val="single" w:sz="8" w:space="0" w:color="auto"/>
            </w:tcBorders>
            <w:vAlign w:val="center"/>
          </w:tcPr>
          <w:p w14:paraId="1702DD09" w14:textId="77777777" w:rsidR="00E2053D" w:rsidRPr="00E2053D" w:rsidRDefault="00E2053D" w:rsidP="00E2053D">
            <w:pPr>
              <w:spacing w:line="276"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w:t>
            </w:r>
          </w:p>
        </w:tc>
      </w:tr>
    </w:tbl>
    <w:p w14:paraId="16FE4BDB" w14:textId="77777777" w:rsidR="00E2053D" w:rsidRPr="00E2053D" w:rsidRDefault="00E2053D" w:rsidP="00E2053D">
      <w:pPr>
        <w:spacing w:after="0" w:line="240" w:lineRule="auto"/>
        <w:jc w:val="both"/>
        <w:rPr>
          <w:rFonts w:ascii="Times New Roman" w:eastAsia="Times New Roman" w:hAnsi="Times New Roman" w:cs="Times New Roman"/>
          <w:i/>
          <w:iCs/>
          <w:sz w:val="24"/>
          <w:szCs w:val="24"/>
          <w:lang w:eastAsia="hr-HR"/>
        </w:rPr>
      </w:pPr>
      <w:r w:rsidRPr="00E2053D">
        <w:rPr>
          <w:rFonts w:ascii="Times New Roman" w:eastAsia="Times New Roman" w:hAnsi="Times New Roman" w:cs="Times New Roman"/>
          <w:b/>
          <w:bCs/>
          <w:sz w:val="24"/>
          <w:szCs w:val="24"/>
          <w:lang w:eastAsia="hr-HR"/>
        </w:rPr>
        <w:t>T4307-68 Projekt IDRON</w:t>
      </w:r>
    </w:p>
    <w:p w14:paraId="34B0BD9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Naziv i brojčana oznaka mjere iz Provedbenog programa 2021. – 2025.</w:t>
      </w:r>
    </w:p>
    <w:p w14:paraId="7B662A0F" w14:textId="77777777" w:rsidR="00E2053D" w:rsidRPr="00E2053D" w:rsidRDefault="00E2053D" w:rsidP="00E2053D">
      <w:pPr>
        <w:spacing w:after="0" w:line="240" w:lineRule="auto"/>
        <w:jc w:val="both"/>
        <w:rPr>
          <w:rFonts w:ascii="Times New Roman" w:eastAsia="MS Mincho" w:hAnsi="Times New Roman" w:cs="Times New Roman"/>
          <w:sz w:val="24"/>
          <w:szCs w:val="24"/>
          <w:lang w:eastAsia="hr-HR"/>
        </w:rPr>
      </w:pPr>
      <w:r w:rsidRPr="00E2053D">
        <w:rPr>
          <w:rFonts w:ascii="Times New Roman" w:eastAsia="MS Mincho" w:hAnsi="Times New Roman" w:cs="Times New Roman"/>
          <w:sz w:val="24"/>
          <w:szCs w:val="24"/>
          <w:lang w:eastAsia="hr-HR"/>
        </w:rPr>
        <w:t>03.09.15.01.  Razvoj potporne infrastrukture za potrebe poljoprivredne proizvodnje</w:t>
      </w:r>
    </w:p>
    <w:tbl>
      <w:tblPr>
        <w:tblW w:w="0" w:type="auto"/>
        <w:jc w:val="center"/>
        <w:tblLook w:val="00A0" w:firstRow="1" w:lastRow="0" w:firstColumn="1" w:lastColumn="0" w:noHBand="0" w:noVBand="0"/>
      </w:tblPr>
      <w:tblGrid>
        <w:gridCol w:w="2263"/>
        <w:gridCol w:w="2263"/>
        <w:gridCol w:w="2263"/>
        <w:gridCol w:w="2263"/>
      </w:tblGrid>
      <w:tr w:rsidR="00E2053D" w:rsidRPr="00E2053D" w14:paraId="1F5E400C" w14:textId="77777777" w:rsidTr="00E2053D">
        <w:trPr>
          <w:trHeight w:val="300"/>
          <w:jc w:val="center"/>
        </w:trPr>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9688A5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A90266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Plan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71E7F2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eastAsia="hr-HR"/>
              </w:rPr>
              <w:t>Izmjene i dopune 2025</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801FD4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Indeks </w:t>
            </w:r>
          </w:p>
        </w:tc>
      </w:tr>
      <w:tr w:rsidR="00E2053D" w:rsidRPr="00E2053D" w14:paraId="56102BF2" w14:textId="77777777" w:rsidTr="000F5C58">
        <w:trPr>
          <w:trHeight w:val="300"/>
          <w:jc w:val="center"/>
        </w:trPr>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7DCBC91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4307-68</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0DEFB66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0,00</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4034747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US" w:eastAsia="hr-HR"/>
              </w:rPr>
              <w:t>12.099,40</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3765C3A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w:t>
            </w:r>
          </w:p>
        </w:tc>
      </w:tr>
    </w:tbl>
    <w:p w14:paraId="4572BEED" w14:textId="77777777" w:rsidR="00E2053D" w:rsidRPr="00E2053D" w:rsidRDefault="00E2053D" w:rsidP="00E2053D">
      <w:pPr>
        <w:spacing w:after="0" w:line="240" w:lineRule="auto"/>
        <w:jc w:val="both"/>
        <w:rPr>
          <w:rFonts w:ascii="Times New Roman" w:eastAsia="MS Mincho" w:hAnsi="Times New Roman" w:cs="Times New Roman"/>
          <w:sz w:val="24"/>
          <w:szCs w:val="24"/>
          <w:lang w:eastAsia="hr-HR"/>
        </w:rPr>
      </w:pPr>
      <w:r w:rsidRPr="00E2053D">
        <w:rPr>
          <w:rFonts w:ascii="Times New Roman" w:eastAsia="MS Mincho" w:hAnsi="Times New Roman" w:cs="Times New Roman"/>
          <w:sz w:val="24"/>
          <w:szCs w:val="24"/>
          <w:lang w:val="en-US" w:eastAsia="hr-HR"/>
        </w:rPr>
        <w:t xml:space="preserve">Projekt </w:t>
      </w:r>
      <w:r w:rsidRPr="00E2053D">
        <w:rPr>
          <w:rFonts w:ascii="Times New Roman" w:eastAsia="MS Mincho" w:hAnsi="Times New Roman" w:cs="Times New Roman"/>
          <w:sz w:val="24"/>
          <w:szCs w:val="24"/>
          <w:lang w:eastAsia="hr-HR"/>
        </w:rPr>
        <w:t>IDRON</w:t>
      </w:r>
      <w:r w:rsidRPr="00E2053D">
        <w:rPr>
          <w:rFonts w:ascii="Times New Roman" w:eastAsia="MS Mincho" w:hAnsi="Times New Roman" w:cs="Times New Roman"/>
          <w:sz w:val="24"/>
          <w:szCs w:val="24"/>
          <w:lang w:val="en-US" w:eastAsia="hr-HR"/>
        </w:rPr>
        <w:t xml:space="preserve"> - </w:t>
      </w:r>
      <w:r w:rsidRPr="00E2053D">
        <w:rPr>
          <w:rFonts w:ascii="Times New Roman" w:eastAsia="MS Mincho" w:hAnsi="Times New Roman" w:cs="Times New Roman"/>
          <w:i/>
          <w:iCs/>
          <w:sz w:val="24"/>
          <w:szCs w:val="24"/>
          <w:lang w:val="en-US" w:eastAsia="hr-HR"/>
        </w:rPr>
        <w:t>Innovative Dual sustainable solution for Rural water scarcity and water use OptimizatioN</w:t>
      </w:r>
      <w:r w:rsidRPr="00E2053D">
        <w:rPr>
          <w:rFonts w:ascii="Times New Roman" w:eastAsia="MS Mincho" w:hAnsi="Times New Roman" w:cs="Times New Roman"/>
          <w:sz w:val="24"/>
          <w:szCs w:val="24"/>
          <w:lang w:val="en-US" w:eastAsia="hr-HR"/>
        </w:rPr>
        <w:t xml:space="preserve"> </w:t>
      </w:r>
      <w:r w:rsidRPr="00E2053D">
        <w:rPr>
          <w:rFonts w:ascii="Times New Roman" w:eastAsia="Times New Roman" w:hAnsi="Times New Roman" w:cs="Times New Roman"/>
          <w:sz w:val="24"/>
          <w:szCs w:val="24"/>
          <w:lang w:eastAsia="hr-HR"/>
        </w:rPr>
        <w:t xml:space="preserve">započeo je 1. rujna 2025. godine i trajat će do 31. svibnja 2029. godine. </w:t>
      </w:r>
      <w:r w:rsidRPr="00E2053D">
        <w:rPr>
          <w:rFonts w:ascii="Times New Roman" w:eastAsia="MS Mincho" w:hAnsi="Times New Roman" w:cs="Times New Roman"/>
          <w:sz w:val="24"/>
          <w:szCs w:val="24"/>
          <w:lang w:eastAsia="hr-HR"/>
        </w:rPr>
        <w:t>Opći cilj projekta IDRON je pružiti inovativna, održiva rješenja za ruralnu poljoprivredu na dvostrukom pristupu - stvaranje novih izvora vode i optimizacija korištenja vode - za izgradnju otpornih vodovodnih sustava prilagodljivih klimatskim izazovima. Projekt se provodi u sklopu Programa Interreg Euro-MED - Tematski strateški teritorijalni projekti.</w:t>
      </w:r>
    </w:p>
    <w:p w14:paraId="5E136608" w14:textId="77777777" w:rsidR="00E2053D" w:rsidRPr="00E2053D" w:rsidRDefault="00E2053D" w:rsidP="00E2053D">
      <w:pPr>
        <w:spacing w:after="0" w:line="240" w:lineRule="auto"/>
        <w:jc w:val="both"/>
        <w:rPr>
          <w:rFonts w:ascii="Times New Roman" w:eastAsia="Times New Roman" w:hAnsi="Times New Roman" w:cs="Times New Roman"/>
          <w:sz w:val="24"/>
          <w:szCs w:val="24"/>
          <w:highlight w:val="yellow"/>
          <w:lang w:eastAsia="hr-HR"/>
        </w:rPr>
      </w:pPr>
      <w:r w:rsidRPr="00E2053D">
        <w:rPr>
          <w:rFonts w:ascii="Times New Roman" w:eastAsia="MS Mincho" w:hAnsi="Times New Roman" w:cs="Times New Roman"/>
          <w:sz w:val="24"/>
          <w:szCs w:val="24"/>
          <w:lang w:eastAsia="hr-HR"/>
        </w:rPr>
        <w:lastRenderedPageBreak/>
        <w:t xml:space="preserve">Vodeći partner na projektu je Sveučilište u Patrasu - Odjel za građevinarstvo (Grčka), dok su partneri na projektu: Decentralizirana uprava Peloponeza, Zapadna Grčka &amp; Ionion (Grčka); Ministarstvo poljoprivrede, šumarstva i vodoprivrede HNŽ-K (Bosna i Hercegovina); Sveučilište u Cipru (Cipar), Znanstveno-istraživački centar Bistra Ptuj, (Slovenija); Agencija za ekonomski razvoj Varne (Bugarska); Balkanska zaklada za održivi razvoj (Sjeverna Makedonija); Agencija za razvoj Zadarske županije ZADRA NOVA; CPMR – Konferencija perifernih pomorskih regija (Francuska); Regionalno vijeće Vlore (Albanija). Agencija ZADRA NOVA provodit će pilot aktivnost u suradnji s pridruženim partnerom - Odjelom za ekologiju, agronomiju i akvakulturu Sveučilišta u Zadru i Gradom Benkovcem. Aktivnost će se provesti na poljoprivrednom zemljištu površine 1 hektar u Baštici, s 0,5 hektara namijenjenih tradicionalnom navodnjavanju i 0,5 hektara za primjenu inovativnih tehnika navodnjavanja. Glavni fokus bit će na optimizaciji korištenja vode za uzgoj autohtonih sorti vinove loze, s ciljem poboljšanja učinkovitosti korištenja vode i poljoprivredne održivosti u ruralnim mediteranskim područjima. Ukupna vrijednost projekta je 3.999.323,00 EUR, dok je proračun za ZADRA NOVU 349.970,00 EUR. </w:t>
      </w:r>
      <w:r w:rsidRPr="00E2053D">
        <w:rPr>
          <w:rFonts w:ascii="Times New Roman" w:eastAsia="Times New Roman" w:hAnsi="Times New Roman" w:cs="Times New Roman"/>
          <w:sz w:val="24"/>
          <w:szCs w:val="24"/>
          <w:lang w:eastAsia="hr-HR"/>
        </w:rPr>
        <w:t>Izmjenama i dopunama plana uvodi se projekt te iznosi 12.099,40 EUR.</w:t>
      </w:r>
    </w:p>
    <w:p w14:paraId="293E3C3D" w14:textId="77777777" w:rsidR="00E2053D" w:rsidRPr="00E2053D" w:rsidRDefault="00E2053D" w:rsidP="00E2053D">
      <w:pPr>
        <w:spacing w:after="0" w:line="240" w:lineRule="auto"/>
        <w:rPr>
          <w:rFonts w:ascii="Times New Roman" w:eastAsia="Times New Roman" w:hAnsi="Times New Roman" w:cs="Times New Roman"/>
          <w:sz w:val="24"/>
          <w:szCs w:val="24"/>
          <w:highlight w:val="yellow"/>
          <w:lang w:eastAsia="hr-HR"/>
        </w:rPr>
      </w:pPr>
      <w:r w:rsidRPr="00E2053D">
        <w:rPr>
          <w:rFonts w:ascii="Times New Roman" w:eastAsia="Times New Roman" w:hAnsi="Times New Roman" w:cs="Times New Roman"/>
          <w:b/>
          <w:bCs/>
          <w:sz w:val="24"/>
          <w:szCs w:val="24"/>
          <w:lang w:eastAsia="hr-HR"/>
        </w:rPr>
        <w:t xml:space="preserve">Svrha provedbe mjere </w:t>
      </w:r>
    </w:p>
    <w:p w14:paraId="5399C940"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DCA74F7"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6AF603F7" w14:textId="77777777" w:rsidR="00E2053D" w:rsidRPr="00E2053D" w:rsidRDefault="00E2053D" w:rsidP="00E2053D">
      <w:pPr>
        <w:spacing w:after="0" w:line="240" w:lineRule="auto"/>
        <w:jc w:val="both"/>
        <w:rPr>
          <w:rFonts w:ascii="Times New Roman" w:eastAsia="Times New Roman" w:hAnsi="Times New Roman" w:cs="Times New Roman"/>
          <w:color w:val="000000"/>
          <w:sz w:val="24"/>
          <w:szCs w:val="24"/>
          <w:lang w:eastAsia="hr-HR"/>
        </w:rPr>
      </w:pPr>
      <w:r w:rsidRPr="00E2053D">
        <w:rPr>
          <w:rFonts w:ascii="Times New Roman" w:eastAsia="Times New Roman" w:hAnsi="Times New Roman" w:cs="Times New Roman"/>
          <w:color w:val="000000"/>
          <w:sz w:val="24"/>
          <w:szCs w:val="24"/>
          <w:lang w:eastAsia="hr-HR"/>
        </w:rPr>
        <w:t>Hidrogeološka istraživanja</w:t>
      </w:r>
    </w:p>
    <w:p w14:paraId="7B030B92"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 xml:space="preserve">Pokazatelji rezultata </w:t>
      </w:r>
    </w:p>
    <w:tbl>
      <w:tblPr>
        <w:tblW w:w="0" w:type="auto"/>
        <w:tblLook w:val="04A0" w:firstRow="1" w:lastRow="0" w:firstColumn="1" w:lastColumn="0" w:noHBand="0" w:noVBand="1"/>
      </w:tblPr>
      <w:tblGrid>
        <w:gridCol w:w="3676"/>
        <w:gridCol w:w="1985"/>
        <w:gridCol w:w="1842"/>
        <w:gridCol w:w="1554"/>
      </w:tblGrid>
      <w:tr w:rsidR="00E2053D" w:rsidRPr="00E2053D" w14:paraId="2EFD571B" w14:textId="77777777" w:rsidTr="00E2053D">
        <w:trPr>
          <w:trHeight w:val="300"/>
        </w:trPr>
        <w:tc>
          <w:tcPr>
            <w:tcW w:w="3676"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EDFCF28"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Pokazatelj rezultata (naziv pokazatelja)</w:t>
            </w:r>
          </w:p>
          <w:p w14:paraId="2B1B19C2"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9B7F45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Početna vrijednost 2025.</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31260879"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Ciljana vrijednost 2025.</w:t>
            </w:r>
          </w:p>
        </w:tc>
        <w:tc>
          <w:tcPr>
            <w:tcW w:w="1554"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1B1FD36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rPr>
              <w:t>Izmjene i dopune 2025.</w:t>
            </w:r>
          </w:p>
        </w:tc>
      </w:tr>
      <w:tr w:rsidR="00E2053D" w:rsidRPr="00E2053D" w14:paraId="5941A56A" w14:textId="77777777" w:rsidTr="000F5C58">
        <w:trPr>
          <w:trHeight w:val="300"/>
        </w:trPr>
        <w:tc>
          <w:tcPr>
            <w:tcW w:w="3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036DFE" w14:textId="77777777" w:rsidR="00E2053D" w:rsidRPr="00E2053D" w:rsidRDefault="00E2053D" w:rsidP="00E2053D">
            <w:pPr>
              <w:spacing w:after="0" w:line="240" w:lineRule="auto"/>
              <w:jc w:val="both"/>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Broj projekata</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9F722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0</w:t>
            </w: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EC1E6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w:t>
            </w:r>
          </w:p>
        </w:tc>
        <w:tc>
          <w:tcPr>
            <w:tcW w:w="15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586C5B"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1</w:t>
            </w:r>
          </w:p>
        </w:tc>
      </w:tr>
    </w:tbl>
    <w:p w14:paraId="4673C2DA"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u w:val="single"/>
          <w:shd w:val="clear" w:color="auto" w:fill="DDD9C3"/>
          <w:lang w:eastAsia="hr-HR"/>
        </w:rPr>
      </w:pPr>
      <w:r w:rsidRPr="00E2053D">
        <w:rPr>
          <w:rFonts w:ascii="Times New Roman" w:eastAsia="Times New Roman" w:hAnsi="Times New Roman" w:cs="Times New Roman"/>
          <w:b/>
          <w:bCs/>
          <w:sz w:val="24"/>
          <w:szCs w:val="24"/>
          <w:u w:val="single"/>
          <w:shd w:val="clear" w:color="auto" w:fill="DDD9C3"/>
          <w:lang w:eastAsia="hr-HR"/>
        </w:rPr>
        <w:t>Glava 070-05  SKLONIŠTE ZA NAPUŠTENE I IZGUBLJENE ŽIVOTINJE ZADARSKE ŽUPANIJE</w:t>
      </w:r>
    </w:p>
    <w:p w14:paraId="6206FBE3"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Program  3801 Skrb o nezbrinutim životinjama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0177B245" w14:textId="77777777" w:rsidTr="000F5C58">
        <w:trPr>
          <w:trHeight w:val="246"/>
          <w:jc w:val="center"/>
        </w:trPr>
        <w:tc>
          <w:tcPr>
            <w:tcW w:w="1250" w:type="pct"/>
            <w:shd w:val="clear" w:color="auto" w:fill="D9D9D9"/>
          </w:tcPr>
          <w:p w14:paraId="40FA136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tcPr>
          <w:p w14:paraId="54C61088"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4D75164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1FE3CE8D"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0B981F8C" w14:textId="77777777" w:rsidTr="000F5C58">
        <w:trPr>
          <w:trHeight w:val="284"/>
          <w:jc w:val="center"/>
        </w:trPr>
        <w:tc>
          <w:tcPr>
            <w:tcW w:w="1248" w:type="pct"/>
          </w:tcPr>
          <w:p w14:paraId="67FEB9A3"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3801</w:t>
            </w:r>
          </w:p>
        </w:tc>
        <w:tc>
          <w:tcPr>
            <w:tcW w:w="1249" w:type="pct"/>
          </w:tcPr>
          <w:p w14:paraId="32248160"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0,00</w:t>
            </w:r>
          </w:p>
        </w:tc>
        <w:tc>
          <w:tcPr>
            <w:tcW w:w="1249" w:type="pct"/>
          </w:tcPr>
          <w:p w14:paraId="3D84190A"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233.000,00</w:t>
            </w:r>
          </w:p>
        </w:tc>
        <w:tc>
          <w:tcPr>
            <w:tcW w:w="1249" w:type="pct"/>
          </w:tcPr>
          <w:p w14:paraId="0FC1745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w:t>
            </w:r>
          </w:p>
        </w:tc>
      </w:tr>
    </w:tbl>
    <w:p w14:paraId="65FEE259" w14:textId="77777777" w:rsidR="00E2053D" w:rsidRPr="00E2053D" w:rsidRDefault="00E2053D" w:rsidP="00E2053D">
      <w:pPr>
        <w:tabs>
          <w:tab w:val="left" w:pos="6876"/>
        </w:tabs>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b/>
          <w:sz w:val="24"/>
          <w:szCs w:val="24"/>
          <w:lang w:eastAsia="hr-HR"/>
        </w:rPr>
        <w:t>Opis programa</w:t>
      </w:r>
    </w:p>
    <w:p w14:paraId="7E3E5BC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Program Skrb o nezbrinutim životinjama obuhvaća sustav mjera i aktivnosti usmjerenih na zbrinjavanje, liječenje, udomljavanje te osiguranje adekvatnih uvjeta života za napuštene i izgubljene životinje.</w:t>
      </w:r>
    </w:p>
    <w:p w14:paraId="3953CD44"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Provedba programa ima za cilj osigurati sustavnu i učinkovitu brigu o nezbrinutim životinjama, uz poštivanje važećih zakonskih propisa i promicanje odgovornog vlasništva nad kućnim ljubimcima.</w:t>
      </w:r>
    </w:p>
    <w:p w14:paraId="5EF679CD"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Zakonske i druge pravne osnove</w:t>
      </w:r>
    </w:p>
    <w:p w14:paraId="30AB8DFB"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zaštiti životinja (NN 102/17, 32/19)</w:t>
      </w:r>
    </w:p>
    <w:p w14:paraId="4072AE3A"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veterinarstvu (NN, br. 82/13, 148/13, 115/18, 52/21, 83/22)</w:t>
      </w:r>
    </w:p>
    <w:p w14:paraId="0A92AAF5"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Zakon o komunalnom gospodarstvu (NN 68/18, 110/18, 32/20, 144/20, 26/21)</w:t>
      </w:r>
    </w:p>
    <w:p w14:paraId="37B5423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uvjetima kojima moraju udovoljavati skloništa za životinje (NN 78/10, 120/19)</w:t>
      </w:r>
    </w:p>
    <w:p w14:paraId="3FB9D6DA"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Pravilnik o načinu postupanja sa životinjama (NN 131/17)</w:t>
      </w:r>
    </w:p>
    <w:p w14:paraId="57743CB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Provedbeni program Zadarske županije 2021.-2025.</w:t>
      </w:r>
    </w:p>
    <w:p w14:paraId="214B0CCF"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razvoja Zadarske županije 2021.-2027.</w:t>
      </w:r>
    </w:p>
    <w:p w14:paraId="57371520"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A3801-01 Djelatnost Skloništa za napuštene i izgubljene životinje</w:t>
      </w:r>
    </w:p>
    <w:p w14:paraId="773241BE"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Naziv i brojčana oznaka mjere iz Provedbenog programa 2021. – 2025.</w:t>
      </w:r>
    </w:p>
    <w:p w14:paraId="5E10FD0C"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lastRenderedPageBreak/>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2053D" w:rsidRPr="00E2053D" w14:paraId="55552781" w14:textId="77777777" w:rsidTr="000F5C58">
        <w:trPr>
          <w:trHeight w:val="178"/>
          <w:jc w:val="center"/>
        </w:trPr>
        <w:tc>
          <w:tcPr>
            <w:tcW w:w="1250" w:type="pct"/>
            <w:shd w:val="clear" w:color="auto" w:fill="D9D9D9"/>
          </w:tcPr>
          <w:p w14:paraId="4CC8AC45"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p>
        </w:tc>
        <w:tc>
          <w:tcPr>
            <w:tcW w:w="1250" w:type="pct"/>
            <w:shd w:val="clear" w:color="auto" w:fill="D9D9D9"/>
          </w:tcPr>
          <w:p w14:paraId="4985B705"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Plan 2025.</w:t>
            </w:r>
          </w:p>
        </w:tc>
        <w:tc>
          <w:tcPr>
            <w:tcW w:w="1250" w:type="pct"/>
            <w:shd w:val="clear" w:color="auto" w:fill="D9D9D9"/>
          </w:tcPr>
          <w:p w14:paraId="29CB207F"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Izmjene i dopune 2025</w:t>
            </w:r>
          </w:p>
        </w:tc>
        <w:tc>
          <w:tcPr>
            <w:tcW w:w="1250" w:type="pct"/>
            <w:shd w:val="clear" w:color="auto" w:fill="D9D9D9"/>
          </w:tcPr>
          <w:p w14:paraId="70AA6E44"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Indeks </w:t>
            </w:r>
          </w:p>
        </w:tc>
      </w:tr>
      <w:tr w:rsidR="00E2053D" w:rsidRPr="00E2053D" w14:paraId="09464869" w14:textId="77777777" w:rsidTr="000F5C58">
        <w:trPr>
          <w:trHeight w:val="284"/>
          <w:jc w:val="center"/>
        </w:trPr>
        <w:tc>
          <w:tcPr>
            <w:tcW w:w="1248" w:type="pct"/>
          </w:tcPr>
          <w:p w14:paraId="3ED962FE"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3801-01</w:t>
            </w:r>
          </w:p>
        </w:tc>
        <w:tc>
          <w:tcPr>
            <w:tcW w:w="1249" w:type="pct"/>
          </w:tcPr>
          <w:p w14:paraId="34B79007"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eastAsia="hr-HR"/>
              </w:rPr>
            </w:pPr>
            <w:r w:rsidRPr="00E2053D">
              <w:rPr>
                <w:rFonts w:ascii="Times New Roman" w:eastAsia="Calibri" w:hAnsi="Times New Roman" w:cs="Times New Roman"/>
                <w:sz w:val="24"/>
                <w:szCs w:val="24"/>
                <w:lang w:val="en-AU" w:eastAsia="hr-HR"/>
              </w:rPr>
              <w:t>0,00</w:t>
            </w:r>
          </w:p>
        </w:tc>
        <w:tc>
          <w:tcPr>
            <w:tcW w:w="1249" w:type="pct"/>
          </w:tcPr>
          <w:p w14:paraId="011D29A6"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233.000,00</w:t>
            </w:r>
          </w:p>
        </w:tc>
        <w:tc>
          <w:tcPr>
            <w:tcW w:w="1249" w:type="pct"/>
          </w:tcPr>
          <w:p w14:paraId="56D37542" w14:textId="77777777" w:rsidR="00E2053D" w:rsidRPr="00E2053D" w:rsidRDefault="00E2053D" w:rsidP="00E2053D">
            <w:pPr>
              <w:spacing w:after="0" w:line="240" w:lineRule="auto"/>
              <w:jc w:val="center"/>
              <w:rPr>
                <w:rFonts w:ascii="Times New Roman" w:eastAsia="Times New Roman" w:hAnsi="Times New Roman" w:cs="Times New Roman"/>
                <w:sz w:val="24"/>
                <w:szCs w:val="24"/>
                <w:lang w:val="en-AU" w:eastAsia="hr-HR"/>
              </w:rPr>
            </w:pPr>
            <w:r w:rsidRPr="00E2053D">
              <w:rPr>
                <w:rFonts w:ascii="Times New Roman" w:eastAsia="Times New Roman" w:hAnsi="Times New Roman" w:cs="Times New Roman"/>
                <w:sz w:val="24"/>
                <w:szCs w:val="24"/>
                <w:lang w:val="en-AU" w:eastAsia="hr-HR"/>
              </w:rPr>
              <w:t>-</w:t>
            </w:r>
          </w:p>
        </w:tc>
      </w:tr>
    </w:tbl>
    <w:p w14:paraId="6854A481" w14:textId="77777777" w:rsidR="00E2053D" w:rsidRPr="00E2053D" w:rsidRDefault="00E2053D" w:rsidP="00E2053D">
      <w:pPr>
        <w:spacing w:after="0" w:line="240" w:lineRule="auto"/>
        <w:jc w:val="both"/>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Opis aktivnosti/projekta</w:t>
      </w:r>
    </w:p>
    <w:p w14:paraId="1237EA31" w14:textId="77777777" w:rsidR="00E2053D" w:rsidRPr="00E2053D" w:rsidRDefault="00E2053D" w:rsidP="00E2053D">
      <w:pPr>
        <w:spacing w:after="0" w:line="240" w:lineRule="auto"/>
        <w:jc w:val="both"/>
        <w:rPr>
          <w:rFonts w:ascii="Times New Roman" w:eastAsia="Times New Roman" w:hAnsi="Times New Roman" w:cs="Times New Roman"/>
          <w:bCs/>
          <w:sz w:val="24"/>
          <w:szCs w:val="24"/>
          <w:lang w:eastAsia="hr-HR"/>
        </w:rPr>
      </w:pPr>
      <w:r w:rsidRPr="00E2053D">
        <w:rPr>
          <w:rFonts w:ascii="Times New Roman" w:eastAsia="Times New Roman" w:hAnsi="Times New Roman" w:cs="Times New Roman"/>
          <w:bCs/>
          <w:sz w:val="24"/>
          <w:szCs w:val="24"/>
          <w:lang w:eastAsia="hr-HR"/>
        </w:rPr>
        <w:t>Sredstva su namijenjena za plaće djelatnika, tekuća poslovanja ustanove, promidžbu i informiranje te veterinarske usluge i kupnju opreme.</w:t>
      </w:r>
    </w:p>
    <w:p w14:paraId="062020E9" w14:textId="77777777" w:rsidR="00E2053D" w:rsidRPr="00E2053D" w:rsidRDefault="00E2053D" w:rsidP="00E2053D">
      <w:pPr>
        <w:spacing w:after="0" w:line="240" w:lineRule="auto"/>
        <w:rPr>
          <w:rFonts w:ascii="Times New Roman" w:eastAsia="Times New Roman" w:hAnsi="Times New Roman" w:cs="Times New Roman"/>
          <w:b/>
          <w:sz w:val="24"/>
          <w:szCs w:val="24"/>
          <w:lang w:eastAsia="hr-HR"/>
        </w:rPr>
      </w:pPr>
      <w:r w:rsidRPr="00E2053D">
        <w:rPr>
          <w:rFonts w:ascii="Times New Roman" w:eastAsia="Times New Roman" w:hAnsi="Times New Roman" w:cs="Times New Roman"/>
          <w:b/>
          <w:sz w:val="24"/>
          <w:szCs w:val="24"/>
          <w:lang w:eastAsia="hr-HR"/>
        </w:rPr>
        <w:t>Svrha provedbe mjere:</w:t>
      </w:r>
      <w:r w:rsidRPr="00E2053D">
        <w:rPr>
          <w:rFonts w:ascii="Times New Roman" w:eastAsia="Times New Roman" w:hAnsi="Times New Roman" w:cs="Times New Roman"/>
          <w:sz w:val="24"/>
          <w:szCs w:val="24"/>
          <w:lang w:eastAsia="hr-HR"/>
        </w:rPr>
        <w:t xml:space="preserve"> </w:t>
      </w:r>
    </w:p>
    <w:p w14:paraId="199B4C96"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Glavna svrha je zbrinjavanje napuštenih i izgubljenih životinja na području Zadarske županije. Provedbom mjere pridonosi se unaprjeđenju lokalnog sustava zaštite životinja, smanjenju broja životinja bez nadzora na javnim površinama, potiče se odgovorno vlasništvo nad kućnim ljubimcima, te pridonosi stvaranju sigurnijeg, zdravijeg i humanijeg životnog okruženja za ljude i životinje. </w:t>
      </w:r>
    </w:p>
    <w:p w14:paraId="75D5C3F9"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Ključne aktivnosti</w:t>
      </w:r>
    </w:p>
    <w:p w14:paraId="24CC0B1D"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 xml:space="preserve">Zbrinjavanje napuštenih i izgubljenih životinja na području Zadarske županije </w:t>
      </w:r>
    </w:p>
    <w:p w14:paraId="42D3217D" w14:textId="77777777" w:rsidR="00E2053D" w:rsidRPr="00E2053D" w:rsidRDefault="00E2053D" w:rsidP="00E2053D">
      <w:pPr>
        <w:spacing w:after="0" w:line="240" w:lineRule="auto"/>
        <w:jc w:val="both"/>
        <w:rPr>
          <w:rFonts w:ascii="Times New Roman" w:eastAsia="Times New Roman" w:hAnsi="Times New Roman" w:cs="Times New Roman"/>
          <w:b/>
          <w:bCs/>
          <w:sz w:val="24"/>
          <w:szCs w:val="24"/>
          <w:lang w:eastAsia="hr-HR"/>
        </w:rPr>
      </w:pPr>
      <w:r w:rsidRPr="00E2053D">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843"/>
        <w:gridCol w:w="1841"/>
        <w:gridCol w:w="1695"/>
      </w:tblGrid>
      <w:tr w:rsidR="00E2053D" w:rsidRPr="00E2053D" w14:paraId="4DB3C2B7" w14:textId="77777777" w:rsidTr="000F5C58">
        <w:trPr>
          <w:trHeight w:val="364"/>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B89CF7" w14:textId="77777777" w:rsidR="00E2053D" w:rsidRPr="00E2053D" w:rsidRDefault="00E2053D" w:rsidP="00E2053D">
            <w:pPr>
              <w:spacing w:after="0" w:line="252"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6A806E"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Početna vrijednost 2025.</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CDC77E"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6AE3D9" w14:textId="77777777" w:rsidR="00E2053D" w:rsidRPr="00E2053D" w:rsidRDefault="00E2053D" w:rsidP="00E2053D">
            <w:pPr>
              <w:spacing w:after="0" w:line="252"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rPr>
              <w:t>Izmjene i dopune 2025.</w:t>
            </w:r>
          </w:p>
        </w:tc>
      </w:tr>
      <w:tr w:rsidR="00E2053D" w:rsidRPr="00E2053D" w14:paraId="379AF5E9" w14:textId="77777777" w:rsidTr="000F5C58">
        <w:trPr>
          <w:trHeight w:val="454"/>
        </w:trPr>
        <w:tc>
          <w:tcPr>
            <w:tcW w:w="2032" w:type="pct"/>
            <w:tcBorders>
              <w:top w:val="single" w:sz="4" w:space="0" w:color="auto"/>
              <w:left w:val="single" w:sz="4" w:space="0" w:color="auto"/>
              <w:bottom w:val="single" w:sz="4" w:space="0" w:color="auto"/>
              <w:right w:val="single" w:sz="4" w:space="0" w:color="auto"/>
            </w:tcBorders>
            <w:vAlign w:val="center"/>
          </w:tcPr>
          <w:p w14:paraId="0441B9E1" w14:textId="77777777" w:rsidR="00E2053D" w:rsidRPr="00E2053D" w:rsidRDefault="00E2053D" w:rsidP="00E2053D">
            <w:pPr>
              <w:spacing w:after="0" w:line="240" w:lineRule="auto"/>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Broj životinja kojima je pružena zaštita u okviru azila</w:t>
            </w:r>
          </w:p>
        </w:tc>
        <w:tc>
          <w:tcPr>
            <w:tcW w:w="1017" w:type="pct"/>
            <w:tcBorders>
              <w:top w:val="single" w:sz="4" w:space="0" w:color="auto"/>
              <w:left w:val="single" w:sz="4" w:space="0" w:color="auto"/>
              <w:bottom w:val="single" w:sz="4" w:space="0" w:color="auto"/>
              <w:right w:val="single" w:sz="4" w:space="0" w:color="auto"/>
            </w:tcBorders>
            <w:vAlign w:val="center"/>
          </w:tcPr>
          <w:p w14:paraId="6884A695"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1016" w:type="pct"/>
            <w:tcBorders>
              <w:top w:val="single" w:sz="4" w:space="0" w:color="auto"/>
              <w:left w:val="single" w:sz="4" w:space="0" w:color="auto"/>
              <w:bottom w:val="single" w:sz="4" w:space="0" w:color="auto"/>
              <w:right w:val="single" w:sz="4" w:space="0" w:color="auto"/>
            </w:tcBorders>
            <w:vAlign w:val="center"/>
          </w:tcPr>
          <w:p w14:paraId="43F784A9"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0</w:t>
            </w:r>
          </w:p>
        </w:tc>
        <w:tc>
          <w:tcPr>
            <w:tcW w:w="935" w:type="pct"/>
            <w:tcBorders>
              <w:top w:val="single" w:sz="4" w:space="0" w:color="auto"/>
              <w:left w:val="single" w:sz="4" w:space="0" w:color="auto"/>
              <w:bottom w:val="single" w:sz="4" w:space="0" w:color="auto"/>
              <w:right w:val="single" w:sz="4" w:space="0" w:color="auto"/>
            </w:tcBorders>
            <w:vAlign w:val="center"/>
          </w:tcPr>
          <w:p w14:paraId="09A91BC4" w14:textId="77777777" w:rsidR="00E2053D" w:rsidRPr="00E2053D" w:rsidRDefault="00E2053D" w:rsidP="00E2053D">
            <w:pPr>
              <w:spacing w:after="0" w:line="276" w:lineRule="auto"/>
              <w:jc w:val="center"/>
              <w:rPr>
                <w:rFonts w:ascii="Times New Roman" w:eastAsia="Times New Roman" w:hAnsi="Times New Roman" w:cs="Times New Roman"/>
                <w:sz w:val="24"/>
                <w:szCs w:val="24"/>
                <w:lang w:eastAsia="hr-HR"/>
              </w:rPr>
            </w:pPr>
            <w:r w:rsidRPr="00E2053D">
              <w:rPr>
                <w:rFonts w:ascii="Times New Roman" w:eastAsia="Times New Roman" w:hAnsi="Times New Roman" w:cs="Times New Roman"/>
                <w:sz w:val="24"/>
                <w:szCs w:val="24"/>
                <w:lang w:eastAsia="hr-HR"/>
              </w:rPr>
              <w:t>200</w:t>
            </w:r>
          </w:p>
        </w:tc>
      </w:tr>
    </w:tbl>
    <w:p w14:paraId="4ED8BEF7" w14:textId="77777777" w:rsidR="00E2053D" w:rsidRPr="00E2053D" w:rsidRDefault="00E2053D" w:rsidP="00E2053D">
      <w:pPr>
        <w:spacing w:after="0" w:line="240" w:lineRule="auto"/>
        <w:jc w:val="both"/>
        <w:rPr>
          <w:rFonts w:ascii="Times New Roman" w:eastAsia="Times New Roman" w:hAnsi="Times New Roman" w:cs="Times New Roman"/>
          <w:sz w:val="24"/>
          <w:szCs w:val="24"/>
          <w:lang w:eastAsia="hr-HR"/>
        </w:rPr>
      </w:pPr>
      <w:bookmarkStart w:id="109" w:name="_Hlk136903896"/>
      <w:bookmarkEnd w:id="109"/>
    </w:p>
    <w:p w14:paraId="1A55FB91" w14:textId="77777777" w:rsidR="0031786C" w:rsidRPr="0031786C" w:rsidRDefault="0031786C" w:rsidP="0031786C">
      <w:pPr>
        <w:shd w:val="clear" w:color="auto" w:fill="C6D9F1"/>
        <w:spacing w:after="0" w:line="240" w:lineRule="auto"/>
        <w:jc w:val="both"/>
        <w:rPr>
          <w:rFonts w:ascii="Times New Roman" w:eastAsia="Times New Roman" w:hAnsi="Times New Roman" w:cs="Times New Roman"/>
          <w:b/>
          <w:sz w:val="24"/>
          <w:szCs w:val="24"/>
          <w:u w:val="single"/>
        </w:rPr>
      </w:pPr>
      <w:r w:rsidRPr="0031786C">
        <w:rPr>
          <w:rFonts w:ascii="Times New Roman" w:eastAsia="Times New Roman" w:hAnsi="Times New Roman" w:cs="Times New Roman"/>
          <w:b/>
          <w:sz w:val="24"/>
          <w:szCs w:val="24"/>
          <w:u w:val="single"/>
        </w:rPr>
        <w:t xml:space="preserve">   Razdjel 080    UPRAVNI ODJEL ZA POMORSKO DOBRO, MORE I PROMET</w:t>
      </w:r>
    </w:p>
    <w:p w14:paraId="6FA0BC05"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 xml:space="preserve">Uvod </w:t>
      </w:r>
    </w:p>
    <w:p w14:paraId="0459FD90"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Upravni odjel za pomorsko dobro, more i promet organizacijski je klasificiran u jednu (1) glavu i to: „Upravni odjel za pomorsko dobro, more i promet“.</w:t>
      </w:r>
    </w:p>
    <w:p w14:paraId="0B61269A"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Upravni odjel za pomorsko dobro, more i promet, sukladno Odluci o ustrojstvu i djelokrugu upravnih tijela Zadarske županije, obavlja stručne i upravne poslove iz područja pomorstva, pomorskog dobra, morskih luka, provodi postupke davanja koncesija na pomorskom dobru, poslove u vezi s održavanjem, upravljanjem, zaštitom i unapređenjem pomorskog dobra, provodi postupke utvrđivanja prijedloga  granica pomorskog dobra i lučkih područja, vodi upisnik koncesija na pomorskom dobru te prati i usklađuje rad Županijske lučke uprave. Prati stanje i predlaže mjere za ostvarivanje što bolje prometne povezanosti gradova i općina na području Županije i obavlja ostale poslove iz nadležnosti Županije u području prometa. Prati i usklađuje rad Županijske uprave za ceste.</w:t>
      </w:r>
    </w:p>
    <w:p w14:paraId="291298A5"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Odjel obavlja i povjerene poslove državne uprave koji su posebnim zakonima povjereni Županiji i koji se odnose na cestovni promet, izdavanje licencije za obavljanje djelatnosti unutarnjeg javnog cestovnog prijevoza, licencije za obavljanje autotaksi prijevoza, licencije za obavljanje kolodvorskih usluga, licencije za obavljanje agencijske djelatnosti u cestovnom prometu, licencije za iznajmljivanje vozila s vozačem te izdavanje rješenja o prijavi prijevoza za vlastite potrebe, izdavanje izvoda iz prijave prijevoza za vlastite potrebe, te poslove rada odnosno ugovore o radu pomoraca i osoba zaposlenih na pomorskim plovilima.</w:t>
      </w:r>
    </w:p>
    <w:p w14:paraId="4976BC58" w14:textId="77777777" w:rsidR="0031786C" w:rsidRPr="0031786C" w:rsidRDefault="0031786C" w:rsidP="0031786C">
      <w:pPr>
        <w:spacing w:after="0" w:line="240" w:lineRule="auto"/>
        <w:jc w:val="both"/>
        <w:rPr>
          <w:rFonts w:ascii="Times New Roman" w:eastAsia="Times New Roman" w:hAnsi="Times New Roman" w:cs="Times New Roman"/>
          <w:b/>
          <w:bCs/>
          <w:sz w:val="24"/>
          <w:szCs w:val="24"/>
          <w:lang w:eastAsia="hr-HR"/>
        </w:rPr>
      </w:pPr>
      <w:r w:rsidRPr="0031786C">
        <w:rPr>
          <w:rFonts w:ascii="Times New Roman" w:eastAsia="Times New Roman" w:hAnsi="Times New Roman" w:cs="Times New Roman"/>
          <w:b/>
          <w:bCs/>
          <w:sz w:val="24"/>
          <w:szCs w:val="24"/>
          <w:lang w:eastAsia="hr-HR"/>
        </w:rPr>
        <w:t>Razdjel 080 Upravni odjel za pomorsko dobro, more i promet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13ECF033" w14:textId="77777777" w:rsidTr="00372124">
        <w:trPr>
          <w:trHeight w:val="160"/>
          <w:jc w:val="center"/>
        </w:trPr>
        <w:tc>
          <w:tcPr>
            <w:tcW w:w="1250" w:type="pct"/>
            <w:shd w:val="clear" w:color="auto" w:fill="D9D9D9"/>
            <w:vAlign w:val="center"/>
          </w:tcPr>
          <w:p w14:paraId="6B2463F8"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6E1BFF6D"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4322ECD0"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2DE3B6E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735E85AD" w14:textId="77777777" w:rsidTr="00372124">
        <w:trPr>
          <w:trHeight w:val="284"/>
          <w:jc w:val="center"/>
        </w:trPr>
        <w:tc>
          <w:tcPr>
            <w:tcW w:w="1250" w:type="pct"/>
            <w:vAlign w:val="center"/>
          </w:tcPr>
          <w:p w14:paraId="03C7890E"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080</w:t>
            </w:r>
          </w:p>
        </w:tc>
        <w:tc>
          <w:tcPr>
            <w:tcW w:w="1250" w:type="pct"/>
            <w:vAlign w:val="center"/>
          </w:tcPr>
          <w:p w14:paraId="18E19E3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2.523.000,00</w:t>
            </w:r>
          </w:p>
        </w:tc>
        <w:tc>
          <w:tcPr>
            <w:tcW w:w="1250" w:type="pct"/>
            <w:vAlign w:val="center"/>
          </w:tcPr>
          <w:p w14:paraId="227FDD21"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3.193.330,00</w:t>
            </w:r>
          </w:p>
        </w:tc>
        <w:tc>
          <w:tcPr>
            <w:tcW w:w="1250" w:type="pct"/>
            <w:vAlign w:val="center"/>
          </w:tcPr>
          <w:p w14:paraId="1E530E76"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126,57</w:t>
            </w:r>
          </w:p>
        </w:tc>
      </w:tr>
    </w:tbl>
    <w:p w14:paraId="0C3B42A0"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Programi unutar Razdjela:</w:t>
      </w:r>
    </w:p>
    <w:p w14:paraId="5877A281" w14:textId="77777777" w:rsidR="0031786C" w:rsidRPr="0031786C" w:rsidRDefault="0031786C" w:rsidP="0031786C">
      <w:pPr>
        <w:numPr>
          <w:ilvl w:val="0"/>
          <w:numId w:val="60"/>
        </w:numPr>
        <w:spacing w:after="12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Program 3404 Prijevoz</w:t>
      </w:r>
    </w:p>
    <w:p w14:paraId="00A2196A" w14:textId="77777777" w:rsidR="0031786C" w:rsidRPr="0031786C" w:rsidRDefault="0031786C" w:rsidP="0031786C">
      <w:pPr>
        <w:numPr>
          <w:ilvl w:val="0"/>
          <w:numId w:val="60"/>
        </w:numPr>
        <w:spacing w:after="12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Program 4101 Pomorsko dobro</w:t>
      </w:r>
    </w:p>
    <w:p w14:paraId="65B5B639" w14:textId="77777777" w:rsidR="0031786C" w:rsidRPr="0031786C" w:rsidRDefault="0031786C" w:rsidP="0031786C">
      <w:pPr>
        <w:numPr>
          <w:ilvl w:val="0"/>
          <w:numId w:val="60"/>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Program 4102 Županijska lučka uprava</w:t>
      </w:r>
    </w:p>
    <w:p w14:paraId="071C83D3" w14:textId="77777777" w:rsidR="0031786C" w:rsidRPr="0031786C" w:rsidRDefault="0031786C" w:rsidP="0031786C">
      <w:pPr>
        <w:numPr>
          <w:ilvl w:val="0"/>
          <w:numId w:val="60"/>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lastRenderedPageBreak/>
        <w:t>Program 4103 Županijska uprava za ceste</w:t>
      </w:r>
    </w:p>
    <w:p w14:paraId="6BF9EFCB"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Program 3404 Prijevoz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4D7B0152" w14:textId="77777777" w:rsidTr="00372124">
        <w:trPr>
          <w:trHeight w:val="234"/>
        </w:trPr>
        <w:tc>
          <w:tcPr>
            <w:tcW w:w="1250" w:type="pct"/>
            <w:shd w:val="clear" w:color="auto" w:fill="D9D9D9"/>
          </w:tcPr>
          <w:p w14:paraId="6E713D26"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0943C522"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07EE533D"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5CFC133D"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68BF38EF" w14:textId="77777777" w:rsidTr="00372124">
        <w:trPr>
          <w:trHeight w:val="284"/>
        </w:trPr>
        <w:tc>
          <w:tcPr>
            <w:tcW w:w="1250" w:type="pct"/>
          </w:tcPr>
          <w:p w14:paraId="02EE91C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3404</w:t>
            </w:r>
          </w:p>
        </w:tc>
        <w:tc>
          <w:tcPr>
            <w:tcW w:w="1250" w:type="pct"/>
            <w:vAlign w:val="center"/>
          </w:tcPr>
          <w:p w14:paraId="155BB48C"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970.000,00</w:t>
            </w:r>
          </w:p>
        </w:tc>
        <w:tc>
          <w:tcPr>
            <w:tcW w:w="1250" w:type="pct"/>
            <w:vAlign w:val="center"/>
          </w:tcPr>
          <w:p w14:paraId="7A2A213F"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1.394.330,00</w:t>
            </w:r>
          </w:p>
        </w:tc>
        <w:tc>
          <w:tcPr>
            <w:tcW w:w="1250" w:type="pct"/>
            <w:vAlign w:val="center"/>
          </w:tcPr>
          <w:p w14:paraId="3D4A5C2F"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143,75</w:t>
            </w:r>
          </w:p>
        </w:tc>
      </w:tr>
    </w:tbl>
    <w:p w14:paraId="0AF81C11"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 xml:space="preserve">A3404-01 Županijski linijski prijevoz putnika </w:t>
      </w:r>
    </w:p>
    <w:p w14:paraId="6B597996" w14:textId="77777777" w:rsidR="0031786C" w:rsidRPr="0031786C" w:rsidRDefault="0031786C" w:rsidP="0031786C">
      <w:pPr>
        <w:spacing w:after="0" w:line="240" w:lineRule="auto"/>
        <w:jc w:val="both"/>
        <w:rPr>
          <w:rFonts w:ascii="Times New Roman" w:eastAsia="Times New Roman" w:hAnsi="Times New Roman" w:cs="Times New Roman"/>
          <w:b/>
          <w:color w:val="FF0000"/>
          <w:sz w:val="24"/>
          <w:szCs w:val="24"/>
          <w:lang w:eastAsia="hr-HR"/>
        </w:rPr>
      </w:pPr>
      <w:r w:rsidRPr="0031786C">
        <w:rPr>
          <w:rFonts w:ascii="Times New Roman" w:eastAsia="Times New Roman" w:hAnsi="Times New Roman" w:cs="Times New Roman"/>
          <w:b/>
          <w:sz w:val="24"/>
          <w:szCs w:val="24"/>
          <w:lang w:eastAsia="hr-HR"/>
        </w:rPr>
        <w:t>Naziv i brojčana oznaka mjere iz Provedbenog programa 2021. – 2025.</w:t>
      </w:r>
    </w:p>
    <w:p w14:paraId="629A5F49"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03.10.17.02. Unaprjeđenje infrastrukture i organizacije cestovnog prometa i prometa u mirovanju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3DDCD849" w14:textId="77777777" w:rsidTr="00372124">
        <w:trPr>
          <w:trHeight w:val="260"/>
          <w:jc w:val="center"/>
        </w:trPr>
        <w:tc>
          <w:tcPr>
            <w:tcW w:w="1250" w:type="pct"/>
            <w:shd w:val="clear" w:color="auto" w:fill="D9D9D9"/>
          </w:tcPr>
          <w:p w14:paraId="57464DA8"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bookmarkStart w:id="110" w:name="_Hlk135943692"/>
          </w:p>
        </w:tc>
        <w:tc>
          <w:tcPr>
            <w:tcW w:w="1250" w:type="pct"/>
            <w:shd w:val="clear" w:color="auto" w:fill="D9D9D9"/>
          </w:tcPr>
          <w:p w14:paraId="3F1E1394"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tcPr>
          <w:p w14:paraId="7FE1DDAB"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tcPr>
          <w:p w14:paraId="1701DF36"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6CC3EC7F" w14:textId="77777777" w:rsidTr="00372124">
        <w:trPr>
          <w:trHeight w:val="284"/>
          <w:jc w:val="center"/>
        </w:trPr>
        <w:tc>
          <w:tcPr>
            <w:tcW w:w="1250" w:type="pct"/>
          </w:tcPr>
          <w:p w14:paraId="5C622ECD"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A3404-01</w:t>
            </w:r>
          </w:p>
        </w:tc>
        <w:tc>
          <w:tcPr>
            <w:tcW w:w="1250" w:type="pct"/>
          </w:tcPr>
          <w:p w14:paraId="3DAA56D9"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970.000,00</w:t>
            </w:r>
          </w:p>
        </w:tc>
        <w:tc>
          <w:tcPr>
            <w:tcW w:w="1250" w:type="pct"/>
            <w:vAlign w:val="center"/>
          </w:tcPr>
          <w:p w14:paraId="4AD29DA5"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1.394.330,00</w:t>
            </w:r>
          </w:p>
        </w:tc>
        <w:tc>
          <w:tcPr>
            <w:tcW w:w="1250" w:type="pct"/>
            <w:vAlign w:val="center"/>
          </w:tcPr>
          <w:p w14:paraId="0CF6A27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143,75</w:t>
            </w:r>
          </w:p>
        </w:tc>
      </w:tr>
    </w:tbl>
    <w:bookmarkEnd w:id="110"/>
    <w:p w14:paraId="3354BD99"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Opis aktivnosti/projekta</w:t>
      </w:r>
    </w:p>
    <w:p w14:paraId="54FA5AFE"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 xml:space="preserve">Program se provodi kroz aktivnost A3404-01 Županijski linijski prijevoz putnika u cestovnom prometu. </w:t>
      </w:r>
    </w:p>
    <w:p w14:paraId="238195E5"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Unutar ove aktivnosti planiraju se sredstva za sufinanciranje projekata održavanja i gradnje prometnica odnosno nerazvrstanih cesta u nadležnosti jedinica lokalne samouprave, a koja se realiziraju sukladno zahtjevima i prioritetima jedinica lokalne samouprave, te se za ovu namjenu povećava iznos za 42.000,00 eura s obzirom na potrebe i zahtjeve JLS.</w:t>
      </w:r>
    </w:p>
    <w:p w14:paraId="3D6040F1" w14:textId="77777777" w:rsidR="0031786C" w:rsidRPr="0031786C" w:rsidRDefault="0031786C" w:rsidP="0031786C">
      <w:pPr>
        <w:spacing w:after="0" w:line="240" w:lineRule="auto"/>
        <w:jc w:val="both"/>
        <w:rPr>
          <w:rFonts w:ascii="Times New Roman" w:eastAsia="Times New Roman" w:hAnsi="Times New Roman" w:cs="Times New Roman"/>
          <w:sz w:val="24"/>
          <w:szCs w:val="24"/>
          <w:lang w:val="es-ES" w:eastAsia="hr-HR"/>
        </w:rPr>
      </w:pPr>
      <w:r w:rsidRPr="0031786C">
        <w:rPr>
          <w:rFonts w:ascii="Times New Roman" w:eastAsia="Times New Roman" w:hAnsi="Times New Roman" w:cs="Times New Roman"/>
          <w:sz w:val="24"/>
          <w:szCs w:val="24"/>
          <w:lang w:eastAsia="hr-HR"/>
        </w:rPr>
        <w:t xml:space="preserve">Od 14. lipnja 2024. na snazi je „novi“ </w:t>
      </w:r>
      <w:r w:rsidRPr="0031786C">
        <w:rPr>
          <w:rFonts w:ascii="Times New Roman" w:eastAsia="Times New Roman" w:hAnsi="Times New Roman" w:cs="Times New Roman"/>
          <w:i/>
          <w:sz w:val="24"/>
          <w:szCs w:val="24"/>
          <w:lang w:eastAsia="hr-HR"/>
        </w:rPr>
        <w:t xml:space="preserve">Pravilnik o načinu ostvarivanja prava na besplatan javni otočni cestovni prijevoz </w:t>
      </w:r>
      <w:r w:rsidRPr="0031786C">
        <w:rPr>
          <w:rFonts w:ascii="Times New Roman" w:eastAsia="Times New Roman" w:hAnsi="Times New Roman" w:cs="Times New Roman"/>
          <w:sz w:val="24"/>
          <w:szCs w:val="24"/>
          <w:lang w:eastAsia="hr-HR"/>
        </w:rPr>
        <w:t xml:space="preserve">(„Narodne novine“, broj 68/24). Prema Pravilniku, Zadarska županija, Upravni odjel za pomorsko dobro, more i promet na zahtjev korisnika izdaje Potvrdu o ostvarivanju prava na besplatan javni otočni cestovni prijevoz.  Na temelju Potvrde Županije kojom se potvrđuje status korisnika besplatnog javnog otočnog cestovnog prijevoza, prijevoznik izdaje pokaz. Obalno-otočne jedinice područne (regionalne) samouprave dužne su sklopiti ugovore o obavljanju otočnog cestovnog prijevoza s prijevoznicima i Ministarstvom kojima će se utvrditi maksimalni iznosi za pokriće nadoknade troškova besplatnog prijevoza za korisnike kojima se izdaju pokazi. </w:t>
      </w:r>
      <w:r w:rsidRPr="0031786C">
        <w:rPr>
          <w:rFonts w:ascii="Times New Roman" w:eastAsia="Times New Roman" w:hAnsi="Times New Roman" w:cs="Times New Roman"/>
          <w:sz w:val="24"/>
          <w:szCs w:val="24"/>
          <w:lang w:val="es-ES" w:eastAsia="hr-HR"/>
        </w:rPr>
        <w:t>Za ovu namjenu planiraju se sredstva u iznosu od 1.112.330,00 eura.</w:t>
      </w:r>
    </w:p>
    <w:p w14:paraId="30A833B8" w14:textId="77777777" w:rsidR="0031786C" w:rsidRPr="0031786C" w:rsidRDefault="0031786C" w:rsidP="0031786C">
      <w:pPr>
        <w:spacing w:after="0" w:line="240" w:lineRule="auto"/>
        <w:rPr>
          <w:rFonts w:ascii="Times New Roman" w:eastAsia="Times New Roman" w:hAnsi="Times New Roman" w:cs="Times New Roman"/>
          <w:b/>
          <w:bCs/>
          <w:sz w:val="24"/>
          <w:szCs w:val="24"/>
          <w:lang w:eastAsia="hr-HR"/>
        </w:rPr>
      </w:pPr>
      <w:r w:rsidRPr="0031786C">
        <w:rPr>
          <w:rFonts w:ascii="Times New Roman" w:eastAsia="Times New Roman" w:hAnsi="Times New Roman" w:cs="Times New Roman"/>
          <w:b/>
          <w:bCs/>
          <w:sz w:val="24"/>
          <w:szCs w:val="24"/>
          <w:lang w:eastAsia="hr-HR"/>
        </w:rPr>
        <w:t>Zakonske i druge pravne osnove:</w:t>
      </w:r>
    </w:p>
    <w:p w14:paraId="3FD4EF56" w14:textId="77777777" w:rsidR="0031786C" w:rsidRPr="0031786C" w:rsidRDefault="0031786C" w:rsidP="0031786C">
      <w:pPr>
        <w:numPr>
          <w:ilvl w:val="0"/>
          <w:numId w:val="61"/>
        </w:numPr>
        <w:spacing w:after="12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 xml:space="preserve">Zakon o prijevozu u cestovnom prometu </w:t>
      </w:r>
    </w:p>
    <w:p w14:paraId="66EE99BF" w14:textId="77777777" w:rsidR="0031786C" w:rsidRPr="0031786C" w:rsidRDefault="0031786C" w:rsidP="0031786C">
      <w:pPr>
        <w:numPr>
          <w:ilvl w:val="0"/>
          <w:numId w:val="61"/>
        </w:numPr>
        <w:spacing w:after="12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Zakon o cestama</w:t>
      </w:r>
    </w:p>
    <w:p w14:paraId="6A8D169E" w14:textId="77777777" w:rsidR="0031786C" w:rsidRPr="0031786C" w:rsidRDefault="0031786C" w:rsidP="0031786C">
      <w:pPr>
        <w:numPr>
          <w:ilvl w:val="0"/>
          <w:numId w:val="61"/>
        </w:numPr>
        <w:spacing w:after="12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Zakon o lokalnoj i područnoj (regionalnoj) samoupravi</w:t>
      </w:r>
    </w:p>
    <w:p w14:paraId="41A98A42" w14:textId="77777777" w:rsidR="0031786C" w:rsidRPr="0031786C" w:rsidRDefault="0031786C" w:rsidP="0031786C">
      <w:pPr>
        <w:numPr>
          <w:ilvl w:val="0"/>
          <w:numId w:val="61"/>
        </w:numPr>
        <w:spacing w:after="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 xml:space="preserve">Pravilnik o obavljanju  javnog linijskog prijevoza putnika u cestovnom prometu.  </w:t>
      </w:r>
      <w:r w:rsidRPr="0031786C">
        <w:rPr>
          <w:rFonts w:ascii="Calibri" w:eastAsia="Calibri" w:hAnsi="Calibri" w:cs="Times New Roman"/>
        </w:rPr>
        <w:t xml:space="preserve">              </w:t>
      </w:r>
    </w:p>
    <w:p w14:paraId="2029DE2B"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Svrha provedbe mjere</w:t>
      </w:r>
    </w:p>
    <w:p w14:paraId="013CE972"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Podizanje razine kvalitete cestovne infrastrukture u svrhu sigurnosti i bolje organizacije cestovnog prometa.</w:t>
      </w:r>
    </w:p>
    <w:p w14:paraId="18D47B61"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Ključne aktivnosti</w:t>
      </w:r>
    </w:p>
    <w:p w14:paraId="2A8DFE39"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1.Sufinanciranje projekata održavanja i gradnje prometnica odnosno nerazvrstanih cesta</w:t>
      </w:r>
    </w:p>
    <w:p w14:paraId="245EA8B6"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2.Održavanje javnih asfaltnih površina</w:t>
      </w:r>
    </w:p>
    <w:p w14:paraId="5E7B21B3"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3.Razvoj i održavanje prometa u mirovanju</w:t>
      </w:r>
    </w:p>
    <w:p w14:paraId="34C8AE7A"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1909"/>
        <w:gridCol w:w="1909"/>
        <w:gridCol w:w="1912"/>
      </w:tblGrid>
      <w:tr w:rsidR="0031786C" w:rsidRPr="0031786C" w14:paraId="52A5BDF5" w14:textId="77777777" w:rsidTr="00372124">
        <w:trPr>
          <w:trHeight w:val="456"/>
        </w:trPr>
        <w:tc>
          <w:tcPr>
            <w:tcW w:w="183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DA4368" w14:textId="77777777" w:rsidR="0031786C" w:rsidRPr="0031786C" w:rsidRDefault="0031786C" w:rsidP="0031786C">
            <w:pPr>
              <w:spacing w:after="0" w:line="276" w:lineRule="auto"/>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Pokazatelj rezultata (naziv pokazatelja)</w:t>
            </w:r>
          </w:p>
        </w:tc>
        <w:tc>
          <w:tcPr>
            <w:tcW w:w="10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58B263"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Početna vrijednost 2024.</w:t>
            </w:r>
          </w:p>
        </w:tc>
        <w:tc>
          <w:tcPr>
            <w:tcW w:w="10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C0765A"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Ciljana vrijednost 2025.</w:t>
            </w:r>
          </w:p>
        </w:tc>
        <w:tc>
          <w:tcPr>
            <w:tcW w:w="10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89343C"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r>
      <w:tr w:rsidR="0031786C" w:rsidRPr="0031786C" w14:paraId="46C27902" w14:textId="77777777" w:rsidTr="00372124">
        <w:trPr>
          <w:trHeight w:val="456"/>
        </w:trPr>
        <w:tc>
          <w:tcPr>
            <w:tcW w:w="1838" w:type="pct"/>
            <w:tcBorders>
              <w:top w:val="single" w:sz="4" w:space="0" w:color="auto"/>
              <w:left w:val="single" w:sz="4" w:space="0" w:color="auto"/>
              <w:bottom w:val="single" w:sz="4" w:space="0" w:color="auto"/>
              <w:right w:val="single" w:sz="4" w:space="0" w:color="auto"/>
            </w:tcBorders>
            <w:vAlign w:val="center"/>
            <w:hideMark/>
          </w:tcPr>
          <w:p w14:paraId="3B7549E1"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Iznos sufinanciranja projekata</w:t>
            </w:r>
          </w:p>
        </w:tc>
        <w:tc>
          <w:tcPr>
            <w:tcW w:w="1053" w:type="pct"/>
            <w:tcBorders>
              <w:top w:val="single" w:sz="4" w:space="0" w:color="auto"/>
              <w:left w:val="single" w:sz="4" w:space="0" w:color="auto"/>
              <w:bottom w:val="single" w:sz="4" w:space="0" w:color="auto"/>
              <w:right w:val="single" w:sz="4" w:space="0" w:color="auto"/>
            </w:tcBorders>
            <w:vAlign w:val="center"/>
          </w:tcPr>
          <w:p w14:paraId="1DA00978"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100.000,00</w:t>
            </w:r>
          </w:p>
        </w:tc>
        <w:tc>
          <w:tcPr>
            <w:tcW w:w="1053" w:type="pct"/>
            <w:tcBorders>
              <w:top w:val="single" w:sz="4" w:space="0" w:color="auto"/>
              <w:left w:val="single" w:sz="4" w:space="0" w:color="auto"/>
              <w:bottom w:val="single" w:sz="4" w:space="0" w:color="auto"/>
              <w:right w:val="single" w:sz="4" w:space="0" w:color="auto"/>
            </w:tcBorders>
            <w:vAlign w:val="center"/>
          </w:tcPr>
          <w:p w14:paraId="1F97F412"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100.000,00</w:t>
            </w:r>
          </w:p>
        </w:tc>
        <w:tc>
          <w:tcPr>
            <w:tcW w:w="1055" w:type="pct"/>
            <w:tcBorders>
              <w:top w:val="single" w:sz="4" w:space="0" w:color="auto"/>
              <w:left w:val="single" w:sz="4" w:space="0" w:color="auto"/>
              <w:bottom w:val="single" w:sz="4" w:space="0" w:color="auto"/>
              <w:right w:val="single" w:sz="4" w:space="0" w:color="auto"/>
            </w:tcBorders>
            <w:vAlign w:val="center"/>
          </w:tcPr>
          <w:p w14:paraId="237B2837"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142.000,00</w:t>
            </w:r>
          </w:p>
        </w:tc>
      </w:tr>
      <w:tr w:rsidR="0031786C" w:rsidRPr="0031786C" w14:paraId="40B8C0E2" w14:textId="77777777" w:rsidTr="00372124">
        <w:trPr>
          <w:trHeight w:val="655"/>
        </w:trPr>
        <w:tc>
          <w:tcPr>
            <w:tcW w:w="1838" w:type="pct"/>
            <w:tcBorders>
              <w:top w:val="single" w:sz="4" w:space="0" w:color="auto"/>
              <w:left w:val="single" w:sz="4" w:space="0" w:color="auto"/>
              <w:bottom w:val="single" w:sz="4" w:space="0" w:color="auto"/>
              <w:right w:val="single" w:sz="4" w:space="0" w:color="auto"/>
            </w:tcBorders>
            <w:vAlign w:val="center"/>
            <w:hideMark/>
          </w:tcPr>
          <w:p w14:paraId="2DA90FF4"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Broj sufinanciranih projekata</w:t>
            </w:r>
          </w:p>
        </w:tc>
        <w:tc>
          <w:tcPr>
            <w:tcW w:w="1053" w:type="pct"/>
            <w:tcBorders>
              <w:top w:val="single" w:sz="4" w:space="0" w:color="auto"/>
              <w:left w:val="single" w:sz="4" w:space="0" w:color="auto"/>
              <w:bottom w:val="single" w:sz="4" w:space="0" w:color="auto"/>
              <w:right w:val="single" w:sz="4" w:space="0" w:color="auto"/>
            </w:tcBorders>
            <w:vAlign w:val="center"/>
          </w:tcPr>
          <w:p w14:paraId="49D5CF65"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5</w:t>
            </w:r>
          </w:p>
        </w:tc>
        <w:tc>
          <w:tcPr>
            <w:tcW w:w="1053" w:type="pct"/>
            <w:tcBorders>
              <w:top w:val="single" w:sz="4" w:space="0" w:color="auto"/>
              <w:left w:val="single" w:sz="4" w:space="0" w:color="auto"/>
              <w:bottom w:val="single" w:sz="4" w:space="0" w:color="auto"/>
              <w:right w:val="single" w:sz="4" w:space="0" w:color="auto"/>
            </w:tcBorders>
            <w:vAlign w:val="center"/>
          </w:tcPr>
          <w:p w14:paraId="2A8221AC"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11</w:t>
            </w:r>
          </w:p>
        </w:tc>
        <w:tc>
          <w:tcPr>
            <w:tcW w:w="1055" w:type="pct"/>
            <w:tcBorders>
              <w:top w:val="single" w:sz="4" w:space="0" w:color="auto"/>
              <w:left w:val="single" w:sz="4" w:space="0" w:color="auto"/>
              <w:bottom w:val="single" w:sz="4" w:space="0" w:color="auto"/>
              <w:right w:val="single" w:sz="4" w:space="0" w:color="auto"/>
            </w:tcBorders>
            <w:vAlign w:val="center"/>
          </w:tcPr>
          <w:p w14:paraId="5D527E00"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13</w:t>
            </w:r>
          </w:p>
        </w:tc>
      </w:tr>
    </w:tbl>
    <w:p w14:paraId="0ACC73C0"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p>
    <w:p w14:paraId="60813177"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bookmarkStart w:id="111" w:name="_Hlk208991122"/>
      <w:r w:rsidRPr="0031786C">
        <w:rPr>
          <w:rFonts w:ascii="Times New Roman" w:eastAsia="Times New Roman" w:hAnsi="Times New Roman" w:cs="Times New Roman"/>
          <w:b/>
          <w:sz w:val="24"/>
          <w:szCs w:val="24"/>
        </w:rPr>
        <w:lastRenderedPageBreak/>
        <w:t>Program 4101 Pomorsko dobro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4AE98621" w14:textId="77777777" w:rsidTr="00372124">
        <w:trPr>
          <w:trHeight w:val="278"/>
          <w:jc w:val="center"/>
        </w:trPr>
        <w:tc>
          <w:tcPr>
            <w:tcW w:w="1250" w:type="pct"/>
            <w:shd w:val="clear" w:color="auto" w:fill="D9D9D9"/>
            <w:vAlign w:val="center"/>
          </w:tcPr>
          <w:p w14:paraId="57537C38"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38D14FF4"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50F514C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652B585B"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7DD09C4E" w14:textId="77777777" w:rsidTr="00372124">
        <w:trPr>
          <w:trHeight w:val="284"/>
          <w:jc w:val="center"/>
        </w:trPr>
        <w:tc>
          <w:tcPr>
            <w:tcW w:w="1250" w:type="pct"/>
            <w:vAlign w:val="center"/>
          </w:tcPr>
          <w:p w14:paraId="7BCB8F7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4101</w:t>
            </w:r>
          </w:p>
        </w:tc>
        <w:tc>
          <w:tcPr>
            <w:tcW w:w="1250" w:type="pct"/>
            <w:vAlign w:val="center"/>
          </w:tcPr>
          <w:p w14:paraId="4B4C4650"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523.000,00</w:t>
            </w:r>
          </w:p>
        </w:tc>
        <w:tc>
          <w:tcPr>
            <w:tcW w:w="1250" w:type="pct"/>
            <w:vAlign w:val="center"/>
          </w:tcPr>
          <w:p w14:paraId="483242CE"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449.000,00</w:t>
            </w:r>
          </w:p>
        </w:tc>
        <w:tc>
          <w:tcPr>
            <w:tcW w:w="1250" w:type="pct"/>
            <w:vAlign w:val="center"/>
          </w:tcPr>
          <w:p w14:paraId="4B39A736"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85,85</w:t>
            </w:r>
          </w:p>
        </w:tc>
      </w:tr>
    </w:tbl>
    <w:bookmarkEnd w:id="111"/>
    <w:p w14:paraId="4709466F"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Opis programa</w:t>
      </w:r>
    </w:p>
    <w:p w14:paraId="49DFF1F5"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 xml:space="preserve">Navedeni program se provodi kroz aktivnost A 4101-01 Upravljanje pomorskim dobrom i tekući projekt T 4101-02 Povjerenstva. </w:t>
      </w:r>
    </w:p>
    <w:p w14:paraId="2F52117B"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Kroz aktivnosti unutar ovog Programa provode se i osiguravaju sredstva za provođenje propisanih prava i obveza u nadležnosti Županije, i to:</w:t>
      </w:r>
    </w:p>
    <w:p w14:paraId="7A756E7A"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 xml:space="preserve">Aktivnost A 4101-01 Upravljanje pomorskim dobrom - odnosi se na sanaciju pomorskog dobra, izradu projektne dokumentacije za pomorsku infrastrukturu, izradu prijedloga i provedbu utvrđenih granica pomorskog dobra, izradu dokumenata u svrhu davanja koncesija, izradu studija opravdanosti davanja koncesije, te druge troškove povezane s aktivnostima Odjela u cilju upravljanja pomorskim dobrom, </w:t>
      </w:r>
    </w:p>
    <w:p w14:paraId="061C3383"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Tekući projekt T 4101-02 Povjerenstva – odnosi se na rad i troškove rada Povjerenstva za granice pomorskog dobra za Zadarsku županiju i  Povjerenstva u svrhu praćenja izvršavanja odluka i ugovora o koncesijama.</w:t>
      </w:r>
    </w:p>
    <w:p w14:paraId="02F0DF5E"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Zakonske i druge pravne osnove:</w:t>
      </w:r>
    </w:p>
    <w:p w14:paraId="6DB5C428"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Zakon o pomorskom dobru i morskim lukama</w:t>
      </w:r>
    </w:p>
    <w:p w14:paraId="71331669"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Zakon o koncesijama</w:t>
      </w:r>
    </w:p>
    <w:p w14:paraId="4FEFAFDB"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 xml:space="preserve">Pomorski zakonik  </w:t>
      </w:r>
    </w:p>
    <w:p w14:paraId="393A4C2F"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Uredba o postupku davanja koncesije na pomorskom dobru</w:t>
      </w:r>
    </w:p>
    <w:p w14:paraId="0C8988EF" w14:textId="77777777" w:rsidR="0031786C" w:rsidRPr="0031786C" w:rsidRDefault="0031786C" w:rsidP="0031786C">
      <w:pPr>
        <w:numPr>
          <w:ilvl w:val="0"/>
          <w:numId w:val="59"/>
        </w:numPr>
        <w:spacing w:after="0" w:line="240" w:lineRule="auto"/>
        <w:contextualSpacing/>
        <w:jc w:val="both"/>
        <w:rPr>
          <w:rFonts w:ascii="Times New Roman" w:eastAsia="Calibri" w:hAnsi="Times New Roman" w:cs="Times New Roman"/>
          <w:sz w:val="24"/>
          <w:szCs w:val="24"/>
        </w:rPr>
      </w:pPr>
      <w:r w:rsidRPr="0031786C">
        <w:rPr>
          <w:rFonts w:ascii="Times New Roman" w:eastAsia="Calibri" w:hAnsi="Times New Roman" w:cs="Times New Roman"/>
          <w:sz w:val="24"/>
          <w:szCs w:val="24"/>
        </w:rPr>
        <w:t>Uredba o postupku utvrđivanja granice pomorskog dobra</w:t>
      </w:r>
    </w:p>
    <w:p w14:paraId="1356F4D8" w14:textId="77777777" w:rsidR="0031786C" w:rsidRPr="0031786C" w:rsidRDefault="0031786C" w:rsidP="0031786C">
      <w:pPr>
        <w:spacing w:after="0" w:line="240" w:lineRule="auto"/>
        <w:jc w:val="both"/>
        <w:rPr>
          <w:rFonts w:ascii="Times New Roman" w:eastAsia="Times New Roman" w:hAnsi="Times New Roman" w:cs="Times New Roman"/>
          <w:sz w:val="24"/>
          <w:szCs w:val="24"/>
          <w:lang w:val="es-ES" w:eastAsia="hr-HR"/>
        </w:rPr>
      </w:pPr>
    </w:p>
    <w:p w14:paraId="09FBC8E8"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A 4101-01 Upravljanje pomorskim dobrom</w:t>
      </w:r>
    </w:p>
    <w:p w14:paraId="1B5715DE"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Naziv i brojčana oznaka mjere iz Provedbenog programa 2021. – 2025.</w:t>
      </w:r>
    </w:p>
    <w:p w14:paraId="76EEB837"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03.10.17.03. Razvoj i unaprjeđenje mreže pomorske infrastrukture i usluga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45860982" w14:textId="77777777" w:rsidTr="00372124">
        <w:trPr>
          <w:trHeight w:val="271"/>
          <w:jc w:val="center"/>
        </w:trPr>
        <w:tc>
          <w:tcPr>
            <w:tcW w:w="1250" w:type="pct"/>
            <w:shd w:val="clear" w:color="auto" w:fill="D9D9D9"/>
          </w:tcPr>
          <w:p w14:paraId="3F1E1CA1"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013D0FB4"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1E901D3F"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19BEBDD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3A6B058D" w14:textId="77777777" w:rsidTr="00372124">
        <w:trPr>
          <w:trHeight w:val="284"/>
          <w:jc w:val="center"/>
        </w:trPr>
        <w:tc>
          <w:tcPr>
            <w:tcW w:w="1250" w:type="pct"/>
          </w:tcPr>
          <w:p w14:paraId="42278FFD"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A4101-01</w:t>
            </w:r>
          </w:p>
        </w:tc>
        <w:tc>
          <w:tcPr>
            <w:tcW w:w="1250" w:type="pct"/>
          </w:tcPr>
          <w:p w14:paraId="02CBB149"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503.000,00</w:t>
            </w:r>
          </w:p>
        </w:tc>
        <w:tc>
          <w:tcPr>
            <w:tcW w:w="1250" w:type="pct"/>
          </w:tcPr>
          <w:p w14:paraId="5B5CDEDC"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439.000,00</w:t>
            </w:r>
          </w:p>
        </w:tc>
        <w:tc>
          <w:tcPr>
            <w:tcW w:w="1250" w:type="pct"/>
          </w:tcPr>
          <w:p w14:paraId="14DE979C"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87,28</w:t>
            </w:r>
          </w:p>
        </w:tc>
      </w:tr>
    </w:tbl>
    <w:p w14:paraId="36C0CFCF"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Opis aktivnosti/projekta</w:t>
      </w:r>
    </w:p>
    <w:p w14:paraId="1DF10D05"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 xml:space="preserve">Aktivnost A4101-01 Upravljanje pomorskim dobrom je zakonom i podzakonskim aktima propisana, a kojoj je cilj zaštita i unaprjeđenje pomorskog dobra. </w:t>
      </w:r>
    </w:p>
    <w:p w14:paraId="438D43F8"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U okviru ove aktivnosti smanjuje se iznos sredstava planiranih za aktivnosti upravljanja pomorskim dobrom.</w:t>
      </w:r>
    </w:p>
    <w:p w14:paraId="1D75620E"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Svrha provedbe mjere</w:t>
      </w:r>
    </w:p>
    <w:p w14:paraId="3B3F6836"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Ulaganja u lučku infrastrukturu i suprastrukturu u cilju razvoja mreže i usluga</w:t>
      </w:r>
    </w:p>
    <w:p w14:paraId="0A8DB125"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Ključne aktivnosti</w:t>
      </w:r>
    </w:p>
    <w:p w14:paraId="78D17D87"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1.Sufinanciranje gradnje lučke infrastrukture</w:t>
      </w:r>
    </w:p>
    <w:p w14:paraId="17C9A0E0"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 xml:space="preserve">2.Sufinanciranje održavanja lučke infrastrukture </w:t>
      </w:r>
    </w:p>
    <w:p w14:paraId="2D2D7C88"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3.Sufinanciranje rekonstrukcije lučke infrastrukture</w:t>
      </w:r>
    </w:p>
    <w:p w14:paraId="450F2800"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1933"/>
        <w:gridCol w:w="1932"/>
        <w:gridCol w:w="1932"/>
      </w:tblGrid>
      <w:tr w:rsidR="0031786C" w:rsidRPr="0031786C" w14:paraId="0212327F" w14:textId="77777777" w:rsidTr="00372124">
        <w:trPr>
          <w:trHeight w:val="456"/>
        </w:trPr>
        <w:tc>
          <w:tcPr>
            <w:tcW w:w="180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7E637C" w14:textId="77777777" w:rsidR="0031786C" w:rsidRPr="0031786C" w:rsidRDefault="0031786C" w:rsidP="0031786C">
            <w:pPr>
              <w:spacing w:after="0" w:line="276" w:lineRule="auto"/>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Pokazatelj rezultata (naziv pokazatelja)</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BB83EF"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Početna vrijednost 2024.</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C13346"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Ciljana vrijednost 2025.</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D90143"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r>
      <w:tr w:rsidR="0031786C" w:rsidRPr="0031786C" w14:paraId="7B89D782" w14:textId="77777777" w:rsidTr="00372124">
        <w:trPr>
          <w:trHeight w:val="342"/>
        </w:trPr>
        <w:tc>
          <w:tcPr>
            <w:tcW w:w="1801" w:type="pct"/>
            <w:tcBorders>
              <w:top w:val="single" w:sz="4" w:space="0" w:color="auto"/>
              <w:left w:val="single" w:sz="4" w:space="0" w:color="auto"/>
              <w:bottom w:val="single" w:sz="4" w:space="0" w:color="auto"/>
              <w:right w:val="single" w:sz="4" w:space="0" w:color="auto"/>
            </w:tcBorders>
            <w:vAlign w:val="center"/>
            <w:hideMark/>
          </w:tcPr>
          <w:p w14:paraId="0F27ECBC"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 xml:space="preserve">Sredstva uložena u ŽLU </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9B19D6D"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723.093,00</w:t>
            </w:r>
          </w:p>
        </w:tc>
        <w:tc>
          <w:tcPr>
            <w:tcW w:w="1066" w:type="pct"/>
            <w:tcBorders>
              <w:top w:val="single" w:sz="4" w:space="0" w:color="auto"/>
              <w:left w:val="single" w:sz="4" w:space="0" w:color="auto"/>
              <w:bottom w:val="single" w:sz="4" w:space="0" w:color="auto"/>
              <w:right w:val="single" w:sz="4" w:space="0" w:color="auto"/>
            </w:tcBorders>
            <w:vAlign w:val="center"/>
            <w:hideMark/>
          </w:tcPr>
          <w:p w14:paraId="7DF120C2"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886.000,00</w:t>
            </w:r>
          </w:p>
        </w:tc>
        <w:tc>
          <w:tcPr>
            <w:tcW w:w="1066" w:type="pct"/>
            <w:tcBorders>
              <w:top w:val="single" w:sz="4" w:space="0" w:color="auto"/>
              <w:left w:val="single" w:sz="4" w:space="0" w:color="auto"/>
              <w:bottom w:val="single" w:sz="4" w:space="0" w:color="auto"/>
              <w:right w:val="single" w:sz="4" w:space="0" w:color="auto"/>
            </w:tcBorders>
            <w:vAlign w:val="center"/>
          </w:tcPr>
          <w:p w14:paraId="26829B3A"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806.000,00</w:t>
            </w:r>
          </w:p>
        </w:tc>
      </w:tr>
      <w:tr w:rsidR="0031786C" w:rsidRPr="0031786C" w14:paraId="25795AE0" w14:textId="77777777" w:rsidTr="00372124">
        <w:trPr>
          <w:trHeight w:val="276"/>
        </w:trPr>
        <w:tc>
          <w:tcPr>
            <w:tcW w:w="1801" w:type="pct"/>
            <w:tcBorders>
              <w:top w:val="single" w:sz="4" w:space="0" w:color="auto"/>
              <w:left w:val="single" w:sz="4" w:space="0" w:color="auto"/>
              <w:bottom w:val="single" w:sz="4" w:space="0" w:color="auto"/>
              <w:right w:val="single" w:sz="4" w:space="0" w:color="auto"/>
            </w:tcBorders>
            <w:vAlign w:val="center"/>
            <w:hideMark/>
          </w:tcPr>
          <w:p w14:paraId="721D9574"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Broj luka za koje je izrađena dokumentacija</w:t>
            </w:r>
          </w:p>
        </w:tc>
        <w:tc>
          <w:tcPr>
            <w:tcW w:w="1066" w:type="pct"/>
            <w:tcBorders>
              <w:top w:val="single" w:sz="4" w:space="0" w:color="auto"/>
              <w:left w:val="single" w:sz="4" w:space="0" w:color="auto"/>
              <w:bottom w:val="single" w:sz="4" w:space="0" w:color="auto"/>
              <w:right w:val="single" w:sz="4" w:space="0" w:color="auto"/>
            </w:tcBorders>
            <w:vAlign w:val="center"/>
            <w:hideMark/>
          </w:tcPr>
          <w:p w14:paraId="73FB6D76"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5</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FA33E7B"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6</w:t>
            </w:r>
          </w:p>
        </w:tc>
        <w:tc>
          <w:tcPr>
            <w:tcW w:w="1066" w:type="pct"/>
            <w:tcBorders>
              <w:top w:val="single" w:sz="4" w:space="0" w:color="auto"/>
              <w:left w:val="single" w:sz="4" w:space="0" w:color="auto"/>
              <w:bottom w:val="single" w:sz="4" w:space="0" w:color="auto"/>
              <w:right w:val="single" w:sz="4" w:space="0" w:color="auto"/>
            </w:tcBorders>
            <w:vAlign w:val="center"/>
          </w:tcPr>
          <w:p w14:paraId="04A0BCD8"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8</w:t>
            </w:r>
          </w:p>
        </w:tc>
      </w:tr>
    </w:tbl>
    <w:p w14:paraId="3BA003E4"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bookmarkStart w:id="112" w:name="_Hlk208991184"/>
      <w:r w:rsidRPr="0031786C">
        <w:rPr>
          <w:rFonts w:ascii="Times New Roman" w:eastAsia="Times New Roman" w:hAnsi="Times New Roman" w:cs="Times New Roman"/>
          <w:b/>
          <w:sz w:val="24"/>
          <w:szCs w:val="24"/>
        </w:rPr>
        <w:t>T 4101-02 Povjerenstva</w:t>
      </w:r>
    </w:p>
    <w:p w14:paraId="04C2045E"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Naziv i brojčana oznaka mjere iz Provedbenog programa 2021. – 2025.</w:t>
      </w:r>
    </w:p>
    <w:p w14:paraId="222E4904"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lastRenderedPageBreak/>
        <w:t>03.10.17.03. Razvoj i unaprjeđenje mreže pomorske infrastrukture i usluga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76E43BE8" w14:textId="77777777" w:rsidTr="00372124">
        <w:trPr>
          <w:trHeight w:val="271"/>
          <w:jc w:val="center"/>
        </w:trPr>
        <w:tc>
          <w:tcPr>
            <w:tcW w:w="1250" w:type="pct"/>
            <w:shd w:val="clear" w:color="auto" w:fill="D9D9D9"/>
          </w:tcPr>
          <w:p w14:paraId="64B3E123"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63D0EEE1"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61690E8B"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165FDE6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06E29A9A" w14:textId="77777777" w:rsidTr="00372124">
        <w:trPr>
          <w:trHeight w:val="284"/>
          <w:jc w:val="center"/>
        </w:trPr>
        <w:tc>
          <w:tcPr>
            <w:tcW w:w="1250" w:type="pct"/>
          </w:tcPr>
          <w:p w14:paraId="2CDB2459"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T4101-02</w:t>
            </w:r>
          </w:p>
        </w:tc>
        <w:tc>
          <w:tcPr>
            <w:tcW w:w="1250" w:type="pct"/>
          </w:tcPr>
          <w:p w14:paraId="6E0E47E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20.000,00</w:t>
            </w:r>
          </w:p>
        </w:tc>
        <w:tc>
          <w:tcPr>
            <w:tcW w:w="1250" w:type="pct"/>
          </w:tcPr>
          <w:p w14:paraId="34E9D731"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10.000,00</w:t>
            </w:r>
          </w:p>
        </w:tc>
        <w:tc>
          <w:tcPr>
            <w:tcW w:w="1250" w:type="pct"/>
          </w:tcPr>
          <w:p w14:paraId="09F13DF5"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50,00</w:t>
            </w:r>
          </w:p>
        </w:tc>
      </w:tr>
    </w:tbl>
    <w:p w14:paraId="3E51BB12" w14:textId="77777777" w:rsidR="0031786C" w:rsidRPr="0031786C" w:rsidRDefault="0031786C" w:rsidP="0031786C">
      <w:pPr>
        <w:spacing w:after="0" w:line="240" w:lineRule="auto"/>
        <w:jc w:val="both"/>
        <w:rPr>
          <w:rFonts w:ascii="Times New Roman" w:eastAsia="Times New Roman" w:hAnsi="Times New Roman" w:cs="Times New Roman"/>
          <w:b/>
          <w:color w:val="EE0000"/>
          <w:sz w:val="24"/>
          <w:szCs w:val="24"/>
        </w:rPr>
      </w:pPr>
    </w:p>
    <w:p w14:paraId="6082730F"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Program 4102 Županijska lučka uprava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215A6731" w14:textId="77777777" w:rsidTr="00372124">
        <w:trPr>
          <w:trHeight w:val="278"/>
          <w:jc w:val="center"/>
        </w:trPr>
        <w:tc>
          <w:tcPr>
            <w:tcW w:w="1250" w:type="pct"/>
            <w:shd w:val="clear" w:color="auto" w:fill="D9D9D9"/>
            <w:vAlign w:val="center"/>
          </w:tcPr>
          <w:p w14:paraId="0784F845" w14:textId="77777777" w:rsidR="0031786C" w:rsidRPr="0031786C" w:rsidRDefault="0031786C" w:rsidP="0031786C">
            <w:pPr>
              <w:spacing w:after="0" w:line="240" w:lineRule="auto"/>
              <w:jc w:val="center"/>
              <w:rPr>
                <w:rFonts w:ascii="Times New Roman" w:eastAsia="Times New Roman" w:hAnsi="Times New Roman" w:cs="Times New Roman"/>
                <w:color w:val="EE0000"/>
                <w:sz w:val="24"/>
                <w:szCs w:val="24"/>
                <w:lang w:eastAsia="hr-HR"/>
              </w:rPr>
            </w:pPr>
          </w:p>
        </w:tc>
        <w:tc>
          <w:tcPr>
            <w:tcW w:w="1250" w:type="pct"/>
            <w:shd w:val="clear" w:color="auto" w:fill="D9D9D9"/>
            <w:vAlign w:val="center"/>
          </w:tcPr>
          <w:p w14:paraId="13351F2C"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77F9A5FC"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3F61ADEE"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669960F0" w14:textId="77777777" w:rsidTr="00372124">
        <w:trPr>
          <w:trHeight w:val="284"/>
          <w:jc w:val="center"/>
        </w:trPr>
        <w:tc>
          <w:tcPr>
            <w:tcW w:w="1250" w:type="pct"/>
            <w:vAlign w:val="center"/>
          </w:tcPr>
          <w:p w14:paraId="24359393"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4102</w:t>
            </w:r>
          </w:p>
        </w:tc>
        <w:tc>
          <w:tcPr>
            <w:tcW w:w="1250" w:type="pct"/>
            <w:vAlign w:val="center"/>
          </w:tcPr>
          <w:p w14:paraId="366B40E6"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836.000,00</w:t>
            </w:r>
          </w:p>
        </w:tc>
        <w:tc>
          <w:tcPr>
            <w:tcW w:w="1250" w:type="pct"/>
            <w:vAlign w:val="center"/>
          </w:tcPr>
          <w:p w14:paraId="4BA590DE"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806.000,00</w:t>
            </w:r>
          </w:p>
        </w:tc>
        <w:tc>
          <w:tcPr>
            <w:tcW w:w="1250" w:type="pct"/>
            <w:vAlign w:val="center"/>
          </w:tcPr>
          <w:p w14:paraId="29B38245"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96,41</w:t>
            </w:r>
          </w:p>
        </w:tc>
      </w:tr>
    </w:tbl>
    <w:bookmarkEnd w:id="112"/>
    <w:p w14:paraId="2528C928"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Opis programa</w:t>
      </w:r>
    </w:p>
    <w:p w14:paraId="28B9C193"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Program Županijska lučka uprava se provodi kroz dvije aktivnosti 4102-01 Održavanje i dogradnja i 4102-02 Sanacija i izgradnja lučke infrastrukture.</w:t>
      </w:r>
    </w:p>
    <w:p w14:paraId="7943E729"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Aktivnost 4102-01 Održavanje i dogradnja odnosi se na održavanje pomorske signalizacije i izradu projektne dokumentacije za dogradnju i sanaciju luka, a aktivnost 4102-02 Sanacija i izgradnja lučke infrastrukture na sanaciju lokalnih luka i sudjelovanje u izgradnji lučke infrastrukture.</w:t>
      </w:r>
    </w:p>
    <w:p w14:paraId="3D080A07"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Zakonske i druge pravne osnove</w:t>
      </w:r>
    </w:p>
    <w:p w14:paraId="78758B60" w14:textId="77777777" w:rsidR="0031786C" w:rsidRPr="0031786C" w:rsidRDefault="0031786C" w:rsidP="0031786C">
      <w:pPr>
        <w:numPr>
          <w:ilvl w:val="0"/>
          <w:numId w:val="62"/>
        </w:numPr>
        <w:spacing w:after="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Zakon o pomorskom dobru i morskim lukama</w:t>
      </w:r>
    </w:p>
    <w:p w14:paraId="5070E41A" w14:textId="77777777" w:rsidR="0031786C" w:rsidRPr="0031786C" w:rsidRDefault="0031786C" w:rsidP="0031786C">
      <w:pPr>
        <w:numPr>
          <w:ilvl w:val="0"/>
          <w:numId w:val="62"/>
        </w:numPr>
        <w:spacing w:after="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Pomorski zakonik</w:t>
      </w:r>
    </w:p>
    <w:p w14:paraId="15EB8799" w14:textId="77777777" w:rsidR="0031786C" w:rsidRPr="0031786C" w:rsidRDefault="0031786C" w:rsidP="0031786C">
      <w:pPr>
        <w:numPr>
          <w:ilvl w:val="0"/>
          <w:numId w:val="62"/>
        </w:numPr>
        <w:spacing w:after="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Uredbi o razvrstaju luka otvorenih za javni promet i luka posebne namjene</w:t>
      </w:r>
    </w:p>
    <w:p w14:paraId="07BDBD5F" w14:textId="77777777" w:rsidR="0031786C" w:rsidRPr="0031786C" w:rsidRDefault="0031786C" w:rsidP="0031786C">
      <w:pPr>
        <w:numPr>
          <w:ilvl w:val="0"/>
          <w:numId w:val="62"/>
        </w:numPr>
        <w:spacing w:after="0" w:line="240" w:lineRule="auto"/>
        <w:contextualSpacing/>
        <w:rPr>
          <w:rFonts w:ascii="Times New Roman" w:eastAsia="Calibri" w:hAnsi="Times New Roman" w:cs="Times New Roman"/>
          <w:sz w:val="24"/>
          <w:szCs w:val="24"/>
        </w:rPr>
      </w:pPr>
      <w:r w:rsidRPr="0031786C">
        <w:rPr>
          <w:rFonts w:ascii="Times New Roman" w:eastAsia="Calibri" w:hAnsi="Times New Roman" w:cs="Times New Roman"/>
          <w:sz w:val="24"/>
          <w:szCs w:val="24"/>
        </w:rPr>
        <w:t>Naredba o razvrstaju luka otvorenih za javni promet na području Zadarske županije</w:t>
      </w:r>
    </w:p>
    <w:p w14:paraId="15168F40"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K4102-01 Održavanje i dogradnja</w:t>
      </w:r>
    </w:p>
    <w:p w14:paraId="1D824466"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Naziv i brojčana oznaka mjere iz Provedbenog programa 2021. – 2025.</w:t>
      </w:r>
    </w:p>
    <w:p w14:paraId="2986AEBC"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03.10.17.07. Unapređenje međuotočne povezanosti i povezanosti otoka i kontinentskog zaleđa s funkcijama glavnih gravitacijskih centara u Županiji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7"/>
        <w:gridCol w:w="2266"/>
        <w:gridCol w:w="2264"/>
      </w:tblGrid>
      <w:tr w:rsidR="0031786C" w:rsidRPr="0031786C" w14:paraId="738AFD3A" w14:textId="77777777" w:rsidTr="00372124">
        <w:trPr>
          <w:trHeight w:val="57"/>
          <w:jc w:val="center"/>
        </w:trPr>
        <w:tc>
          <w:tcPr>
            <w:tcW w:w="1249" w:type="pct"/>
            <w:tcBorders>
              <w:top w:val="single" w:sz="4" w:space="0" w:color="auto"/>
              <w:left w:val="single" w:sz="4" w:space="0" w:color="auto"/>
              <w:bottom w:val="single" w:sz="4" w:space="0" w:color="auto"/>
              <w:right w:val="single" w:sz="4" w:space="0" w:color="auto"/>
            </w:tcBorders>
            <w:shd w:val="clear" w:color="auto" w:fill="D9D9D9"/>
            <w:vAlign w:val="center"/>
          </w:tcPr>
          <w:p w14:paraId="2EEA262F"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C7A247"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A96963"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3CF4E0"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Indeks.</w:t>
            </w:r>
          </w:p>
        </w:tc>
      </w:tr>
      <w:tr w:rsidR="0031786C" w:rsidRPr="0031786C" w14:paraId="696155C8" w14:textId="77777777" w:rsidTr="00372124">
        <w:trPr>
          <w:trHeight w:val="57"/>
          <w:jc w:val="center"/>
        </w:trPr>
        <w:tc>
          <w:tcPr>
            <w:tcW w:w="1249" w:type="pct"/>
            <w:tcBorders>
              <w:top w:val="single" w:sz="4" w:space="0" w:color="auto"/>
              <w:left w:val="single" w:sz="4" w:space="0" w:color="auto"/>
              <w:bottom w:val="single" w:sz="4" w:space="0" w:color="auto"/>
              <w:right w:val="single" w:sz="4" w:space="0" w:color="auto"/>
            </w:tcBorders>
            <w:hideMark/>
          </w:tcPr>
          <w:p w14:paraId="3621A1B1"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K4102-01</w:t>
            </w:r>
          </w:p>
        </w:tc>
        <w:tc>
          <w:tcPr>
            <w:tcW w:w="1251" w:type="pct"/>
            <w:tcBorders>
              <w:top w:val="single" w:sz="4" w:space="0" w:color="auto"/>
              <w:left w:val="single" w:sz="4" w:space="0" w:color="auto"/>
              <w:bottom w:val="single" w:sz="4" w:space="0" w:color="auto"/>
              <w:right w:val="single" w:sz="4" w:space="0" w:color="auto"/>
            </w:tcBorders>
            <w:hideMark/>
          </w:tcPr>
          <w:p w14:paraId="4344D473"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210.000,00</w:t>
            </w:r>
          </w:p>
        </w:tc>
        <w:tc>
          <w:tcPr>
            <w:tcW w:w="1250" w:type="pct"/>
            <w:tcBorders>
              <w:top w:val="single" w:sz="4" w:space="0" w:color="auto"/>
              <w:left w:val="single" w:sz="4" w:space="0" w:color="auto"/>
              <w:bottom w:val="single" w:sz="4" w:space="0" w:color="auto"/>
              <w:right w:val="single" w:sz="4" w:space="0" w:color="auto"/>
            </w:tcBorders>
            <w:hideMark/>
          </w:tcPr>
          <w:p w14:paraId="42970EC0"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301.000,00</w:t>
            </w:r>
          </w:p>
        </w:tc>
        <w:tc>
          <w:tcPr>
            <w:tcW w:w="1249" w:type="pct"/>
            <w:tcBorders>
              <w:top w:val="single" w:sz="4" w:space="0" w:color="auto"/>
              <w:left w:val="single" w:sz="4" w:space="0" w:color="auto"/>
              <w:bottom w:val="single" w:sz="4" w:space="0" w:color="auto"/>
              <w:right w:val="single" w:sz="4" w:space="0" w:color="auto"/>
            </w:tcBorders>
            <w:hideMark/>
          </w:tcPr>
          <w:p w14:paraId="381DC6D3"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143,33</w:t>
            </w:r>
          </w:p>
        </w:tc>
      </w:tr>
    </w:tbl>
    <w:p w14:paraId="5624BE49"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 xml:space="preserve">Opis aktivnosti/projekta </w:t>
      </w:r>
    </w:p>
    <w:p w14:paraId="5AA4CE2F"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Aktivnosti na projektu K4102-01 Održavanje i dogradnja su zakonskim i podzakonskim aktima propisane aktivnosti ŽLUZ kojoj je Zadarska županija osnivač. Povećava se iznos sredstava za sufinanciranje izrade projektne dokumentacije za dogradnju i sanaciju luka s obzirom na broj planiranih projekata sa 70.000, 00 eura na 181.000,00 eura.</w:t>
      </w:r>
    </w:p>
    <w:p w14:paraId="7F86CED7"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Svrha provedbe mjere</w:t>
      </w:r>
    </w:p>
    <w:p w14:paraId="71BA1247" w14:textId="77777777" w:rsidR="0031786C" w:rsidRPr="0031786C" w:rsidRDefault="0031786C" w:rsidP="0031786C">
      <w:pPr>
        <w:spacing w:after="0" w:line="240" w:lineRule="auto"/>
        <w:jc w:val="both"/>
        <w:rPr>
          <w:rFonts w:ascii="Times New Roman" w:eastAsia="Times New Roman" w:hAnsi="Times New Roman" w:cs="Calibri"/>
          <w:sz w:val="24"/>
          <w:szCs w:val="24"/>
          <w:lang w:eastAsia="hr-HR"/>
        </w:rPr>
      </w:pPr>
      <w:r w:rsidRPr="0031786C">
        <w:rPr>
          <w:rFonts w:ascii="Times New Roman" w:eastAsia="Times New Roman" w:hAnsi="Times New Roman" w:cs="Times New Roman"/>
          <w:sz w:val="24"/>
          <w:szCs w:val="24"/>
          <w:lang w:eastAsia="hr-HR"/>
        </w:rPr>
        <w:t xml:space="preserve">Ulaganja u lučku i cestovnu infrastrukturu u cilju omogućavanja bolje povezanosti </w:t>
      </w:r>
      <w:r w:rsidRPr="0031786C">
        <w:rPr>
          <w:rFonts w:ascii="Times New Roman" w:eastAsia="Times New Roman" w:hAnsi="Times New Roman" w:cs="Calibri"/>
          <w:sz w:val="24"/>
          <w:szCs w:val="24"/>
          <w:lang w:eastAsia="hr-HR"/>
        </w:rPr>
        <w:t>otoka i kontinentskog zaleđa.</w:t>
      </w:r>
    </w:p>
    <w:p w14:paraId="0A5C1785"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Ključne aktivnosti</w:t>
      </w:r>
    </w:p>
    <w:p w14:paraId="09FF082F"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Ulaganja u lučku infrastrukturu u cilju omogućavanja bolje povezanosti</w:t>
      </w:r>
    </w:p>
    <w:p w14:paraId="17E9B5C3" w14:textId="77777777" w:rsidR="0031786C" w:rsidRPr="0031786C" w:rsidRDefault="0031786C" w:rsidP="0031786C">
      <w:pPr>
        <w:spacing w:after="0" w:line="240" w:lineRule="auto"/>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Ulaganja u cestovnu infrastrukturu u cilju omogućavanja bolje povezanosti</w:t>
      </w:r>
    </w:p>
    <w:p w14:paraId="7BEEC6A3" w14:textId="77777777" w:rsidR="0031786C" w:rsidRPr="0031786C" w:rsidRDefault="0031786C" w:rsidP="0031786C">
      <w:pPr>
        <w:spacing w:after="0" w:line="240" w:lineRule="auto"/>
        <w:rPr>
          <w:rFonts w:ascii="Times New Roman" w:eastAsia="Times New Roman" w:hAnsi="Times New Roman" w:cs="Calibri"/>
          <w:sz w:val="24"/>
          <w:szCs w:val="24"/>
          <w:lang w:eastAsia="hr-HR"/>
        </w:rPr>
      </w:pPr>
      <w:r w:rsidRPr="0031786C">
        <w:rPr>
          <w:rFonts w:ascii="Times New Roman" w:eastAsia="Times New Roman" w:hAnsi="Times New Roman" w:cs="Calibri"/>
          <w:sz w:val="24"/>
          <w:szCs w:val="24"/>
          <w:lang w:eastAsia="hr-HR"/>
        </w:rPr>
        <w:t>Sufinanciranje projekata s područja lučke i cestovne infrastrukture</w:t>
      </w:r>
    </w:p>
    <w:p w14:paraId="12476263"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2"/>
        <w:gridCol w:w="1952"/>
        <w:gridCol w:w="1956"/>
        <w:gridCol w:w="1952"/>
      </w:tblGrid>
      <w:tr w:rsidR="0031786C" w:rsidRPr="0031786C" w14:paraId="4B6E795D" w14:textId="77777777" w:rsidTr="00372124">
        <w:trPr>
          <w:trHeight w:val="456"/>
        </w:trPr>
        <w:tc>
          <w:tcPr>
            <w:tcW w:w="17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963D84" w14:textId="77777777" w:rsidR="0031786C" w:rsidRPr="0031786C" w:rsidRDefault="0031786C" w:rsidP="0031786C">
            <w:pPr>
              <w:spacing w:after="0" w:line="276" w:lineRule="auto"/>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Pokazatelj rezultata (naziv pokazatelja)</w:t>
            </w:r>
          </w:p>
        </w:tc>
        <w:tc>
          <w:tcPr>
            <w:tcW w:w="10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C2CAB8"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Početna vrijednost 2024.</w:t>
            </w:r>
          </w:p>
        </w:tc>
        <w:tc>
          <w:tcPr>
            <w:tcW w:w="10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E7BF8D"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Ciljana vrijednost 2025.</w:t>
            </w:r>
          </w:p>
        </w:tc>
        <w:tc>
          <w:tcPr>
            <w:tcW w:w="10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AC3B5E"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r>
      <w:tr w:rsidR="0031786C" w:rsidRPr="0031786C" w14:paraId="100147A0" w14:textId="77777777" w:rsidTr="00372124">
        <w:trPr>
          <w:trHeight w:val="456"/>
        </w:trPr>
        <w:tc>
          <w:tcPr>
            <w:tcW w:w="1767" w:type="pct"/>
            <w:tcBorders>
              <w:top w:val="single" w:sz="4" w:space="0" w:color="auto"/>
              <w:left w:val="single" w:sz="4" w:space="0" w:color="auto"/>
              <w:bottom w:val="single" w:sz="4" w:space="0" w:color="auto"/>
              <w:right w:val="single" w:sz="4" w:space="0" w:color="auto"/>
            </w:tcBorders>
            <w:vAlign w:val="center"/>
            <w:hideMark/>
          </w:tcPr>
          <w:p w14:paraId="6832BF85"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Broj sufinanciranih projekata</w:t>
            </w:r>
          </w:p>
        </w:tc>
        <w:tc>
          <w:tcPr>
            <w:tcW w:w="1077" w:type="pct"/>
            <w:tcBorders>
              <w:top w:val="single" w:sz="4" w:space="0" w:color="auto"/>
              <w:left w:val="single" w:sz="4" w:space="0" w:color="auto"/>
              <w:bottom w:val="single" w:sz="4" w:space="0" w:color="auto"/>
              <w:right w:val="single" w:sz="4" w:space="0" w:color="auto"/>
            </w:tcBorders>
            <w:vAlign w:val="center"/>
          </w:tcPr>
          <w:p w14:paraId="7DEA503E"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9</w:t>
            </w:r>
          </w:p>
        </w:tc>
        <w:tc>
          <w:tcPr>
            <w:tcW w:w="1079" w:type="pct"/>
            <w:tcBorders>
              <w:top w:val="single" w:sz="4" w:space="0" w:color="auto"/>
              <w:left w:val="single" w:sz="4" w:space="0" w:color="auto"/>
              <w:bottom w:val="single" w:sz="4" w:space="0" w:color="auto"/>
              <w:right w:val="single" w:sz="4" w:space="0" w:color="auto"/>
            </w:tcBorders>
            <w:vAlign w:val="center"/>
          </w:tcPr>
          <w:p w14:paraId="21154F30"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9</w:t>
            </w:r>
          </w:p>
        </w:tc>
        <w:tc>
          <w:tcPr>
            <w:tcW w:w="1077" w:type="pct"/>
            <w:tcBorders>
              <w:top w:val="single" w:sz="4" w:space="0" w:color="auto"/>
              <w:left w:val="single" w:sz="4" w:space="0" w:color="auto"/>
              <w:bottom w:val="single" w:sz="4" w:space="0" w:color="auto"/>
              <w:right w:val="single" w:sz="4" w:space="0" w:color="auto"/>
            </w:tcBorders>
            <w:vAlign w:val="center"/>
          </w:tcPr>
          <w:p w14:paraId="498BB73C"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9</w:t>
            </w:r>
          </w:p>
        </w:tc>
      </w:tr>
      <w:tr w:rsidR="0031786C" w:rsidRPr="0031786C" w14:paraId="2256BEAA" w14:textId="77777777" w:rsidTr="00372124">
        <w:trPr>
          <w:trHeight w:val="593"/>
        </w:trPr>
        <w:tc>
          <w:tcPr>
            <w:tcW w:w="1767" w:type="pct"/>
            <w:tcBorders>
              <w:top w:val="single" w:sz="4" w:space="0" w:color="auto"/>
              <w:left w:val="single" w:sz="4" w:space="0" w:color="auto"/>
              <w:bottom w:val="single" w:sz="4" w:space="0" w:color="auto"/>
              <w:right w:val="single" w:sz="4" w:space="0" w:color="auto"/>
            </w:tcBorders>
            <w:vAlign w:val="center"/>
            <w:hideMark/>
          </w:tcPr>
          <w:p w14:paraId="1C257BE6"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Broj saniranih ili izgrađenih luka na otocima</w:t>
            </w:r>
          </w:p>
        </w:tc>
        <w:tc>
          <w:tcPr>
            <w:tcW w:w="1077" w:type="pct"/>
            <w:tcBorders>
              <w:top w:val="single" w:sz="4" w:space="0" w:color="auto"/>
              <w:left w:val="single" w:sz="4" w:space="0" w:color="auto"/>
              <w:bottom w:val="single" w:sz="4" w:space="0" w:color="auto"/>
              <w:right w:val="single" w:sz="4" w:space="0" w:color="auto"/>
            </w:tcBorders>
            <w:vAlign w:val="center"/>
          </w:tcPr>
          <w:p w14:paraId="650EF7ED"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4</w:t>
            </w:r>
          </w:p>
        </w:tc>
        <w:tc>
          <w:tcPr>
            <w:tcW w:w="1079" w:type="pct"/>
            <w:tcBorders>
              <w:top w:val="single" w:sz="4" w:space="0" w:color="auto"/>
              <w:left w:val="single" w:sz="4" w:space="0" w:color="auto"/>
              <w:bottom w:val="single" w:sz="4" w:space="0" w:color="auto"/>
              <w:right w:val="single" w:sz="4" w:space="0" w:color="auto"/>
            </w:tcBorders>
            <w:vAlign w:val="center"/>
          </w:tcPr>
          <w:p w14:paraId="0A4A22FB"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6</w:t>
            </w:r>
          </w:p>
        </w:tc>
        <w:tc>
          <w:tcPr>
            <w:tcW w:w="1077" w:type="pct"/>
            <w:tcBorders>
              <w:top w:val="single" w:sz="4" w:space="0" w:color="auto"/>
              <w:left w:val="single" w:sz="4" w:space="0" w:color="auto"/>
              <w:bottom w:val="single" w:sz="4" w:space="0" w:color="auto"/>
              <w:right w:val="single" w:sz="4" w:space="0" w:color="auto"/>
            </w:tcBorders>
            <w:vAlign w:val="center"/>
          </w:tcPr>
          <w:p w14:paraId="592CAF87"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6</w:t>
            </w:r>
          </w:p>
        </w:tc>
      </w:tr>
    </w:tbl>
    <w:p w14:paraId="74DD3375"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K4102-02 Sanacija i izgradnja lučke infrastrukture</w:t>
      </w:r>
    </w:p>
    <w:p w14:paraId="650BF614"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Naziv i brojčana oznaka mjere iz Provedbenog programa 2021. – 2025.</w:t>
      </w:r>
    </w:p>
    <w:p w14:paraId="16EC50BC"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lastRenderedPageBreak/>
        <w:t>03.10.17.07. Unapređenje međuotočne povezanosti i povezanosti otoka i kontinentskog zaleđa s funkcijama glavnih gravitacijskih centara u Županiji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2264"/>
        <w:gridCol w:w="2266"/>
        <w:gridCol w:w="2269"/>
      </w:tblGrid>
      <w:tr w:rsidR="0031786C" w:rsidRPr="0031786C" w14:paraId="19ECA74E" w14:textId="77777777" w:rsidTr="00372124">
        <w:trPr>
          <w:trHeight w:val="57"/>
          <w:jc w:val="center"/>
        </w:trPr>
        <w:tc>
          <w:tcPr>
            <w:tcW w:w="1249" w:type="pct"/>
            <w:tcBorders>
              <w:top w:val="single" w:sz="4" w:space="0" w:color="auto"/>
              <w:left w:val="single" w:sz="4" w:space="0" w:color="auto"/>
              <w:bottom w:val="single" w:sz="4" w:space="0" w:color="auto"/>
              <w:right w:val="single" w:sz="4" w:space="0" w:color="auto"/>
            </w:tcBorders>
            <w:shd w:val="clear" w:color="auto" w:fill="D9D9D9"/>
            <w:vAlign w:val="center"/>
          </w:tcPr>
          <w:p w14:paraId="02E1EC41"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3136AE"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0B8C79"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18F7F1"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 xml:space="preserve">Indeks </w:t>
            </w:r>
          </w:p>
        </w:tc>
      </w:tr>
      <w:tr w:rsidR="0031786C" w:rsidRPr="0031786C" w14:paraId="7957DD6D" w14:textId="77777777" w:rsidTr="00372124">
        <w:trPr>
          <w:trHeight w:val="57"/>
          <w:jc w:val="center"/>
        </w:trPr>
        <w:tc>
          <w:tcPr>
            <w:tcW w:w="1249" w:type="pct"/>
            <w:tcBorders>
              <w:top w:val="single" w:sz="4" w:space="0" w:color="auto"/>
              <w:left w:val="single" w:sz="4" w:space="0" w:color="auto"/>
              <w:bottom w:val="single" w:sz="4" w:space="0" w:color="auto"/>
              <w:right w:val="single" w:sz="4" w:space="0" w:color="auto"/>
            </w:tcBorders>
            <w:hideMark/>
          </w:tcPr>
          <w:p w14:paraId="26DB0B24"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K4102-02</w:t>
            </w:r>
          </w:p>
        </w:tc>
        <w:tc>
          <w:tcPr>
            <w:tcW w:w="1249" w:type="pct"/>
            <w:tcBorders>
              <w:top w:val="single" w:sz="4" w:space="0" w:color="auto"/>
              <w:left w:val="single" w:sz="4" w:space="0" w:color="auto"/>
              <w:bottom w:val="single" w:sz="4" w:space="0" w:color="auto"/>
              <w:right w:val="single" w:sz="4" w:space="0" w:color="auto"/>
            </w:tcBorders>
            <w:hideMark/>
          </w:tcPr>
          <w:p w14:paraId="3C473992"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626.000,00</w:t>
            </w:r>
          </w:p>
        </w:tc>
        <w:tc>
          <w:tcPr>
            <w:tcW w:w="1250" w:type="pct"/>
            <w:tcBorders>
              <w:top w:val="single" w:sz="4" w:space="0" w:color="auto"/>
              <w:left w:val="single" w:sz="4" w:space="0" w:color="auto"/>
              <w:bottom w:val="single" w:sz="4" w:space="0" w:color="auto"/>
              <w:right w:val="single" w:sz="4" w:space="0" w:color="auto"/>
            </w:tcBorders>
            <w:hideMark/>
          </w:tcPr>
          <w:p w14:paraId="1378798C"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505.000,00</w:t>
            </w:r>
          </w:p>
        </w:tc>
        <w:tc>
          <w:tcPr>
            <w:tcW w:w="1252" w:type="pct"/>
            <w:tcBorders>
              <w:top w:val="single" w:sz="4" w:space="0" w:color="auto"/>
              <w:left w:val="single" w:sz="4" w:space="0" w:color="auto"/>
              <w:bottom w:val="single" w:sz="4" w:space="0" w:color="auto"/>
              <w:right w:val="single" w:sz="4" w:space="0" w:color="auto"/>
            </w:tcBorders>
            <w:hideMark/>
          </w:tcPr>
          <w:p w14:paraId="0FDBABBB"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80,67</w:t>
            </w:r>
          </w:p>
        </w:tc>
      </w:tr>
    </w:tbl>
    <w:p w14:paraId="3AD69D27"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Opis aktivnosti/projekta</w:t>
      </w:r>
    </w:p>
    <w:p w14:paraId="5657B310"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Aktivnosti na projektu K4101-02 Sanacija i izgradnja lučke infrastrukture su zakonskim i podzakonskim aktima propisane aktivnosti ŽLUZ kojoj je Zadarska županija osnivač. Za očekivati je da će u 2025. godini od strane županije kao osnivača ŽLUZ biti potrebno ulagati u sanaciju i izgradnju luka na području Zadarske županije 505.000,00 eura.</w:t>
      </w:r>
    </w:p>
    <w:p w14:paraId="7D7D5B1B"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Svrha provedbe mjere</w:t>
      </w:r>
    </w:p>
    <w:p w14:paraId="4D1D0309" w14:textId="77777777" w:rsidR="0031786C" w:rsidRPr="0031786C" w:rsidRDefault="0031786C" w:rsidP="0031786C">
      <w:pPr>
        <w:spacing w:after="0" w:line="240" w:lineRule="auto"/>
        <w:jc w:val="both"/>
        <w:rPr>
          <w:rFonts w:ascii="Times New Roman" w:eastAsia="Times New Roman" w:hAnsi="Times New Roman" w:cs="Calibri"/>
          <w:sz w:val="24"/>
          <w:szCs w:val="24"/>
          <w:lang w:eastAsia="hr-HR"/>
        </w:rPr>
      </w:pPr>
      <w:r w:rsidRPr="0031786C">
        <w:rPr>
          <w:rFonts w:ascii="Times New Roman" w:eastAsia="Times New Roman" w:hAnsi="Times New Roman" w:cs="Times New Roman"/>
          <w:sz w:val="24"/>
          <w:szCs w:val="24"/>
          <w:lang w:eastAsia="hr-HR"/>
        </w:rPr>
        <w:t xml:space="preserve">Ulaganja u lučku i cestovnu infrastrukturu u cilju omogućavanja bolje povezanosti </w:t>
      </w:r>
      <w:r w:rsidRPr="0031786C">
        <w:rPr>
          <w:rFonts w:ascii="Times New Roman" w:eastAsia="Times New Roman" w:hAnsi="Times New Roman" w:cs="Calibri"/>
          <w:sz w:val="24"/>
          <w:szCs w:val="24"/>
          <w:lang w:eastAsia="hr-HR"/>
        </w:rPr>
        <w:t>otoka i kontinentskog zaleđa.</w:t>
      </w:r>
    </w:p>
    <w:p w14:paraId="6D0A3D38"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Ključne aktivnosti</w:t>
      </w:r>
    </w:p>
    <w:p w14:paraId="3CDB7C17" w14:textId="77777777" w:rsidR="0031786C" w:rsidRPr="0031786C" w:rsidRDefault="0031786C" w:rsidP="0031786C">
      <w:pPr>
        <w:spacing w:after="0" w:line="240" w:lineRule="auto"/>
        <w:jc w:val="both"/>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Ulaganja u lučku infrastrukturu u cilju omogućavanja bolje povezanosti</w:t>
      </w:r>
    </w:p>
    <w:p w14:paraId="4B3443D0" w14:textId="77777777" w:rsidR="0031786C" w:rsidRPr="0031786C" w:rsidRDefault="0031786C" w:rsidP="0031786C">
      <w:pPr>
        <w:spacing w:after="0" w:line="240" w:lineRule="auto"/>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Ulaganja u cestovnu infrastrukturu u cilju omogućavanja bolje povezanosti</w:t>
      </w:r>
    </w:p>
    <w:p w14:paraId="2F1A6B04" w14:textId="77777777" w:rsidR="0031786C" w:rsidRPr="0031786C" w:rsidRDefault="0031786C" w:rsidP="0031786C">
      <w:pPr>
        <w:spacing w:after="0" w:line="240" w:lineRule="auto"/>
        <w:rPr>
          <w:rFonts w:ascii="Times New Roman" w:eastAsia="Times New Roman" w:hAnsi="Times New Roman" w:cs="Calibri"/>
          <w:sz w:val="24"/>
          <w:szCs w:val="24"/>
          <w:lang w:eastAsia="hr-HR"/>
        </w:rPr>
      </w:pPr>
      <w:r w:rsidRPr="0031786C">
        <w:rPr>
          <w:rFonts w:ascii="Times New Roman" w:eastAsia="Times New Roman" w:hAnsi="Times New Roman" w:cs="Calibri"/>
          <w:sz w:val="24"/>
          <w:szCs w:val="24"/>
          <w:lang w:eastAsia="hr-HR"/>
        </w:rPr>
        <w:t>Sufinanciranje projekata s područja lučke i cestovne infrastrukture</w:t>
      </w:r>
    </w:p>
    <w:p w14:paraId="238833E0" w14:textId="77777777" w:rsidR="0031786C" w:rsidRPr="0031786C" w:rsidRDefault="0031786C" w:rsidP="0031786C">
      <w:pPr>
        <w:spacing w:after="0" w:line="240" w:lineRule="auto"/>
        <w:jc w:val="both"/>
        <w:rPr>
          <w:rFonts w:ascii="Times New Roman" w:eastAsia="Times New Roman" w:hAnsi="Times New Roman" w:cs="Times New Roman"/>
          <w:b/>
          <w:sz w:val="24"/>
          <w:szCs w:val="24"/>
          <w:lang w:eastAsia="hr-HR"/>
        </w:rPr>
      </w:pPr>
      <w:r w:rsidRPr="0031786C">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1933"/>
        <w:gridCol w:w="1932"/>
        <w:gridCol w:w="1932"/>
      </w:tblGrid>
      <w:tr w:rsidR="0031786C" w:rsidRPr="0031786C" w14:paraId="06CB1C6D" w14:textId="77777777" w:rsidTr="00372124">
        <w:trPr>
          <w:trHeight w:val="456"/>
        </w:trPr>
        <w:tc>
          <w:tcPr>
            <w:tcW w:w="180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3ACD6D" w14:textId="77777777" w:rsidR="0031786C" w:rsidRPr="0031786C" w:rsidRDefault="0031786C" w:rsidP="0031786C">
            <w:pPr>
              <w:spacing w:after="0" w:line="276" w:lineRule="auto"/>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Pokazatelj rezultata (naziv pokazatelja)</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E79926"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Početna vrijednost 2024.</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EB3CBE"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Ciljana vrijednost 2025.</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861B1D"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r>
      <w:tr w:rsidR="0031786C" w:rsidRPr="0031786C" w14:paraId="23C5F3FA" w14:textId="77777777" w:rsidTr="00372124">
        <w:trPr>
          <w:trHeight w:val="456"/>
        </w:trPr>
        <w:tc>
          <w:tcPr>
            <w:tcW w:w="1801" w:type="pct"/>
            <w:tcBorders>
              <w:top w:val="single" w:sz="4" w:space="0" w:color="auto"/>
              <w:left w:val="single" w:sz="4" w:space="0" w:color="auto"/>
              <w:bottom w:val="single" w:sz="4" w:space="0" w:color="auto"/>
              <w:right w:val="single" w:sz="4" w:space="0" w:color="auto"/>
            </w:tcBorders>
            <w:vAlign w:val="center"/>
            <w:hideMark/>
          </w:tcPr>
          <w:p w14:paraId="390E42DC"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Broj sufinanciranih projekata</w:t>
            </w:r>
          </w:p>
        </w:tc>
        <w:tc>
          <w:tcPr>
            <w:tcW w:w="1066" w:type="pct"/>
            <w:tcBorders>
              <w:top w:val="single" w:sz="4" w:space="0" w:color="auto"/>
              <w:left w:val="single" w:sz="4" w:space="0" w:color="auto"/>
              <w:bottom w:val="single" w:sz="4" w:space="0" w:color="auto"/>
              <w:right w:val="single" w:sz="4" w:space="0" w:color="auto"/>
            </w:tcBorders>
            <w:vAlign w:val="center"/>
          </w:tcPr>
          <w:p w14:paraId="7327D3C7"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10</w:t>
            </w:r>
          </w:p>
        </w:tc>
        <w:tc>
          <w:tcPr>
            <w:tcW w:w="1066" w:type="pct"/>
            <w:tcBorders>
              <w:top w:val="single" w:sz="4" w:space="0" w:color="auto"/>
              <w:left w:val="single" w:sz="4" w:space="0" w:color="auto"/>
              <w:bottom w:val="single" w:sz="4" w:space="0" w:color="auto"/>
              <w:right w:val="single" w:sz="4" w:space="0" w:color="auto"/>
            </w:tcBorders>
            <w:vAlign w:val="center"/>
          </w:tcPr>
          <w:p w14:paraId="59F45BAC"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10</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E6DC25C"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11</w:t>
            </w:r>
          </w:p>
        </w:tc>
      </w:tr>
      <w:tr w:rsidR="0031786C" w:rsidRPr="0031786C" w14:paraId="6841F24F" w14:textId="77777777" w:rsidTr="00372124">
        <w:trPr>
          <w:trHeight w:val="456"/>
        </w:trPr>
        <w:tc>
          <w:tcPr>
            <w:tcW w:w="1801" w:type="pct"/>
            <w:tcBorders>
              <w:top w:val="single" w:sz="4" w:space="0" w:color="auto"/>
              <w:left w:val="single" w:sz="4" w:space="0" w:color="auto"/>
              <w:bottom w:val="single" w:sz="4" w:space="0" w:color="auto"/>
              <w:right w:val="single" w:sz="4" w:space="0" w:color="auto"/>
            </w:tcBorders>
            <w:vAlign w:val="center"/>
            <w:hideMark/>
          </w:tcPr>
          <w:p w14:paraId="7C2D8C44" w14:textId="77777777" w:rsidR="0031786C" w:rsidRPr="0031786C" w:rsidRDefault="0031786C" w:rsidP="0031786C">
            <w:pPr>
              <w:spacing w:after="0" w:line="276" w:lineRule="auto"/>
              <w:jc w:val="center"/>
              <w:rPr>
                <w:rFonts w:ascii="Times New Roman" w:eastAsia="Times New Roman" w:hAnsi="Times New Roman" w:cs="Times New Roman"/>
                <w:color w:val="FF0000"/>
                <w:sz w:val="24"/>
                <w:szCs w:val="24"/>
              </w:rPr>
            </w:pPr>
            <w:r w:rsidRPr="0031786C">
              <w:rPr>
                <w:rFonts w:ascii="Times New Roman" w:eastAsia="Times New Roman" w:hAnsi="Times New Roman" w:cs="Times New Roman"/>
                <w:sz w:val="24"/>
                <w:szCs w:val="24"/>
              </w:rPr>
              <w:t>Broj saniranih ili izgrađenih luka na otocima</w:t>
            </w:r>
          </w:p>
        </w:tc>
        <w:tc>
          <w:tcPr>
            <w:tcW w:w="1066" w:type="pct"/>
            <w:tcBorders>
              <w:top w:val="single" w:sz="4" w:space="0" w:color="auto"/>
              <w:left w:val="single" w:sz="4" w:space="0" w:color="auto"/>
              <w:bottom w:val="single" w:sz="4" w:space="0" w:color="auto"/>
              <w:right w:val="single" w:sz="4" w:space="0" w:color="auto"/>
            </w:tcBorders>
            <w:vAlign w:val="center"/>
          </w:tcPr>
          <w:p w14:paraId="7A6B13B8"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5</w:t>
            </w:r>
          </w:p>
        </w:tc>
        <w:tc>
          <w:tcPr>
            <w:tcW w:w="1066" w:type="pct"/>
            <w:tcBorders>
              <w:top w:val="single" w:sz="4" w:space="0" w:color="auto"/>
              <w:left w:val="single" w:sz="4" w:space="0" w:color="auto"/>
              <w:bottom w:val="single" w:sz="4" w:space="0" w:color="auto"/>
              <w:right w:val="single" w:sz="4" w:space="0" w:color="auto"/>
            </w:tcBorders>
            <w:vAlign w:val="center"/>
          </w:tcPr>
          <w:p w14:paraId="78E08655"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6</w:t>
            </w:r>
          </w:p>
        </w:tc>
        <w:tc>
          <w:tcPr>
            <w:tcW w:w="1066" w:type="pct"/>
            <w:tcBorders>
              <w:top w:val="single" w:sz="4" w:space="0" w:color="auto"/>
              <w:left w:val="single" w:sz="4" w:space="0" w:color="auto"/>
              <w:bottom w:val="single" w:sz="4" w:space="0" w:color="auto"/>
              <w:right w:val="single" w:sz="4" w:space="0" w:color="auto"/>
            </w:tcBorders>
            <w:vAlign w:val="center"/>
            <w:hideMark/>
          </w:tcPr>
          <w:p w14:paraId="588E5AE5" w14:textId="77777777" w:rsidR="0031786C" w:rsidRPr="0031786C" w:rsidRDefault="0031786C" w:rsidP="0031786C">
            <w:pPr>
              <w:spacing w:after="0" w:line="276"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6</w:t>
            </w:r>
          </w:p>
        </w:tc>
      </w:tr>
    </w:tbl>
    <w:p w14:paraId="44F9A8D9"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Program 4103 Županijska uprava za ceste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31786C" w:rsidRPr="0031786C" w14:paraId="1E054A0B" w14:textId="77777777" w:rsidTr="00372124">
        <w:trPr>
          <w:trHeight w:val="278"/>
          <w:jc w:val="center"/>
        </w:trPr>
        <w:tc>
          <w:tcPr>
            <w:tcW w:w="1250" w:type="pct"/>
            <w:shd w:val="clear" w:color="auto" w:fill="D9D9D9"/>
            <w:vAlign w:val="center"/>
          </w:tcPr>
          <w:p w14:paraId="38CF791B" w14:textId="77777777" w:rsidR="0031786C" w:rsidRPr="0031786C" w:rsidRDefault="0031786C" w:rsidP="0031786C">
            <w:pPr>
              <w:spacing w:after="0" w:line="240" w:lineRule="auto"/>
              <w:jc w:val="center"/>
              <w:rPr>
                <w:rFonts w:ascii="Times New Roman" w:eastAsia="Times New Roman" w:hAnsi="Times New Roman" w:cs="Times New Roman"/>
                <w:color w:val="EE0000"/>
                <w:sz w:val="24"/>
                <w:szCs w:val="24"/>
                <w:lang w:eastAsia="hr-HR"/>
              </w:rPr>
            </w:pPr>
          </w:p>
        </w:tc>
        <w:tc>
          <w:tcPr>
            <w:tcW w:w="1250" w:type="pct"/>
            <w:shd w:val="clear" w:color="auto" w:fill="D9D9D9"/>
            <w:vAlign w:val="center"/>
          </w:tcPr>
          <w:p w14:paraId="0A65C658"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7D76E705"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5589AED7"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Indeks</w:t>
            </w:r>
          </w:p>
        </w:tc>
      </w:tr>
      <w:tr w:rsidR="0031786C" w:rsidRPr="0031786C" w14:paraId="4CC0996C" w14:textId="77777777" w:rsidTr="00372124">
        <w:trPr>
          <w:trHeight w:val="284"/>
          <w:jc w:val="center"/>
        </w:trPr>
        <w:tc>
          <w:tcPr>
            <w:tcW w:w="1250" w:type="pct"/>
            <w:vAlign w:val="center"/>
          </w:tcPr>
          <w:p w14:paraId="4BF65CF7"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4103</w:t>
            </w:r>
          </w:p>
        </w:tc>
        <w:tc>
          <w:tcPr>
            <w:tcW w:w="1250" w:type="pct"/>
            <w:vAlign w:val="center"/>
          </w:tcPr>
          <w:p w14:paraId="455948D2"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194.000,00</w:t>
            </w:r>
          </w:p>
        </w:tc>
        <w:tc>
          <w:tcPr>
            <w:tcW w:w="1250" w:type="pct"/>
            <w:vAlign w:val="center"/>
          </w:tcPr>
          <w:p w14:paraId="0D4B7902"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544.000,00</w:t>
            </w:r>
          </w:p>
        </w:tc>
        <w:tc>
          <w:tcPr>
            <w:tcW w:w="1250" w:type="pct"/>
            <w:vAlign w:val="center"/>
          </w:tcPr>
          <w:p w14:paraId="236DF79A" w14:textId="77777777" w:rsidR="0031786C" w:rsidRPr="0031786C" w:rsidRDefault="0031786C" w:rsidP="0031786C">
            <w:pPr>
              <w:spacing w:after="0" w:line="240" w:lineRule="auto"/>
              <w:jc w:val="center"/>
              <w:rPr>
                <w:rFonts w:ascii="Times New Roman" w:eastAsia="Times New Roman" w:hAnsi="Times New Roman" w:cs="Times New Roman"/>
                <w:sz w:val="24"/>
                <w:szCs w:val="24"/>
                <w:lang w:eastAsia="hr-HR"/>
              </w:rPr>
            </w:pPr>
            <w:r w:rsidRPr="0031786C">
              <w:rPr>
                <w:rFonts w:ascii="Times New Roman" w:eastAsia="Times New Roman" w:hAnsi="Times New Roman" w:cs="Times New Roman"/>
                <w:sz w:val="24"/>
                <w:szCs w:val="24"/>
                <w:lang w:eastAsia="hr-HR"/>
              </w:rPr>
              <w:t>280,41</w:t>
            </w:r>
          </w:p>
        </w:tc>
      </w:tr>
    </w:tbl>
    <w:p w14:paraId="13CAB335"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Opis programa</w:t>
      </w:r>
    </w:p>
    <w:p w14:paraId="6249AC1A"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Program Županijska uprava za ceste se provodi kroz jednu aktivnost A4103-01 Izrada projektne dokumentacije za ceste.</w:t>
      </w:r>
    </w:p>
    <w:p w14:paraId="3F5C55F6"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Sukladno Zakonu o lokalnoj i područnoj (regionalnoj) samoupravi, županija u svom samoupravnom djelokrugu obavlja poslove od područnoga (regionalnog) značaja, a osobito poslove koji se, između ostalog, odnose na promet i prometnu infrastrukturu te održavanje javnih cesta.</w:t>
      </w:r>
    </w:p>
    <w:p w14:paraId="545A8327"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Zakonske i druge pravne osnove</w:t>
      </w:r>
    </w:p>
    <w:p w14:paraId="2F663F45" w14:textId="77777777" w:rsidR="0031786C" w:rsidRPr="0031786C" w:rsidRDefault="0031786C" w:rsidP="0031786C">
      <w:pPr>
        <w:numPr>
          <w:ilvl w:val="0"/>
          <w:numId w:val="63"/>
        </w:numPr>
        <w:spacing w:after="120" w:line="240" w:lineRule="auto"/>
        <w:contextualSpacing/>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Zakon o cestama</w:t>
      </w:r>
    </w:p>
    <w:p w14:paraId="0095F437" w14:textId="77777777" w:rsidR="0031786C" w:rsidRPr="0031786C" w:rsidRDefault="0031786C" w:rsidP="0031786C">
      <w:pPr>
        <w:numPr>
          <w:ilvl w:val="0"/>
          <w:numId w:val="63"/>
        </w:numPr>
        <w:spacing w:after="120" w:line="240" w:lineRule="auto"/>
        <w:contextualSpacing/>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Zakon o sigurnosti prometa na cestama</w:t>
      </w:r>
    </w:p>
    <w:p w14:paraId="13C693A9" w14:textId="77777777" w:rsidR="0031786C" w:rsidRPr="0031786C" w:rsidRDefault="0031786C" w:rsidP="0031786C">
      <w:pPr>
        <w:numPr>
          <w:ilvl w:val="0"/>
          <w:numId w:val="63"/>
        </w:numPr>
        <w:spacing w:after="120" w:line="240" w:lineRule="auto"/>
        <w:contextualSpacing/>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Zakon o prijevozu u cestovnom prometu</w:t>
      </w:r>
    </w:p>
    <w:p w14:paraId="441B7E48" w14:textId="77777777" w:rsidR="0031786C" w:rsidRPr="0031786C" w:rsidRDefault="0031786C" w:rsidP="0031786C">
      <w:pPr>
        <w:numPr>
          <w:ilvl w:val="0"/>
          <w:numId w:val="63"/>
        </w:numPr>
        <w:spacing w:after="120" w:line="240" w:lineRule="auto"/>
        <w:contextualSpacing/>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Pravilnik o zaštiti i održavanju javnih cesta</w:t>
      </w:r>
    </w:p>
    <w:p w14:paraId="6DC864DC"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 xml:space="preserve">A4103-01 Gradnja i održavanje županijskih i lokalnih cesta </w:t>
      </w:r>
    </w:p>
    <w:p w14:paraId="3BD24635" w14:textId="77777777" w:rsidR="0031786C" w:rsidRPr="0031786C" w:rsidRDefault="0031786C" w:rsidP="0031786C">
      <w:pPr>
        <w:spacing w:after="0" w:line="240" w:lineRule="auto"/>
        <w:jc w:val="both"/>
        <w:rPr>
          <w:rFonts w:ascii="Times New Roman" w:eastAsia="Times New Roman" w:hAnsi="Times New Roman" w:cs="Times New Roman"/>
          <w:b/>
          <w:sz w:val="24"/>
          <w:szCs w:val="24"/>
        </w:rPr>
      </w:pPr>
      <w:r w:rsidRPr="0031786C">
        <w:rPr>
          <w:rFonts w:ascii="Times New Roman" w:eastAsia="Times New Roman" w:hAnsi="Times New Roman" w:cs="Times New Roman"/>
          <w:b/>
          <w:sz w:val="24"/>
          <w:szCs w:val="24"/>
        </w:rPr>
        <w:t>Naziv i brojčana oznaka mjere iz Provedbenog programa 2021. – 2025.</w:t>
      </w:r>
    </w:p>
    <w:p w14:paraId="0CDC2384"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03.10.17.02. Unaprjeđenje infrastrukture i organizacije cestovnog prometa i prometa u mirovanju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7"/>
        <w:gridCol w:w="2266"/>
        <w:gridCol w:w="2264"/>
      </w:tblGrid>
      <w:tr w:rsidR="0031786C" w:rsidRPr="0031786C" w14:paraId="60B5950F" w14:textId="77777777" w:rsidTr="00372124">
        <w:trPr>
          <w:trHeight w:val="648"/>
          <w:jc w:val="center"/>
        </w:trPr>
        <w:tc>
          <w:tcPr>
            <w:tcW w:w="1249" w:type="pct"/>
            <w:tcBorders>
              <w:top w:val="single" w:sz="4" w:space="0" w:color="auto"/>
              <w:left w:val="single" w:sz="4" w:space="0" w:color="auto"/>
              <w:bottom w:val="single" w:sz="4" w:space="0" w:color="auto"/>
              <w:right w:val="single" w:sz="4" w:space="0" w:color="auto"/>
            </w:tcBorders>
            <w:shd w:val="clear" w:color="auto" w:fill="D9D9D9"/>
          </w:tcPr>
          <w:p w14:paraId="744B44A2"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94F836"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2DEC0"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c>
          <w:tcPr>
            <w:tcW w:w="12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2828E4"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 xml:space="preserve">Indeks </w:t>
            </w:r>
          </w:p>
        </w:tc>
      </w:tr>
      <w:tr w:rsidR="0031786C" w:rsidRPr="0031786C" w14:paraId="6CB408E8" w14:textId="77777777" w:rsidTr="00372124">
        <w:trPr>
          <w:trHeight w:val="82"/>
          <w:jc w:val="center"/>
        </w:trPr>
        <w:tc>
          <w:tcPr>
            <w:tcW w:w="1249" w:type="pct"/>
            <w:tcBorders>
              <w:top w:val="single" w:sz="4" w:space="0" w:color="auto"/>
              <w:left w:val="single" w:sz="4" w:space="0" w:color="auto"/>
              <w:bottom w:val="single" w:sz="4" w:space="0" w:color="auto"/>
              <w:right w:val="single" w:sz="4" w:space="0" w:color="auto"/>
            </w:tcBorders>
            <w:hideMark/>
          </w:tcPr>
          <w:p w14:paraId="31243F4F"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A 4103-01</w:t>
            </w:r>
          </w:p>
        </w:tc>
        <w:tc>
          <w:tcPr>
            <w:tcW w:w="1251" w:type="pct"/>
            <w:tcBorders>
              <w:top w:val="single" w:sz="4" w:space="0" w:color="auto"/>
              <w:left w:val="single" w:sz="4" w:space="0" w:color="auto"/>
              <w:bottom w:val="single" w:sz="4" w:space="0" w:color="auto"/>
              <w:right w:val="single" w:sz="4" w:space="0" w:color="auto"/>
            </w:tcBorders>
            <w:hideMark/>
          </w:tcPr>
          <w:p w14:paraId="569D91E4"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194.000,00</w:t>
            </w:r>
          </w:p>
        </w:tc>
        <w:tc>
          <w:tcPr>
            <w:tcW w:w="1250" w:type="pct"/>
            <w:tcBorders>
              <w:top w:val="single" w:sz="4" w:space="0" w:color="auto"/>
              <w:left w:val="single" w:sz="4" w:space="0" w:color="auto"/>
              <w:bottom w:val="single" w:sz="4" w:space="0" w:color="auto"/>
              <w:right w:val="single" w:sz="4" w:space="0" w:color="auto"/>
            </w:tcBorders>
            <w:hideMark/>
          </w:tcPr>
          <w:p w14:paraId="75F2A9A6"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544.000,00</w:t>
            </w:r>
          </w:p>
        </w:tc>
        <w:tc>
          <w:tcPr>
            <w:tcW w:w="1249" w:type="pct"/>
            <w:tcBorders>
              <w:top w:val="single" w:sz="4" w:space="0" w:color="auto"/>
              <w:left w:val="single" w:sz="4" w:space="0" w:color="auto"/>
              <w:bottom w:val="single" w:sz="4" w:space="0" w:color="auto"/>
              <w:right w:val="single" w:sz="4" w:space="0" w:color="auto"/>
            </w:tcBorders>
            <w:hideMark/>
          </w:tcPr>
          <w:p w14:paraId="79632CA1"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280,41</w:t>
            </w:r>
          </w:p>
        </w:tc>
      </w:tr>
    </w:tbl>
    <w:p w14:paraId="51C6A630"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Opis aktivnosti/projekta</w:t>
      </w:r>
    </w:p>
    <w:p w14:paraId="4CE26DA8"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lastRenderedPageBreak/>
        <w:t>Sukladno Zakonu o lokalnoj i područnoj (regionalnoj) samoupravi, županija u svom samoupravnom djelokrugu obavlja poslove od područnoga (regionalnog) značaja, a osobito poslove koji se, između ostalog, odnose na promet i prometnu infrastrukturu te održavanje javnih cesta.</w:t>
      </w:r>
    </w:p>
    <w:p w14:paraId="2595A74A"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Za upravljanje, građenje, rekonstrukciju i održavanje županijskih i lokalnih cesta na području Zadarske županije osnovana je Županijska uprava za ceste Zadarske županije Odlukom o osnivanju Županijske uprave za ceste Zadarske županije, te se kroz ovu aktivnost planira sufinanciranje izrade projektne dokumentacije za gradnju županijskih i lokalnih cesta, sukladno zahtjevima ŽUC-a.</w:t>
      </w:r>
    </w:p>
    <w:p w14:paraId="793F92E1"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Svrha provedbe mjere</w:t>
      </w:r>
    </w:p>
    <w:p w14:paraId="16F2A924"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Podizanje razine kvalitete cestovne infrastrukture u svrhu sigurnosti i bolje organizacije cestovnog prometa.</w:t>
      </w:r>
    </w:p>
    <w:p w14:paraId="764F9707"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Ključne aktivnosti</w:t>
      </w:r>
    </w:p>
    <w:p w14:paraId="6661D649"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Sufinanciranje projekata održavanja i gradnje prometnica odnosno nerazvrstanih cesta</w:t>
      </w:r>
    </w:p>
    <w:p w14:paraId="52669A57"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Održavanje javnih asfaltnih površina</w:t>
      </w:r>
    </w:p>
    <w:p w14:paraId="453BE40E"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Razvoj i održavanje prometa u mirovanju</w:t>
      </w:r>
    </w:p>
    <w:p w14:paraId="25A8CEDF"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1933"/>
        <w:gridCol w:w="1932"/>
        <w:gridCol w:w="1932"/>
      </w:tblGrid>
      <w:tr w:rsidR="0031786C" w:rsidRPr="0031786C" w14:paraId="091FDE80" w14:textId="77777777" w:rsidTr="00372124">
        <w:trPr>
          <w:trHeight w:val="456"/>
        </w:trPr>
        <w:tc>
          <w:tcPr>
            <w:tcW w:w="180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14F60F"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Pokazatelj rezultata (naziv pokazatelja)</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308E5E"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Početna vrijednost 2024.</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D27BB9"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Ciljana vrijednost 2025.</w:t>
            </w:r>
          </w:p>
        </w:tc>
        <w:tc>
          <w:tcPr>
            <w:tcW w:w="10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E13E4E"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Izmjene i dopune 2025.</w:t>
            </w:r>
          </w:p>
        </w:tc>
      </w:tr>
      <w:tr w:rsidR="0031786C" w:rsidRPr="0031786C" w14:paraId="46AAB3B2" w14:textId="77777777" w:rsidTr="00372124">
        <w:trPr>
          <w:trHeight w:val="436"/>
        </w:trPr>
        <w:tc>
          <w:tcPr>
            <w:tcW w:w="1801" w:type="pct"/>
            <w:tcBorders>
              <w:top w:val="single" w:sz="4" w:space="0" w:color="auto"/>
              <w:left w:val="single" w:sz="4" w:space="0" w:color="auto"/>
              <w:bottom w:val="single" w:sz="4" w:space="0" w:color="auto"/>
              <w:right w:val="single" w:sz="4" w:space="0" w:color="auto"/>
            </w:tcBorders>
            <w:vAlign w:val="center"/>
            <w:hideMark/>
          </w:tcPr>
          <w:p w14:paraId="26A795C4"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Iznos sufinanciranja projekata</w:t>
            </w:r>
          </w:p>
        </w:tc>
        <w:tc>
          <w:tcPr>
            <w:tcW w:w="1066" w:type="pct"/>
            <w:tcBorders>
              <w:top w:val="single" w:sz="4" w:space="0" w:color="auto"/>
              <w:left w:val="single" w:sz="4" w:space="0" w:color="auto"/>
              <w:bottom w:val="single" w:sz="4" w:space="0" w:color="auto"/>
              <w:right w:val="single" w:sz="4" w:space="0" w:color="auto"/>
            </w:tcBorders>
            <w:vAlign w:val="center"/>
          </w:tcPr>
          <w:p w14:paraId="06293BB3"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108.301,81</w:t>
            </w:r>
          </w:p>
        </w:tc>
        <w:tc>
          <w:tcPr>
            <w:tcW w:w="1066" w:type="pct"/>
            <w:tcBorders>
              <w:top w:val="single" w:sz="4" w:space="0" w:color="auto"/>
              <w:left w:val="single" w:sz="4" w:space="0" w:color="auto"/>
              <w:bottom w:val="single" w:sz="4" w:space="0" w:color="auto"/>
              <w:right w:val="single" w:sz="4" w:space="0" w:color="auto"/>
            </w:tcBorders>
            <w:vAlign w:val="center"/>
          </w:tcPr>
          <w:p w14:paraId="76E3FE0B"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194.000,00</w:t>
            </w:r>
          </w:p>
        </w:tc>
        <w:tc>
          <w:tcPr>
            <w:tcW w:w="1066" w:type="pct"/>
            <w:tcBorders>
              <w:top w:val="single" w:sz="4" w:space="0" w:color="auto"/>
              <w:left w:val="single" w:sz="4" w:space="0" w:color="auto"/>
              <w:bottom w:val="single" w:sz="4" w:space="0" w:color="auto"/>
              <w:right w:val="single" w:sz="4" w:space="0" w:color="auto"/>
            </w:tcBorders>
            <w:vAlign w:val="center"/>
          </w:tcPr>
          <w:p w14:paraId="2395D8CB"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544.000,00</w:t>
            </w:r>
          </w:p>
        </w:tc>
      </w:tr>
      <w:tr w:rsidR="0031786C" w:rsidRPr="0031786C" w14:paraId="49E12139" w14:textId="77777777" w:rsidTr="00372124">
        <w:trPr>
          <w:trHeight w:val="456"/>
        </w:trPr>
        <w:tc>
          <w:tcPr>
            <w:tcW w:w="1801" w:type="pct"/>
            <w:tcBorders>
              <w:top w:val="single" w:sz="4" w:space="0" w:color="auto"/>
              <w:left w:val="single" w:sz="4" w:space="0" w:color="auto"/>
              <w:bottom w:val="single" w:sz="4" w:space="0" w:color="auto"/>
              <w:right w:val="single" w:sz="4" w:space="0" w:color="auto"/>
            </w:tcBorders>
            <w:vAlign w:val="center"/>
            <w:hideMark/>
          </w:tcPr>
          <w:p w14:paraId="1DBC863D"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Broj sufinanciranih projekata</w:t>
            </w:r>
          </w:p>
        </w:tc>
        <w:tc>
          <w:tcPr>
            <w:tcW w:w="1066" w:type="pct"/>
            <w:tcBorders>
              <w:top w:val="single" w:sz="4" w:space="0" w:color="auto"/>
              <w:left w:val="single" w:sz="4" w:space="0" w:color="auto"/>
              <w:bottom w:val="single" w:sz="4" w:space="0" w:color="auto"/>
              <w:right w:val="single" w:sz="4" w:space="0" w:color="auto"/>
            </w:tcBorders>
            <w:vAlign w:val="center"/>
          </w:tcPr>
          <w:p w14:paraId="64768C14"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12</w:t>
            </w:r>
          </w:p>
        </w:tc>
        <w:tc>
          <w:tcPr>
            <w:tcW w:w="1066" w:type="pct"/>
            <w:tcBorders>
              <w:top w:val="single" w:sz="4" w:space="0" w:color="auto"/>
              <w:left w:val="single" w:sz="4" w:space="0" w:color="auto"/>
              <w:bottom w:val="single" w:sz="4" w:space="0" w:color="auto"/>
              <w:right w:val="single" w:sz="4" w:space="0" w:color="auto"/>
            </w:tcBorders>
            <w:vAlign w:val="center"/>
          </w:tcPr>
          <w:p w14:paraId="32E8C4C4"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12</w:t>
            </w:r>
          </w:p>
        </w:tc>
        <w:tc>
          <w:tcPr>
            <w:tcW w:w="1066" w:type="pct"/>
            <w:tcBorders>
              <w:top w:val="single" w:sz="4" w:space="0" w:color="auto"/>
              <w:left w:val="single" w:sz="4" w:space="0" w:color="auto"/>
              <w:bottom w:val="single" w:sz="4" w:space="0" w:color="auto"/>
              <w:right w:val="single" w:sz="4" w:space="0" w:color="auto"/>
            </w:tcBorders>
            <w:vAlign w:val="center"/>
          </w:tcPr>
          <w:p w14:paraId="26D16374" w14:textId="77777777" w:rsidR="0031786C" w:rsidRPr="0031786C" w:rsidRDefault="0031786C" w:rsidP="0031786C">
            <w:pPr>
              <w:spacing w:after="0" w:line="240" w:lineRule="auto"/>
              <w:jc w:val="center"/>
              <w:rPr>
                <w:rFonts w:ascii="Times New Roman" w:eastAsia="Times New Roman" w:hAnsi="Times New Roman" w:cs="Times New Roman"/>
                <w:sz w:val="24"/>
                <w:szCs w:val="24"/>
              </w:rPr>
            </w:pPr>
            <w:r w:rsidRPr="0031786C">
              <w:rPr>
                <w:rFonts w:ascii="Times New Roman" w:eastAsia="Times New Roman" w:hAnsi="Times New Roman" w:cs="Times New Roman"/>
                <w:sz w:val="24"/>
                <w:szCs w:val="24"/>
              </w:rPr>
              <w:t>15</w:t>
            </w:r>
          </w:p>
        </w:tc>
      </w:tr>
    </w:tbl>
    <w:p w14:paraId="5CC45781" w14:textId="77777777" w:rsidR="0031786C" w:rsidRPr="0031786C" w:rsidRDefault="0031786C" w:rsidP="0031786C">
      <w:pPr>
        <w:spacing w:after="0" w:line="240" w:lineRule="auto"/>
        <w:jc w:val="both"/>
        <w:rPr>
          <w:rFonts w:ascii="Times New Roman" w:eastAsia="Times New Roman" w:hAnsi="Times New Roman" w:cs="Times New Roman"/>
          <w:sz w:val="24"/>
          <w:szCs w:val="24"/>
        </w:rPr>
      </w:pPr>
    </w:p>
    <w:p w14:paraId="49A2D088" w14:textId="77777777" w:rsidR="00A97F38" w:rsidRPr="00A97F38" w:rsidRDefault="00A97F38" w:rsidP="00A97F38">
      <w:pPr>
        <w:shd w:val="clear" w:color="auto" w:fill="C6D9F1"/>
        <w:spacing w:after="0" w:line="240" w:lineRule="auto"/>
        <w:jc w:val="both"/>
        <w:rPr>
          <w:rFonts w:ascii="Times New Roman" w:eastAsia="Times New Roman" w:hAnsi="Times New Roman" w:cs="Times New Roman"/>
          <w:b/>
          <w:sz w:val="24"/>
          <w:szCs w:val="24"/>
          <w:u w:val="single"/>
          <w:lang w:eastAsia="hr-HR"/>
        </w:rPr>
      </w:pPr>
      <w:r w:rsidRPr="00A97F38">
        <w:rPr>
          <w:rFonts w:ascii="Times New Roman" w:eastAsia="Times New Roman" w:hAnsi="Times New Roman" w:cs="Times New Roman"/>
          <w:b/>
          <w:sz w:val="24"/>
          <w:szCs w:val="24"/>
          <w:u w:val="single"/>
          <w:lang w:eastAsia="hr-HR"/>
        </w:rPr>
        <w:t>Razdjel 100 UPRAVNI ODJEL ZA PRAVNE I ZAJEDNIČKE POSLOVE</w:t>
      </w:r>
    </w:p>
    <w:p w14:paraId="0626CF12"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Uvod</w:t>
      </w:r>
    </w:p>
    <w:p w14:paraId="19E29AF7"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Upravni odjel za pravne i zajedničke poslove obavlja upravne i stručne poslove na pripremi i održavanju sjednica Županijske skupštine i njenih radnih tijela, kolegija župana, poslove iz područja službeničkih odnosa, uredske i druge poslove za Službenički sud u Zadarskoj županiji, opće pravne poslove, poslove u svezi provedbe Ustavnog zakona o pravima nacionalnih manjina, suradnje s građanima, jedinicama lokalne samouprave, tijelima državne uprave, ustanovama i drugim institucijama u općim i pravnim pitanjima iz samoupravnog djelokruga Županije, poslove objave službenog glasila, uredskog poslovanja, informatičke podrške, zaštite na radu i opće zajedničke poslove.</w:t>
      </w:r>
    </w:p>
    <w:p w14:paraId="255FBCC4"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p>
    <w:p w14:paraId="64D9662B"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Odjel obavlja i povjerene poslove državne uprave koji su posebnim zakonima povjereni Županiji i koji se odnose na rješavanje o žalbi protiv rješenja koje donosi nadležno izborno povjerenstvo po prigovoru zbog nepravilnosti u postupku kandidiranja i izbora članova vijeća mjesnih odbora, dodjeljivanje brojčanih oznaka pravnim osobama s javnim ovlastima kojima je osnivač jedinica lokalne ili područne (regionalne) samouprave sa sjedištem na području Županije i njihov unos u popis brojčanih oznaka javnopravnih tijela  koje vodi tijelo državne uprave nadležno za poslove opće uprave u elektroničkom obliku, vođenje evidencije o političkim strankama i nezavisnim vijećnicima zastupljenim u predstavničkim tijelima jedinica samouprave.</w:t>
      </w:r>
    </w:p>
    <w:p w14:paraId="03317DF4"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p>
    <w:p w14:paraId="1CB9B68F"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Upravni odjel za pravne i zajedničke poslove organizacijski je klasificiran u tri glave i to: </w:t>
      </w:r>
    </w:p>
    <w:p w14:paraId="1B9D5948"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100-01 Upravni odjel za pravne i zajedničke poslove</w:t>
      </w:r>
    </w:p>
    <w:p w14:paraId="7E76D4A7"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100-02 Vijeće srpske nacionalne manjine</w:t>
      </w:r>
    </w:p>
    <w:p w14:paraId="2FC8FF08"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100-03 Vijeće albanske nacionalne manjine </w:t>
      </w:r>
    </w:p>
    <w:p w14:paraId="4CECB331" w14:textId="77777777" w:rsidR="00A97F38" w:rsidRPr="00A97F38" w:rsidRDefault="00A97F38" w:rsidP="00A97F38">
      <w:pPr>
        <w:spacing w:after="0" w:line="240" w:lineRule="auto"/>
        <w:jc w:val="both"/>
        <w:rPr>
          <w:rFonts w:ascii="Times New Roman" w:eastAsia="Times New Roman" w:hAnsi="Times New Roman" w:cs="Times New Roman"/>
          <w:color w:val="EE0000"/>
          <w:sz w:val="24"/>
          <w:szCs w:val="24"/>
          <w:lang w:eastAsia="hr-HR"/>
        </w:rPr>
      </w:pPr>
    </w:p>
    <w:p w14:paraId="2FA33E1C"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lastRenderedPageBreak/>
        <w:t xml:space="preserve">Planom proračuna za 2025. godinu planirani su rashodi Upravnog odjela za pravne i zajedničke poslove u ukupnom iznosu od 1.255.352,80 EUR. U izvještajnom razdoblju nije bilo izmjena i dopuna financijskog Plana na razini glava, već na razini Aktivnosti unutar glave 100-01 Upravni odjel za pravne i zajedničke poslove. </w:t>
      </w:r>
    </w:p>
    <w:p w14:paraId="249293D0"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p>
    <w:p w14:paraId="263D4BA9" w14:textId="77777777" w:rsidR="00A97F38" w:rsidRPr="00A97F38" w:rsidRDefault="00A97F38" w:rsidP="00A97F38">
      <w:pPr>
        <w:suppressAutoHyphens/>
        <w:spacing w:after="0" w:line="240" w:lineRule="auto"/>
        <w:jc w:val="both"/>
        <w:rPr>
          <w:rFonts w:ascii="Times New Roman" w:eastAsia="Times New Roman" w:hAnsi="Times New Roman" w:cs="Times New Roman"/>
          <w:b/>
          <w:sz w:val="24"/>
          <w:szCs w:val="24"/>
          <w:shd w:val="clear" w:color="auto" w:fill="DDD9C3"/>
          <w:lang w:eastAsia="ar-SA"/>
        </w:rPr>
      </w:pPr>
      <w:r w:rsidRPr="00A97F38">
        <w:rPr>
          <w:rFonts w:ascii="Times New Roman" w:eastAsia="Times New Roman" w:hAnsi="Times New Roman" w:cs="Times New Roman"/>
          <w:b/>
          <w:sz w:val="24"/>
          <w:szCs w:val="24"/>
          <w:shd w:val="clear" w:color="auto" w:fill="DDD9C3"/>
          <w:lang w:eastAsia="ar-SA"/>
        </w:rPr>
        <w:t>Glava 100-01 Upravni odjel za pravne i zajedničke poslove</w:t>
      </w:r>
    </w:p>
    <w:p w14:paraId="188C559C"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Uvod</w:t>
      </w:r>
    </w:p>
    <w:p w14:paraId="5ABCF286" w14:textId="77777777" w:rsidR="00A97F38" w:rsidRPr="00A97F38" w:rsidRDefault="00A97F38" w:rsidP="00A97F38">
      <w:pPr>
        <w:spacing w:after="0" w:line="240" w:lineRule="auto"/>
        <w:jc w:val="both"/>
        <w:rPr>
          <w:rFonts w:ascii="Times New Roman" w:eastAsia="Times New Roman" w:hAnsi="Times New Roman" w:cs="Times New Roman"/>
          <w:bCs/>
          <w:sz w:val="24"/>
          <w:szCs w:val="24"/>
          <w:lang w:eastAsia="hr-HR"/>
        </w:rPr>
      </w:pPr>
      <w:r w:rsidRPr="00A97F38">
        <w:rPr>
          <w:rFonts w:ascii="Times New Roman" w:eastAsia="Times New Roman" w:hAnsi="Times New Roman" w:cs="Times New Roman"/>
          <w:bCs/>
          <w:sz w:val="24"/>
          <w:szCs w:val="24"/>
          <w:lang w:eastAsia="hr-HR"/>
        </w:rPr>
        <w:t>Glava 100-01 Upravni odjel za pravne i zajedničke poslove se sastoji od 3 programa i to:</w:t>
      </w:r>
    </w:p>
    <w:p w14:paraId="1DB0E901"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1. Program 1104 - Djelovanje zakonodavne vlasti;</w:t>
      </w:r>
    </w:p>
    <w:p w14:paraId="26E79B8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2. Program 1501 - Administracija i upravljanje;</w:t>
      </w:r>
    </w:p>
    <w:p w14:paraId="1E46BE3F"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3. Program 1505 - UDU - Povjereni poslovi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6D3BAD66" w14:textId="77777777" w:rsidTr="00372124">
        <w:trPr>
          <w:trHeight w:val="57"/>
          <w:jc w:val="center"/>
        </w:trPr>
        <w:tc>
          <w:tcPr>
            <w:tcW w:w="1250" w:type="pct"/>
            <w:shd w:val="clear" w:color="auto" w:fill="D9D9D9"/>
            <w:vAlign w:val="center"/>
          </w:tcPr>
          <w:p w14:paraId="1AFD4AC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022BAB7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605D938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00F25F3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6EF19171" w14:textId="77777777" w:rsidTr="00372124">
        <w:trPr>
          <w:trHeight w:val="57"/>
          <w:jc w:val="center"/>
        </w:trPr>
        <w:tc>
          <w:tcPr>
            <w:tcW w:w="1250" w:type="pct"/>
          </w:tcPr>
          <w:p w14:paraId="25781BE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100</w:t>
            </w:r>
          </w:p>
        </w:tc>
        <w:tc>
          <w:tcPr>
            <w:tcW w:w="1250" w:type="pct"/>
          </w:tcPr>
          <w:p w14:paraId="0BD2C62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color w:val="000000"/>
                <w:sz w:val="24"/>
                <w:szCs w:val="24"/>
                <w:lang w:eastAsia="hr-HR"/>
              </w:rPr>
              <w:t>1.307.502,80</w:t>
            </w:r>
          </w:p>
        </w:tc>
        <w:tc>
          <w:tcPr>
            <w:tcW w:w="1250" w:type="pct"/>
          </w:tcPr>
          <w:p w14:paraId="3009B013"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1.307.502,80</w:t>
            </w:r>
          </w:p>
        </w:tc>
        <w:tc>
          <w:tcPr>
            <w:tcW w:w="1250" w:type="pct"/>
          </w:tcPr>
          <w:p w14:paraId="7EB488D0"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100,00</w:t>
            </w:r>
          </w:p>
        </w:tc>
      </w:tr>
    </w:tbl>
    <w:p w14:paraId="44657BE2"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Program 1104 Djelovanje zakonodavne vlasti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5D6B48F7" w14:textId="77777777" w:rsidTr="00372124">
        <w:trPr>
          <w:trHeight w:val="57"/>
          <w:jc w:val="center"/>
        </w:trPr>
        <w:tc>
          <w:tcPr>
            <w:tcW w:w="1250" w:type="pct"/>
            <w:shd w:val="clear" w:color="auto" w:fill="D9D9D9"/>
            <w:vAlign w:val="center"/>
          </w:tcPr>
          <w:p w14:paraId="044E733C"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50A7680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414E232A"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6DA7E78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7B9D599E" w14:textId="77777777" w:rsidTr="00372124">
        <w:trPr>
          <w:trHeight w:val="57"/>
          <w:jc w:val="center"/>
        </w:trPr>
        <w:tc>
          <w:tcPr>
            <w:tcW w:w="1250" w:type="pct"/>
          </w:tcPr>
          <w:p w14:paraId="77DB1AD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w:t>
            </w:r>
          </w:p>
        </w:tc>
        <w:tc>
          <w:tcPr>
            <w:tcW w:w="1250" w:type="pct"/>
          </w:tcPr>
          <w:p w14:paraId="2BA1DEFC"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178.956,92</w:t>
            </w:r>
          </w:p>
        </w:tc>
        <w:tc>
          <w:tcPr>
            <w:tcW w:w="1250" w:type="pct"/>
          </w:tcPr>
          <w:p w14:paraId="7BF42F9A"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150.301,90</w:t>
            </w:r>
          </w:p>
        </w:tc>
        <w:tc>
          <w:tcPr>
            <w:tcW w:w="1250" w:type="pct"/>
          </w:tcPr>
          <w:p w14:paraId="61D320C7"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83,99</w:t>
            </w:r>
          </w:p>
        </w:tc>
      </w:tr>
    </w:tbl>
    <w:p w14:paraId="5E83EEBE"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programa</w:t>
      </w:r>
    </w:p>
    <w:p w14:paraId="066AE20B"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Program se provodi kroz sljedeće aktivnosti i projekte:</w:t>
      </w:r>
    </w:p>
    <w:p w14:paraId="4D6E6C81" w14:textId="77777777" w:rsidR="00A97F38" w:rsidRPr="00A97F38" w:rsidRDefault="00A97F38" w:rsidP="00A97F38">
      <w:pPr>
        <w:numPr>
          <w:ilvl w:val="0"/>
          <w:numId w:val="64"/>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A 1104-01 Poslovanje Županijske skupštine</w:t>
      </w:r>
    </w:p>
    <w:p w14:paraId="204566A9" w14:textId="77777777" w:rsidR="00A97F38" w:rsidRPr="00A97F38" w:rsidRDefault="00A97F38" w:rsidP="00A97F38">
      <w:pPr>
        <w:numPr>
          <w:ilvl w:val="0"/>
          <w:numId w:val="64"/>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TP 1104-02 Županijski dani</w:t>
      </w:r>
    </w:p>
    <w:p w14:paraId="2180140C" w14:textId="77777777" w:rsidR="00A97F38" w:rsidRPr="00A97F38" w:rsidRDefault="00A97F38" w:rsidP="00A97F38">
      <w:pPr>
        <w:numPr>
          <w:ilvl w:val="0"/>
          <w:numId w:val="64"/>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A 1104-03 Donacije političkim strankama i nacionalnim manjinama</w:t>
      </w:r>
    </w:p>
    <w:p w14:paraId="498DE21B" w14:textId="77777777" w:rsidR="00A97F38" w:rsidRPr="00A97F38" w:rsidRDefault="00A97F38" w:rsidP="00A97F38">
      <w:pPr>
        <w:numPr>
          <w:ilvl w:val="0"/>
          <w:numId w:val="64"/>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A 1104-05 Aktivnosti radnih tijela Županijske skupštine</w:t>
      </w:r>
    </w:p>
    <w:p w14:paraId="6328062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Zakonske i druge pravne osnove</w:t>
      </w:r>
    </w:p>
    <w:p w14:paraId="118169BA" w14:textId="77777777" w:rsidR="00A97F38" w:rsidRPr="00A97F38" w:rsidRDefault="00A97F38" w:rsidP="00A97F38">
      <w:pPr>
        <w:numPr>
          <w:ilvl w:val="0"/>
          <w:numId w:val="66"/>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Ustav Republike Hrvatske</w:t>
      </w:r>
    </w:p>
    <w:p w14:paraId="2CC1D0B3" w14:textId="77777777" w:rsidR="00A97F38" w:rsidRPr="00A97F38" w:rsidRDefault="00A97F38" w:rsidP="00A97F38">
      <w:pPr>
        <w:numPr>
          <w:ilvl w:val="0"/>
          <w:numId w:val="66"/>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Ustavni zakon o pravima nacionalnih manjina</w:t>
      </w:r>
    </w:p>
    <w:p w14:paraId="22702B7C" w14:textId="77777777" w:rsidR="00A97F38" w:rsidRPr="00A97F38" w:rsidRDefault="00A97F38" w:rsidP="00A97F38">
      <w:pPr>
        <w:numPr>
          <w:ilvl w:val="0"/>
          <w:numId w:val="66"/>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Zakon o lokalnoj i područnoj (regionalnoj) samoupravi</w:t>
      </w:r>
    </w:p>
    <w:p w14:paraId="44410053" w14:textId="77777777" w:rsidR="00A97F38" w:rsidRPr="00A97F38" w:rsidRDefault="00A97F38" w:rsidP="00A97F38">
      <w:pPr>
        <w:numPr>
          <w:ilvl w:val="0"/>
          <w:numId w:val="66"/>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Zakon o lokalnim izborima</w:t>
      </w:r>
    </w:p>
    <w:p w14:paraId="0CB6468C" w14:textId="77777777" w:rsidR="00A97F38" w:rsidRPr="00A97F38" w:rsidRDefault="00A97F38" w:rsidP="00A97F38">
      <w:pPr>
        <w:numPr>
          <w:ilvl w:val="0"/>
          <w:numId w:val="66"/>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Zakon o financiranju političkih aktivnosti i izborne promidžbe</w:t>
      </w:r>
    </w:p>
    <w:p w14:paraId="47BD2CE5" w14:textId="77777777" w:rsidR="00A97F38" w:rsidRPr="00A97F38" w:rsidRDefault="00A97F38" w:rsidP="00A97F38">
      <w:pPr>
        <w:numPr>
          <w:ilvl w:val="0"/>
          <w:numId w:val="66"/>
        </w:numPr>
        <w:spacing w:after="0" w:line="240" w:lineRule="auto"/>
        <w:ind w:left="714" w:hanging="357"/>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Statut Zadarske županije</w:t>
      </w:r>
    </w:p>
    <w:p w14:paraId="3F702455"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s-ES" w:eastAsia="hr-HR"/>
        </w:rPr>
      </w:pPr>
      <w:r w:rsidRPr="00A97F38">
        <w:rPr>
          <w:rFonts w:ascii="Times New Roman" w:eastAsia="Times New Roman" w:hAnsi="Times New Roman" w:cs="Times New Roman"/>
          <w:sz w:val="24"/>
          <w:szCs w:val="24"/>
          <w:lang w:val="es-ES" w:eastAsia="hr-HR"/>
        </w:rPr>
        <w:t xml:space="preserve">Unutar programa nisu planirane korekcije rashoda. </w:t>
      </w:r>
    </w:p>
    <w:p w14:paraId="4C2EB43C"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A1104-01 Poslovanje Županijske skupštine</w:t>
      </w:r>
    </w:p>
    <w:p w14:paraId="36C53618"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bookmarkStart w:id="113" w:name="_Hlk118101410"/>
      <w:r w:rsidRPr="00A97F38">
        <w:rPr>
          <w:rFonts w:ascii="Times New Roman" w:eastAsia="Times New Roman" w:hAnsi="Times New Roman" w:cs="Times New Roman"/>
          <w:b/>
          <w:sz w:val="24"/>
          <w:szCs w:val="24"/>
          <w:lang w:eastAsia="hr-HR"/>
        </w:rPr>
        <w:t>Naziv i brojčana oznaka mjere iz Provedbenog programa 2021. – 2025.</w:t>
      </w:r>
    </w:p>
    <w:p w14:paraId="46B8F775"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01.03.07.02. Jačanje ljudskih potencijala u javnom sektoru </w:t>
      </w:r>
    </w:p>
    <w:bookmarkEnd w:id="11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1139BFBD" w14:textId="77777777" w:rsidTr="00372124">
        <w:trPr>
          <w:trHeight w:val="57"/>
          <w:jc w:val="center"/>
        </w:trPr>
        <w:tc>
          <w:tcPr>
            <w:tcW w:w="1250" w:type="pct"/>
            <w:shd w:val="clear" w:color="auto" w:fill="D9D9D9"/>
            <w:vAlign w:val="center"/>
          </w:tcPr>
          <w:p w14:paraId="40FA1AF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55E88EC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55BA527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67FA87D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393FC353" w14:textId="77777777" w:rsidTr="00372124">
        <w:trPr>
          <w:trHeight w:val="57"/>
          <w:jc w:val="center"/>
        </w:trPr>
        <w:tc>
          <w:tcPr>
            <w:tcW w:w="1250" w:type="pct"/>
          </w:tcPr>
          <w:p w14:paraId="6F7D627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1104-01</w:t>
            </w:r>
          </w:p>
        </w:tc>
        <w:tc>
          <w:tcPr>
            <w:tcW w:w="1250" w:type="pct"/>
          </w:tcPr>
          <w:p w14:paraId="383760E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10.625,00</w:t>
            </w:r>
          </w:p>
        </w:tc>
        <w:tc>
          <w:tcPr>
            <w:tcW w:w="1250" w:type="pct"/>
          </w:tcPr>
          <w:p w14:paraId="3F8D2029"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7.437,50</w:t>
            </w:r>
          </w:p>
        </w:tc>
        <w:tc>
          <w:tcPr>
            <w:tcW w:w="1250" w:type="pct"/>
          </w:tcPr>
          <w:p w14:paraId="24179F1C"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70,00</w:t>
            </w:r>
          </w:p>
        </w:tc>
      </w:tr>
    </w:tbl>
    <w:p w14:paraId="5E350BEF"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3417C649"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Kroz aktivnost A1104-01 Poslovanje Županijske skupštine, a u skladu s odredbama Zakona o lokalnoj i područnoj (regionalnoj) samoupravi za rad i organizaciju sjednica Županijske skupštine kao predstavničkog tijela, osigurana su sredstva za rashode protokola i ostale usluge (snimanje sjednica Županijske skupštine). </w:t>
      </w:r>
    </w:p>
    <w:p w14:paraId="0F1EBF08"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 xml:space="preserve">Unutar navedene Aktivnosti planirane su korekcije rashoda u ukupnom iznosu od 3.187,50 EUR. Smanjenje rashoda odnosi se na troškove aktivnosti protokola. </w:t>
      </w:r>
    </w:p>
    <w:p w14:paraId="29934796"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bookmarkStart w:id="114" w:name="_Hlk118098791"/>
      <w:r w:rsidRPr="00A97F38">
        <w:rPr>
          <w:rFonts w:ascii="Times New Roman" w:eastAsia="Times New Roman" w:hAnsi="Times New Roman" w:cs="Times New Roman"/>
          <w:b/>
          <w:sz w:val="24"/>
          <w:szCs w:val="24"/>
          <w:lang w:eastAsia="hr-HR"/>
        </w:rPr>
        <w:t>Svrha provedbe mjere</w:t>
      </w:r>
    </w:p>
    <w:p w14:paraId="122E0961"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Osiguravati uvjete za rad predstavničkog tijela te jačanje ljudskih potencijala u upravnim tijelima, ustanovama i drugim javnopravnim tijelima kojima je osnivač Zadarska županija za obavljanje poslova iz djelokruga regionalne samouprave. </w:t>
      </w:r>
    </w:p>
    <w:p w14:paraId="0B2A9772"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bookmarkStart w:id="115" w:name="_Hlk118101569"/>
      <w:bookmarkEnd w:id="114"/>
      <w:r w:rsidRPr="00A97F38">
        <w:rPr>
          <w:rFonts w:ascii="Times New Roman" w:eastAsia="Times New Roman" w:hAnsi="Times New Roman" w:cs="Times New Roman"/>
          <w:b/>
          <w:sz w:val="24"/>
          <w:szCs w:val="24"/>
          <w:lang w:eastAsia="hr-HR"/>
        </w:rPr>
        <w:t>Ključne aktivnosti</w:t>
      </w:r>
    </w:p>
    <w:p w14:paraId="7C00B5A5" w14:textId="77777777" w:rsidR="00A97F38" w:rsidRPr="00A97F38" w:rsidRDefault="00A97F38" w:rsidP="00A97F38">
      <w:pPr>
        <w:spacing w:after="0" w:line="240" w:lineRule="auto"/>
        <w:contextualSpacing/>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lastRenderedPageBreak/>
        <w:t xml:space="preserve">Osiguravanje uvjeta za rad predstavničkog tijela </w:t>
      </w:r>
    </w:p>
    <w:p w14:paraId="424574DA" w14:textId="77777777" w:rsidR="00A97F38" w:rsidRPr="00A97F38" w:rsidRDefault="00A97F38" w:rsidP="00A97F38">
      <w:pPr>
        <w:spacing w:after="0" w:line="240" w:lineRule="auto"/>
        <w:jc w:val="both"/>
        <w:rPr>
          <w:rFonts w:ascii="Times New Roman" w:eastAsia="Times New Roman" w:hAnsi="Times New Roman" w:cs="Times New Roman"/>
          <w:b/>
          <w:bCs/>
          <w:sz w:val="24"/>
          <w:szCs w:val="24"/>
          <w:lang w:eastAsia="hr-HR"/>
        </w:rPr>
      </w:pPr>
      <w:r w:rsidRPr="00A97F38">
        <w:rPr>
          <w:rFonts w:ascii="Times New Roman" w:eastAsia="Times New Roman" w:hAnsi="Times New Roman" w:cs="Times New Roman"/>
          <w:b/>
          <w:bCs/>
          <w:sz w:val="24"/>
          <w:szCs w:val="24"/>
          <w:lang w:eastAsia="hr-HR"/>
        </w:rPr>
        <w:t>Pokazatelji rezultata</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701"/>
        <w:gridCol w:w="1703"/>
        <w:gridCol w:w="1549"/>
      </w:tblGrid>
      <w:tr w:rsidR="00A97F38" w:rsidRPr="00A97F38" w14:paraId="77E3D96A" w14:textId="77777777" w:rsidTr="00372124">
        <w:trPr>
          <w:trHeight w:val="482"/>
        </w:trPr>
        <w:tc>
          <w:tcPr>
            <w:tcW w:w="226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7DA0970C" w14:textId="77777777" w:rsidR="00A97F38" w:rsidRPr="00A97F38" w:rsidRDefault="00A97F38" w:rsidP="00A97F38">
            <w:pPr>
              <w:spacing w:after="0" w:line="240" w:lineRule="auto"/>
              <w:textAlignment w:val="baseline"/>
              <w:rPr>
                <w:rFonts w:ascii="Segoe UI" w:eastAsia="Times New Roman" w:hAnsi="Segoe UI" w:cs="Segoe UI"/>
                <w:sz w:val="18"/>
                <w:szCs w:val="18"/>
                <w:lang w:eastAsia="hr-HR"/>
              </w:rPr>
            </w:pPr>
            <w:r w:rsidRPr="00A97F38">
              <w:rPr>
                <w:rFonts w:ascii="Times New Roman" w:eastAsia="Times New Roman" w:hAnsi="Times New Roman" w:cs="Times New Roman"/>
                <w:sz w:val="24"/>
                <w:szCs w:val="24"/>
                <w:lang w:eastAsia="hr-HR"/>
              </w:rPr>
              <w:t>Pokazatelj</w:t>
            </w:r>
            <w:r w:rsidRPr="00A97F38">
              <w:rPr>
                <w:rFonts w:ascii="Times New Roman" w:eastAsia="Times New Roman" w:hAnsi="Times New Roman" w:cs="Times New Roman"/>
                <w:sz w:val="24"/>
                <w:szCs w:val="24"/>
                <w:lang w:val="en-AU" w:eastAsia="hr-HR"/>
              </w:rPr>
              <w:t xml:space="preserve"> </w:t>
            </w:r>
            <w:r w:rsidRPr="00A97F38">
              <w:rPr>
                <w:rFonts w:ascii="Times New Roman" w:eastAsia="Times New Roman" w:hAnsi="Times New Roman" w:cs="Times New Roman"/>
                <w:sz w:val="24"/>
                <w:szCs w:val="24"/>
                <w:lang w:eastAsia="hr-HR"/>
              </w:rPr>
              <w:t>rezultata</w:t>
            </w:r>
            <w:r w:rsidRPr="00A97F38">
              <w:rPr>
                <w:rFonts w:ascii="Times New Roman" w:eastAsia="Times New Roman" w:hAnsi="Times New Roman" w:cs="Times New Roman"/>
                <w:sz w:val="24"/>
                <w:szCs w:val="24"/>
                <w:lang w:val="en-AU" w:eastAsia="hr-HR"/>
              </w:rPr>
              <w:t xml:space="preserve"> (</w:t>
            </w:r>
            <w:r w:rsidRPr="00A97F38">
              <w:rPr>
                <w:rFonts w:ascii="Times New Roman" w:eastAsia="Times New Roman" w:hAnsi="Times New Roman" w:cs="Times New Roman"/>
                <w:sz w:val="24"/>
                <w:szCs w:val="24"/>
                <w:lang w:eastAsia="hr-HR"/>
              </w:rPr>
              <w:t>naziv</w:t>
            </w:r>
            <w:r w:rsidRPr="00A97F38">
              <w:rPr>
                <w:rFonts w:ascii="Times New Roman" w:eastAsia="Times New Roman" w:hAnsi="Times New Roman" w:cs="Times New Roman"/>
                <w:sz w:val="24"/>
                <w:szCs w:val="24"/>
                <w:lang w:val="en-AU" w:eastAsia="hr-HR"/>
              </w:rPr>
              <w:t xml:space="preserve"> </w:t>
            </w:r>
            <w:r w:rsidRPr="00A97F38">
              <w:rPr>
                <w:rFonts w:ascii="Times New Roman" w:eastAsia="Times New Roman" w:hAnsi="Times New Roman" w:cs="Times New Roman"/>
                <w:sz w:val="24"/>
                <w:szCs w:val="24"/>
                <w:lang w:eastAsia="hr-HR"/>
              </w:rPr>
              <w:t>pokazatelja</w:t>
            </w:r>
            <w:r w:rsidRPr="00A97F38">
              <w:rPr>
                <w:rFonts w:ascii="Times New Roman" w:eastAsia="Times New Roman" w:hAnsi="Times New Roman" w:cs="Times New Roman"/>
                <w:sz w:val="24"/>
                <w:szCs w:val="24"/>
                <w:lang w:val="en-AU" w:eastAsia="hr-HR"/>
              </w:rPr>
              <w:t>)</w:t>
            </w:r>
            <w:r w:rsidRPr="00A97F38">
              <w:rPr>
                <w:rFonts w:ascii="Times New Roman" w:eastAsia="Times New Roman" w:hAnsi="Times New Roman" w:cs="Times New Roman"/>
                <w:sz w:val="24"/>
                <w:szCs w:val="24"/>
                <w:lang w:eastAsia="hr-HR"/>
              </w:rPr>
              <w:t> </w:t>
            </w:r>
          </w:p>
        </w:tc>
        <w:tc>
          <w:tcPr>
            <w:tcW w:w="939"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14CFAEFC" w14:textId="77777777" w:rsidR="00A97F38" w:rsidRPr="00A97F38" w:rsidRDefault="00A97F38" w:rsidP="00A97F38">
            <w:pPr>
              <w:spacing w:after="0" w:line="240" w:lineRule="auto"/>
              <w:jc w:val="center"/>
              <w:textAlignment w:val="baseline"/>
              <w:rPr>
                <w:rFonts w:ascii="Segoe UI" w:eastAsia="Times New Roman" w:hAnsi="Segoe UI" w:cs="Segoe UI"/>
                <w:sz w:val="18"/>
                <w:szCs w:val="18"/>
                <w:lang w:eastAsia="hr-HR"/>
              </w:rPr>
            </w:pPr>
            <w:r w:rsidRPr="00A97F38">
              <w:rPr>
                <w:rFonts w:ascii="Times New Roman" w:eastAsia="Times New Roman" w:hAnsi="Times New Roman" w:cs="Times New Roman"/>
                <w:sz w:val="24"/>
                <w:szCs w:val="24"/>
                <w:lang w:eastAsia="hr-HR"/>
              </w:rPr>
              <w:t>Početna</w:t>
            </w:r>
            <w:r w:rsidRPr="00A97F38">
              <w:rPr>
                <w:rFonts w:ascii="Times New Roman" w:eastAsia="Times New Roman" w:hAnsi="Times New Roman" w:cs="Times New Roman"/>
                <w:sz w:val="24"/>
                <w:szCs w:val="24"/>
                <w:lang w:val="en-AU" w:eastAsia="hr-HR"/>
              </w:rPr>
              <w:t xml:space="preserve"> </w:t>
            </w:r>
            <w:r w:rsidRPr="00A97F38">
              <w:rPr>
                <w:rFonts w:ascii="Times New Roman" w:eastAsia="Times New Roman" w:hAnsi="Times New Roman" w:cs="Times New Roman"/>
                <w:sz w:val="24"/>
                <w:szCs w:val="24"/>
                <w:lang w:eastAsia="hr-HR"/>
              </w:rPr>
              <w:t xml:space="preserve">vrijednost </w:t>
            </w:r>
            <w:r w:rsidRPr="00A97F38">
              <w:rPr>
                <w:rFonts w:ascii="Times New Roman" w:eastAsia="Times New Roman" w:hAnsi="Times New Roman" w:cs="Times New Roman"/>
                <w:sz w:val="24"/>
                <w:szCs w:val="24"/>
                <w:lang w:val="en-AU" w:eastAsia="hr-HR"/>
              </w:rPr>
              <w:t>2024.</w:t>
            </w:r>
            <w:r w:rsidRPr="00A97F38">
              <w:rPr>
                <w:rFonts w:ascii="Times New Roman" w:eastAsia="Times New Roman" w:hAnsi="Times New Roman" w:cs="Times New Roman"/>
                <w:sz w:val="24"/>
                <w:szCs w:val="24"/>
                <w:lang w:eastAsia="hr-HR"/>
              </w:rPr>
              <w:t> </w:t>
            </w:r>
          </w:p>
        </w:tc>
        <w:tc>
          <w:tcPr>
            <w:tcW w:w="940"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7E78A454" w14:textId="77777777" w:rsidR="00A97F38" w:rsidRPr="00A97F38" w:rsidRDefault="00A97F38" w:rsidP="00A97F38">
            <w:pPr>
              <w:spacing w:after="0" w:line="240" w:lineRule="auto"/>
              <w:jc w:val="center"/>
              <w:textAlignment w:val="baseline"/>
              <w:rPr>
                <w:rFonts w:ascii="Segoe UI" w:eastAsia="Times New Roman" w:hAnsi="Segoe UI" w:cs="Segoe UI"/>
                <w:sz w:val="18"/>
                <w:szCs w:val="18"/>
                <w:lang w:eastAsia="hr-HR"/>
              </w:rPr>
            </w:pPr>
            <w:r w:rsidRPr="00A97F38">
              <w:rPr>
                <w:rFonts w:ascii="Times New Roman" w:eastAsia="Times New Roman" w:hAnsi="Times New Roman" w:cs="Times New Roman"/>
                <w:sz w:val="24"/>
                <w:szCs w:val="24"/>
                <w:lang w:eastAsia="hr-HR"/>
              </w:rPr>
              <w:t>Ciljana</w:t>
            </w:r>
            <w:r w:rsidRPr="00A97F38">
              <w:rPr>
                <w:rFonts w:ascii="Times New Roman" w:eastAsia="Times New Roman" w:hAnsi="Times New Roman" w:cs="Times New Roman"/>
                <w:sz w:val="24"/>
                <w:szCs w:val="24"/>
                <w:lang w:val="en-AU" w:eastAsia="hr-HR"/>
              </w:rPr>
              <w:t xml:space="preserve"> </w:t>
            </w:r>
            <w:r w:rsidRPr="00A97F38">
              <w:rPr>
                <w:rFonts w:ascii="Times New Roman" w:eastAsia="Times New Roman" w:hAnsi="Times New Roman" w:cs="Times New Roman"/>
                <w:sz w:val="24"/>
                <w:szCs w:val="24"/>
                <w:lang w:eastAsia="hr-HR"/>
              </w:rPr>
              <w:t>vrijednost</w:t>
            </w:r>
            <w:r w:rsidRPr="00A97F38">
              <w:rPr>
                <w:rFonts w:ascii="Times New Roman" w:eastAsia="Times New Roman" w:hAnsi="Times New Roman" w:cs="Times New Roman"/>
                <w:sz w:val="24"/>
                <w:szCs w:val="24"/>
                <w:lang w:val="en-AU" w:eastAsia="hr-HR"/>
              </w:rPr>
              <w:t xml:space="preserve"> 2025.</w:t>
            </w:r>
            <w:r w:rsidRPr="00A97F38">
              <w:rPr>
                <w:rFonts w:ascii="Times New Roman" w:eastAsia="Times New Roman" w:hAnsi="Times New Roman" w:cs="Times New Roman"/>
                <w:sz w:val="24"/>
                <w:szCs w:val="24"/>
                <w:lang w:eastAsia="hr-HR"/>
              </w:rPr>
              <w:t> </w:t>
            </w:r>
          </w:p>
        </w:tc>
        <w:tc>
          <w:tcPr>
            <w:tcW w:w="85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75451FDA" w14:textId="77777777" w:rsidR="00A97F38" w:rsidRPr="00A97F38" w:rsidRDefault="00A97F38" w:rsidP="00A97F38">
            <w:pPr>
              <w:spacing w:after="0" w:line="240" w:lineRule="auto"/>
              <w:jc w:val="center"/>
              <w:textAlignment w:val="baseline"/>
              <w:rPr>
                <w:rFonts w:ascii="Segoe UI" w:eastAsia="Times New Roman" w:hAnsi="Segoe UI" w:cs="Segoe UI"/>
                <w:sz w:val="18"/>
                <w:szCs w:val="18"/>
                <w:lang w:eastAsia="hr-HR"/>
              </w:rPr>
            </w:pPr>
            <w:r w:rsidRPr="00A97F38">
              <w:rPr>
                <w:rFonts w:ascii="Times New Roman" w:eastAsia="Times New Roman" w:hAnsi="Times New Roman" w:cs="Times New Roman"/>
                <w:sz w:val="24"/>
                <w:szCs w:val="24"/>
                <w:lang w:eastAsia="hr-HR"/>
              </w:rPr>
              <w:t>Izmjene i dopune 2025..</w:t>
            </w:r>
          </w:p>
        </w:tc>
      </w:tr>
      <w:tr w:rsidR="00A97F38" w:rsidRPr="00A97F38" w14:paraId="7623D4F6" w14:textId="77777777" w:rsidTr="00372124">
        <w:trPr>
          <w:trHeight w:val="295"/>
        </w:trPr>
        <w:tc>
          <w:tcPr>
            <w:tcW w:w="2265" w:type="pct"/>
            <w:tcBorders>
              <w:top w:val="single" w:sz="6" w:space="0" w:color="auto"/>
              <w:left w:val="single" w:sz="6" w:space="0" w:color="auto"/>
              <w:bottom w:val="single" w:sz="6" w:space="0" w:color="auto"/>
              <w:right w:val="single" w:sz="6" w:space="0" w:color="auto"/>
            </w:tcBorders>
            <w:vAlign w:val="center"/>
            <w:hideMark/>
          </w:tcPr>
          <w:p w14:paraId="7B18B502" w14:textId="77777777" w:rsidR="00A97F38" w:rsidRPr="00A97F38" w:rsidRDefault="00A97F38" w:rsidP="00A97F38">
            <w:pPr>
              <w:spacing w:after="0" w:line="240" w:lineRule="auto"/>
              <w:textAlignment w:val="baseline"/>
              <w:rPr>
                <w:rFonts w:ascii="Segoe UI" w:eastAsia="Times New Roman" w:hAnsi="Segoe UI" w:cs="Segoe UI"/>
                <w:sz w:val="18"/>
                <w:szCs w:val="18"/>
                <w:lang w:eastAsia="hr-HR"/>
              </w:rPr>
            </w:pPr>
            <w:r w:rsidRPr="00A97F38">
              <w:rPr>
                <w:rFonts w:ascii="Times New Roman" w:eastAsia="Times New Roman" w:hAnsi="Times New Roman" w:cs="Times New Roman"/>
                <w:sz w:val="24"/>
                <w:szCs w:val="24"/>
                <w:lang w:eastAsia="hr-HR"/>
              </w:rPr>
              <w:t>Broj članova predstavničkog tijela </w:t>
            </w:r>
          </w:p>
        </w:tc>
        <w:tc>
          <w:tcPr>
            <w:tcW w:w="939" w:type="pct"/>
            <w:tcBorders>
              <w:top w:val="single" w:sz="6" w:space="0" w:color="auto"/>
              <w:left w:val="single" w:sz="6" w:space="0" w:color="auto"/>
              <w:bottom w:val="single" w:sz="6" w:space="0" w:color="auto"/>
              <w:right w:val="single" w:sz="6" w:space="0" w:color="auto"/>
            </w:tcBorders>
          </w:tcPr>
          <w:p w14:paraId="7DE51784" w14:textId="77777777" w:rsidR="00A97F38" w:rsidRPr="00A97F38" w:rsidRDefault="00A97F38" w:rsidP="00A97F38">
            <w:pPr>
              <w:spacing w:after="0" w:line="240" w:lineRule="auto"/>
              <w:jc w:val="center"/>
              <w:textAlignment w:val="baseline"/>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38</w:t>
            </w:r>
          </w:p>
        </w:tc>
        <w:tc>
          <w:tcPr>
            <w:tcW w:w="940" w:type="pct"/>
            <w:tcBorders>
              <w:top w:val="single" w:sz="6" w:space="0" w:color="auto"/>
              <w:left w:val="single" w:sz="6" w:space="0" w:color="auto"/>
              <w:bottom w:val="single" w:sz="6" w:space="0" w:color="auto"/>
              <w:right w:val="single" w:sz="6" w:space="0" w:color="auto"/>
            </w:tcBorders>
          </w:tcPr>
          <w:p w14:paraId="58C424A7" w14:textId="77777777" w:rsidR="00A97F38" w:rsidRPr="00A97F38" w:rsidRDefault="00A97F38" w:rsidP="00A97F38">
            <w:pPr>
              <w:spacing w:after="0" w:line="240" w:lineRule="auto"/>
              <w:jc w:val="center"/>
              <w:textAlignment w:val="baseline"/>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38</w:t>
            </w:r>
          </w:p>
        </w:tc>
        <w:tc>
          <w:tcPr>
            <w:tcW w:w="855" w:type="pct"/>
            <w:tcBorders>
              <w:top w:val="single" w:sz="6" w:space="0" w:color="auto"/>
              <w:left w:val="single" w:sz="6" w:space="0" w:color="auto"/>
              <w:bottom w:val="single" w:sz="6" w:space="0" w:color="auto"/>
              <w:right w:val="single" w:sz="6" w:space="0" w:color="auto"/>
            </w:tcBorders>
          </w:tcPr>
          <w:p w14:paraId="77BF04B0" w14:textId="77777777" w:rsidR="00A97F38" w:rsidRPr="00A97F38" w:rsidRDefault="00A97F38" w:rsidP="00A97F38">
            <w:pPr>
              <w:spacing w:after="0" w:line="240" w:lineRule="auto"/>
              <w:jc w:val="center"/>
              <w:textAlignment w:val="baseline"/>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38</w:t>
            </w:r>
          </w:p>
        </w:tc>
      </w:tr>
    </w:tbl>
    <w:bookmarkEnd w:id="115"/>
    <w:p w14:paraId="57ADD97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TP1104-02 Županijski dani</w:t>
      </w:r>
    </w:p>
    <w:p w14:paraId="437CFDC1"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2D1FA630"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2F4788D8" w14:textId="77777777" w:rsidTr="00372124">
        <w:trPr>
          <w:trHeight w:val="292"/>
          <w:jc w:val="center"/>
        </w:trPr>
        <w:tc>
          <w:tcPr>
            <w:tcW w:w="1250" w:type="pct"/>
            <w:shd w:val="clear" w:color="auto" w:fill="D9D9D9"/>
            <w:vAlign w:val="center"/>
          </w:tcPr>
          <w:p w14:paraId="3237477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0DBCA93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19B59EA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6793E1BA"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541BFB32" w14:textId="77777777" w:rsidTr="00372124">
        <w:trPr>
          <w:trHeight w:val="57"/>
          <w:jc w:val="center"/>
        </w:trPr>
        <w:tc>
          <w:tcPr>
            <w:tcW w:w="1250" w:type="pct"/>
          </w:tcPr>
          <w:p w14:paraId="66598C00"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1104-02</w:t>
            </w:r>
          </w:p>
        </w:tc>
        <w:tc>
          <w:tcPr>
            <w:tcW w:w="1250" w:type="pct"/>
          </w:tcPr>
          <w:p w14:paraId="145CCB6C"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22.100,00</w:t>
            </w:r>
          </w:p>
        </w:tc>
        <w:tc>
          <w:tcPr>
            <w:tcW w:w="1250" w:type="pct"/>
          </w:tcPr>
          <w:p w14:paraId="46F4A588"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16.489,64</w:t>
            </w:r>
          </w:p>
        </w:tc>
        <w:tc>
          <w:tcPr>
            <w:tcW w:w="1250" w:type="pct"/>
          </w:tcPr>
          <w:p w14:paraId="327F2E32"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74,61</w:t>
            </w:r>
          </w:p>
        </w:tc>
      </w:tr>
    </w:tbl>
    <w:p w14:paraId="50808E7F"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6EE7761A"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sz w:val="24"/>
          <w:szCs w:val="24"/>
          <w:lang w:eastAsia="hr-HR"/>
        </w:rPr>
        <w:t xml:space="preserve">Sukladno Statutu Zadarske županije, 16. travnja se obilježava kao Dan županije i sukladno tome provode se aktivnosti Županijskih dana, te aktivnosti na organizaciji svečane sjednice Županijske skupštine, dodjeli nagrada za životno djelo i godišnjih nagrada Zadarske županije. </w:t>
      </w:r>
      <w:r w:rsidRPr="00A97F38">
        <w:rPr>
          <w:rFonts w:ascii="Times New Roman" w:eastAsia="Times New Roman" w:hAnsi="Times New Roman" w:cs="Times New Roman"/>
          <w:color w:val="000000"/>
          <w:sz w:val="24"/>
          <w:szCs w:val="24"/>
          <w:lang w:eastAsia="hr-HR"/>
        </w:rPr>
        <w:t xml:space="preserve">Unutar Tekućeg projekta planirane su korekcije rashoda u ukupnom iznosu od 5.610,36 EUR. </w:t>
      </w:r>
    </w:p>
    <w:p w14:paraId="40AAA6BA"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Navedeno se odnosi na smanjenje rashoda za dodjele novčanih nagrada i priznanja, sukladno Odluci o visini novčanog iznosa za Nagradu Zadarske županije za životno djelo i Godišnju nagradu Zadarske županije od 14. veljače 2025. godine.</w:t>
      </w:r>
    </w:p>
    <w:p w14:paraId="6DCAFAF8"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1F0AEE4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sz w:val="24"/>
          <w:szCs w:val="24"/>
          <w:lang w:eastAsia="hr-HR"/>
        </w:rPr>
        <w:t>Poticati djelovanje organizacija civilnog društva u području lokalne uprave, poticati međusobnu suradnju organizacija i njihovu suradnju s institucijama javne uprave u svim područjima djelovanja Zadarske županije.</w:t>
      </w:r>
      <w:r w:rsidRPr="00A97F38">
        <w:rPr>
          <w:rFonts w:ascii="Times New Roman" w:eastAsia="Times New Roman" w:hAnsi="Times New Roman" w:cs="Times New Roman"/>
          <w:sz w:val="24"/>
          <w:szCs w:val="24"/>
          <w:highlight w:val="yellow"/>
          <w:lang w:eastAsia="hr-HR"/>
        </w:rPr>
        <w:t xml:space="preserve"> </w:t>
      </w:r>
    </w:p>
    <w:p w14:paraId="01643978"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7CFD66FD" w14:textId="77777777" w:rsidR="00A97F38" w:rsidRPr="00A97F38" w:rsidRDefault="00A97F38" w:rsidP="00A97F38">
      <w:pPr>
        <w:spacing w:after="0" w:line="240" w:lineRule="auto"/>
        <w:contextualSpacing/>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Obilježavanje Dana Zadarske županije</w:t>
      </w:r>
    </w:p>
    <w:p w14:paraId="2064F32C"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Aktivnosti radnih tijela Županijske skupštine</w:t>
      </w:r>
    </w:p>
    <w:p w14:paraId="5BD1965B"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39"/>
        <w:gridCol w:w="1792"/>
        <w:gridCol w:w="1791"/>
      </w:tblGrid>
      <w:tr w:rsidR="00A97F38" w:rsidRPr="00A97F38" w14:paraId="7CE8CB61" w14:textId="77777777" w:rsidTr="00372124">
        <w:trPr>
          <w:trHeight w:val="55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8203D1"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Pokazatelj rezultata (naziv pokazatelja)</w:t>
            </w:r>
          </w:p>
        </w:tc>
        <w:tc>
          <w:tcPr>
            <w:tcW w:w="10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D92BD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Početna vrijednosti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73927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Ciljana vrijednost 2025.</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C61A38"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r>
      <w:tr w:rsidR="00A97F38" w:rsidRPr="00A97F38" w14:paraId="3D68C3C2" w14:textId="77777777" w:rsidTr="00372124">
        <w:trPr>
          <w:trHeight w:val="328"/>
        </w:trPr>
        <w:tc>
          <w:tcPr>
            <w:tcW w:w="1953" w:type="pct"/>
            <w:tcBorders>
              <w:top w:val="single" w:sz="4" w:space="0" w:color="auto"/>
              <w:left w:val="single" w:sz="4" w:space="0" w:color="auto"/>
              <w:bottom w:val="single" w:sz="4" w:space="0" w:color="auto"/>
              <w:right w:val="single" w:sz="4" w:space="0" w:color="auto"/>
            </w:tcBorders>
            <w:vAlign w:val="center"/>
          </w:tcPr>
          <w:p w14:paraId="09CF3DCE" w14:textId="77777777" w:rsidR="00A97F38" w:rsidRPr="00A97F38" w:rsidRDefault="00A97F38" w:rsidP="00A97F38">
            <w:pPr>
              <w:spacing w:after="0" w:line="240" w:lineRule="auto"/>
              <w:rPr>
                <w:rFonts w:ascii="Times New Roman" w:eastAsia="Times New Roman" w:hAnsi="Times New Roman" w:cs="Times New Roman"/>
                <w:sz w:val="24"/>
                <w:szCs w:val="24"/>
                <w:highlight w:val="yellow"/>
                <w:lang w:eastAsia="hr-HR"/>
              </w:rPr>
            </w:pPr>
            <w:r w:rsidRPr="00A97F38">
              <w:rPr>
                <w:rFonts w:ascii="Times New Roman" w:eastAsia="Times New Roman" w:hAnsi="Times New Roman" w:cs="Times New Roman"/>
                <w:sz w:val="24"/>
                <w:szCs w:val="24"/>
                <w:lang w:eastAsia="hr-HR"/>
              </w:rPr>
              <w:t>Broj pruženih potpora i donacija</w:t>
            </w:r>
          </w:p>
        </w:tc>
        <w:tc>
          <w:tcPr>
            <w:tcW w:w="1070" w:type="pct"/>
            <w:tcBorders>
              <w:top w:val="single" w:sz="4" w:space="0" w:color="auto"/>
              <w:left w:val="single" w:sz="4" w:space="0" w:color="auto"/>
              <w:bottom w:val="single" w:sz="4" w:space="0" w:color="auto"/>
              <w:right w:val="single" w:sz="4" w:space="0" w:color="auto"/>
            </w:tcBorders>
            <w:vAlign w:val="center"/>
          </w:tcPr>
          <w:p w14:paraId="6E82BB29"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11</w:t>
            </w:r>
          </w:p>
        </w:tc>
        <w:tc>
          <w:tcPr>
            <w:tcW w:w="989" w:type="pct"/>
            <w:tcBorders>
              <w:top w:val="single" w:sz="4" w:space="0" w:color="auto"/>
              <w:left w:val="single" w:sz="4" w:space="0" w:color="auto"/>
              <w:bottom w:val="single" w:sz="4" w:space="0" w:color="auto"/>
              <w:right w:val="single" w:sz="4" w:space="0" w:color="auto"/>
            </w:tcBorders>
            <w:vAlign w:val="center"/>
          </w:tcPr>
          <w:p w14:paraId="2852FDFF"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11</w:t>
            </w:r>
          </w:p>
        </w:tc>
        <w:tc>
          <w:tcPr>
            <w:tcW w:w="989" w:type="pct"/>
            <w:tcBorders>
              <w:top w:val="single" w:sz="4" w:space="0" w:color="auto"/>
              <w:left w:val="single" w:sz="4" w:space="0" w:color="auto"/>
              <w:bottom w:val="single" w:sz="4" w:space="0" w:color="auto"/>
              <w:right w:val="single" w:sz="4" w:space="0" w:color="auto"/>
            </w:tcBorders>
            <w:vAlign w:val="center"/>
          </w:tcPr>
          <w:p w14:paraId="12E6DAE8"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11</w:t>
            </w:r>
          </w:p>
        </w:tc>
      </w:tr>
      <w:tr w:rsidR="00A97F38" w:rsidRPr="00A97F38" w14:paraId="5A644624" w14:textId="77777777" w:rsidTr="00372124">
        <w:trPr>
          <w:trHeight w:val="431"/>
        </w:trPr>
        <w:tc>
          <w:tcPr>
            <w:tcW w:w="1953" w:type="pct"/>
            <w:tcBorders>
              <w:top w:val="single" w:sz="4" w:space="0" w:color="auto"/>
              <w:left w:val="single" w:sz="4" w:space="0" w:color="auto"/>
              <w:bottom w:val="single" w:sz="4" w:space="0" w:color="auto"/>
              <w:right w:val="single" w:sz="4" w:space="0" w:color="auto"/>
            </w:tcBorders>
            <w:vAlign w:val="center"/>
          </w:tcPr>
          <w:p w14:paraId="772ABC45"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Broj organiziranih i provedenih događanja</w:t>
            </w:r>
          </w:p>
        </w:tc>
        <w:tc>
          <w:tcPr>
            <w:tcW w:w="1070" w:type="pct"/>
            <w:tcBorders>
              <w:top w:val="single" w:sz="4" w:space="0" w:color="auto"/>
              <w:left w:val="single" w:sz="4" w:space="0" w:color="auto"/>
              <w:bottom w:val="single" w:sz="4" w:space="0" w:color="auto"/>
              <w:right w:val="single" w:sz="4" w:space="0" w:color="auto"/>
            </w:tcBorders>
            <w:vAlign w:val="center"/>
          </w:tcPr>
          <w:p w14:paraId="3D859841"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c>
          <w:tcPr>
            <w:tcW w:w="989" w:type="pct"/>
            <w:tcBorders>
              <w:top w:val="single" w:sz="4" w:space="0" w:color="auto"/>
              <w:left w:val="single" w:sz="4" w:space="0" w:color="auto"/>
              <w:bottom w:val="single" w:sz="4" w:space="0" w:color="auto"/>
              <w:right w:val="single" w:sz="4" w:space="0" w:color="auto"/>
            </w:tcBorders>
            <w:vAlign w:val="center"/>
          </w:tcPr>
          <w:p w14:paraId="492ED2C0"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c>
          <w:tcPr>
            <w:tcW w:w="989" w:type="pct"/>
            <w:tcBorders>
              <w:top w:val="single" w:sz="4" w:space="0" w:color="auto"/>
              <w:left w:val="single" w:sz="4" w:space="0" w:color="auto"/>
              <w:bottom w:val="single" w:sz="4" w:space="0" w:color="auto"/>
              <w:right w:val="single" w:sz="4" w:space="0" w:color="auto"/>
            </w:tcBorders>
            <w:vAlign w:val="center"/>
          </w:tcPr>
          <w:p w14:paraId="2457E120"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r>
      <w:tr w:rsidR="00A97F38" w:rsidRPr="00A97F38" w14:paraId="017DB68B" w14:textId="77777777" w:rsidTr="00372124">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53E3B1C9"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Broj aktivnosti tijela županijske skupštine</w:t>
            </w:r>
          </w:p>
        </w:tc>
        <w:tc>
          <w:tcPr>
            <w:tcW w:w="1070" w:type="pct"/>
            <w:tcBorders>
              <w:top w:val="single" w:sz="4" w:space="0" w:color="auto"/>
              <w:left w:val="single" w:sz="4" w:space="0" w:color="auto"/>
              <w:bottom w:val="single" w:sz="4" w:space="0" w:color="auto"/>
              <w:right w:val="single" w:sz="4" w:space="0" w:color="auto"/>
            </w:tcBorders>
            <w:vAlign w:val="center"/>
          </w:tcPr>
          <w:p w14:paraId="61285CA3"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c>
          <w:tcPr>
            <w:tcW w:w="989" w:type="pct"/>
            <w:tcBorders>
              <w:top w:val="single" w:sz="4" w:space="0" w:color="auto"/>
              <w:left w:val="single" w:sz="4" w:space="0" w:color="auto"/>
              <w:bottom w:val="single" w:sz="4" w:space="0" w:color="auto"/>
              <w:right w:val="single" w:sz="4" w:space="0" w:color="auto"/>
            </w:tcBorders>
            <w:vAlign w:val="center"/>
          </w:tcPr>
          <w:p w14:paraId="6476B347"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c>
          <w:tcPr>
            <w:tcW w:w="989" w:type="pct"/>
            <w:tcBorders>
              <w:top w:val="single" w:sz="4" w:space="0" w:color="auto"/>
              <w:left w:val="single" w:sz="4" w:space="0" w:color="auto"/>
              <w:bottom w:val="single" w:sz="4" w:space="0" w:color="auto"/>
              <w:right w:val="single" w:sz="4" w:space="0" w:color="auto"/>
            </w:tcBorders>
            <w:vAlign w:val="center"/>
          </w:tcPr>
          <w:p w14:paraId="38C8915F"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r>
    </w:tbl>
    <w:p w14:paraId="4ED09B7B"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A1104-03 Donacije političkim strankama i nacionalnim manjinama</w:t>
      </w:r>
    </w:p>
    <w:p w14:paraId="33E9A53D"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bookmarkStart w:id="116" w:name="_Hlk118099322"/>
      <w:r w:rsidRPr="00A97F38">
        <w:rPr>
          <w:rFonts w:ascii="Times New Roman" w:eastAsia="Times New Roman" w:hAnsi="Times New Roman" w:cs="Times New Roman"/>
          <w:sz w:val="24"/>
          <w:szCs w:val="24"/>
          <w:lang w:eastAsia="hr-HR"/>
        </w:rPr>
        <w:t>01.03.07.03. Razvoj civilnog društva i osnaženje kapaciteta i suradnje među svim akterima razvoja</w:t>
      </w:r>
      <w:bookmarkStart w:id="117" w:name="_Hlk118099567"/>
      <w:bookmarkEnd w:id="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32322F65" w14:textId="77777777" w:rsidTr="00372124">
        <w:trPr>
          <w:trHeight w:val="57"/>
          <w:jc w:val="center"/>
        </w:trPr>
        <w:tc>
          <w:tcPr>
            <w:tcW w:w="1250" w:type="pct"/>
            <w:shd w:val="clear" w:color="auto" w:fill="D9D9D9"/>
            <w:vAlign w:val="center"/>
          </w:tcPr>
          <w:p w14:paraId="2574D52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0E21F14B"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47327F98"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7755D0A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252A2666" w14:textId="77777777" w:rsidTr="00372124">
        <w:trPr>
          <w:trHeight w:val="57"/>
          <w:jc w:val="center"/>
        </w:trPr>
        <w:tc>
          <w:tcPr>
            <w:tcW w:w="1250" w:type="pct"/>
          </w:tcPr>
          <w:p w14:paraId="4A510D6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1104-03</w:t>
            </w:r>
          </w:p>
        </w:tc>
        <w:tc>
          <w:tcPr>
            <w:tcW w:w="1250" w:type="pct"/>
          </w:tcPr>
          <w:p w14:paraId="227D29B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145.731,92</w:t>
            </w:r>
          </w:p>
        </w:tc>
        <w:tc>
          <w:tcPr>
            <w:tcW w:w="1250" w:type="pct"/>
          </w:tcPr>
          <w:p w14:paraId="36B591B8"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125.874,76</w:t>
            </w:r>
          </w:p>
        </w:tc>
        <w:tc>
          <w:tcPr>
            <w:tcW w:w="1250" w:type="pct"/>
          </w:tcPr>
          <w:p w14:paraId="6EA40394"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86,37</w:t>
            </w:r>
          </w:p>
        </w:tc>
      </w:tr>
    </w:tbl>
    <w:p w14:paraId="5D0FE49B"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bookmarkEnd w:id="117"/>
    </w:p>
    <w:p w14:paraId="45C1E813"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Temeljem Zakona o financiranju političkih aktivnosti i izborne promidžbe i </w:t>
      </w:r>
      <w:r w:rsidRPr="00A97F38">
        <w:rPr>
          <w:rFonts w:ascii="Times New Roman" w:eastAsia="Times New Roman" w:hAnsi="Times New Roman" w:cs="Times New Roman"/>
          <w:sz w:val="24"/>
          <w:szCs w:val="24"/>
          <w:shd w:val="clear" w:color="auto" w:fill="FFFFFF"/>
          <w:lang w:eastAsia="hr-HR"/>
        </w:rPr>
        <w:t>Odluke o raspoređivanju sredstava za redovito financiranje političkih stranaka Županijske skupštine Zadarske županije,</w:t>
      </w:r>
      <w:r w:rsidRPr="00A97F38">
        <w:rPr>
          <w:rFonts w:ascii="Times New Roman" w:eastAsia="Times New Roman" w:hAnsi="Times New Roman" w:cs="Times New Roman"/>
          <w:sz w:val="24"/>
          <w:szCs w:val="24"/>
          <w:lang w:eastAsia="hr-HR"/>
        </w:rPr>
        <w:t xml:space="preserve"> Ustavnog zakona o pravima nacionalnih manjina, Odluke o rasporedu sredstava za vijeća i predstavnike nacionalnih manjina Zadarske županije i Odluke o utvrđivanju iznosa sredstva za mjesečnu nagradu za rad članovima vijeća i predstavnicima nacionalnih manjina u Zadarskoj županiji,  unutar navedene aktivnosti sredstva su osigurana za isplate političkim strankama,  vijećima i predstavnicima nacionalnih manjina, te ukupan iznos </w:t>
      </w:r>
      <w:r w:rsidRPr="00A97F38">
        <w:rPr>
          <w:rFonts w:ascii="Times New Roman" w:eastAsia="Times New Roman" w:hAnsi="Times New Roman" w:cs="Times New Roman"/>
          <w:sz w:val="24"/>
          <w:szCs w:val="24"/>
          <w:lang w:eastAsia="hr-HR"/>
        </w:rPr>
        <w:lastRenderedPageBreak/>
        <w:t>sredstava za mjesečne nagrade za rad članovima vijeća i predstavnicima nacionalnih manjina u Zadarskoj županiji.</w:t>
      </w:r>
    </w:p>
    <w:p w14:paraId="3AF0EB9B" w14:textId="77777777" w:rsidR="00A97F38" w:rsidRPr="00A97F38" w:rsidRDefault="00A97F38" w:rsidP="00A97F38">
      <w:pPr>
        <w:spacing w:after="0" w:line="240" w:lineRule="auto"/>
        <w:jc w:val="both"/>
        <w:rPr>
          <w:rFonts w:ascii="Times New Roman" w:eastAsia="Times New Roman" w:hAnsi="Times New Roman" w:cs="Times New Roman"/>
          <w:color w:val="EE0000"/>
          <w:sz w:val="24"/>
          <w:szCs w:val="24"/>
          <w:lang w:eastAsia="hr-HR"/>
        </w:rPr>
      </w:pPr>
      <w:r w:rsidRPr="00A97F38">
        <w:rPr>
          <w:rFonts w:ascii="Times New Roman" w:eastAsia="Times New Roman" w:hAnsi="Times New Roman" w:cs="Times New Roman"/>
          <w:color w:val="000000"/>
          <w:sz w:val="24"/>
          <w:szCs w:val="24"/>
          <w:lang w:eastAsia="hr-HR"/>
        </w:rPr>
        <w:t>Unutar navedene aktivnosti planirane su korekcije rashoda u ukupnom iznosu od 19.857,16 EUR. Navedeno smanjenje odnosi se na redovito financiranje političkih stranaka, a nakon izbora članova Županijske skupštine Zadarske županije provedenih 18. svibnja 2025. godine</w:t>
      </w:r>
      <w:r w:rsidRPr="00A97F38">
        <w:rPr>
          <w:rFonts w:ascii="Times New Roman" w:eastAsia="Times New Roman" w:hAnsi="Times New Roman" w:cs="Times New Roman"/>
          <w:color w:val="EE0000"/>
          <w:sz w:val="24"/>
          <w:szCs w:val="24"/>
          <w:lang w:eastAsia="hr-HR"/>
        </w:rPr>
        <w:t>.</w:t>
      </w:r>
    </w:p>
    <w:p w14:paraId="478B76D2"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4C5A2424"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3929485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7FC98546" w14:textId="77777777" w:rsidR="00A97F38" w:rsidRPr="00A97F38" w:rsidRDefault="00A97F38" w:rsidP="00A97F38">
      <w:pPr>
        <w:spacing w:after="0" w:line="240" w:lineRule="auto"/>
        <w:contextualSpacing/>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Obilježavanje Dana Zadarske županije</w:t>
      </w:r>
    </w:p>
    <w:p w14:paraId="710AD3CD"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Aktivnosti radnih tijela Županijske skupštine</w:t>
      </w:r>
    </w:p>
    <w:p w14:paraId="476C459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A97F38" w:rsidRPr="00A97F38" w14:paraId="23277818" w14:textId="77777777" w:rsidTr="00372124">
        <w:trPr>
          <w:trHeight w:val="503"/>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B6EE9A"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EC52A0"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2AA54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1491BB"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r>
      <w:tr w:rsidR="00A97F38" w:rsidRPr="00A97F38" w14:paraId="5AAE8E21" w14:textId="77777777" w:rsidTr="00372124">
        <w:trPr>
          <w:trHeight w:val="188"/>
        </w:trPr>
        <w:tc>
          <w:tcPr>
            <w:tcW w:w="1874" w:type="pct"/>
            <w:tcBorders>
              <w:top w:val="single" w:sz="4" w:space="0" w:color="auto"/>
              <w:left w:val="single" w:sz="4" w:space="0" w:color="auto"/>
              <w:bottom w:val="single" w:sz="4" w:space="0" w:color="auto"/>
              <w:right w:val="single" w:sz="4" w:space="0" w:color="auto"/>
            </w:tcBorders>
            <w:vAlign w:val="center"/>
          </w:tcPr>
          <w:p w14:paraId="3C36FD4C" w14:textId="77777777" w:rsidR="00A97F38" w:rsidRPr="00A97F38" w:rsidRDefault="00A97F38" w:rsidP="00A97F38">
            <w:pPr>
              <w:spacing w:after="0" w:line="240" w:lineRule="auto"/>
              <w:rPr>
                <w:rFonts w:ascii="Times New Roman" w:eastAsia="Times New Roman" w:hAnsi="Times New Roman" w:cs="Times New Roman"/>
                <w:sz w:val="24"/>
                <w:szCs w:val="24"/>
                <w:highlight w:val="yellow"/>
                <w:lang w:eastAsia="hr-HR"/>
              </w:rPr>
            </w:pPr>
            <w:r w:rsidRPr="00A97F38">
              <w:rPr>
                <w:rFonts w:ascii="Times New Roman" w:eastAsia="Times New Roman" w:hAnsi="Times New Roman" w:cs="Times New Roman"/>
                <w:sz w:val="24"/>
                <w:szCs w:val="24"/>
                <w:lang w:eastAsia="hr-HR"/>
              </w:rPr>
              <w:t>Broj pruženih potpora i donacija</w:t>
            </w:r>
          </w:p>
        </w:tc>
        <w:tc>
          <w:tcPr>
            <w:tcW w:w="1096" w:type="pct"/>
            <w:tcBorders>
              <w:top w:val="single" w:sz="4" w:space="0" w:color="auto"/>
              <w:left w:val="single" w:sz="4" w:space="0" w:color="auto"/>
              <w:bottom w:val="single" w:sz="4" w:space="0" w:color="auto"/>
              <w:right w:val="single" w:sz="4" w:space="0" w:color="auto"/>
            </w:tcBorders>
          </w:tcPr>
          <w:p w14:paraId="24A01884"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23</w:t>
            </w:r>
          </w:p>
        </w:tc>
        <w:tc>
          <w:tcPr>
            <w:tcW w:w="1017" w:type="pct"/>
            <w:tcBorders>
              <w:top w:val="single" w:sz="4" w:space="0" w:color="auto"/>
              <w:left w:val="single" w:sz="4" w:space="0" w:color="auto"/>
              <w:bottom w:val="single" w:sz="4" w:space="0" w:color="auto"/>
              <w:right w:val="single" w:sz="4" w:space="0" w:color="auto"/>
            </w:tcBorders>
          </w:tcPr>
          <w:p w14:paraId="2CD93381"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19</w:t>
            </w:r>
          </w:p>
        </w:tc>
        <w:tc>
          <w:tcPr>
            <w:tcW w:w="1013" w:type="pct"/>
            <w:tcBorders>
              <w:top w:val="single" w:sz="4" w:space="0" w:color="auto"/>
              <w:left w:val="single" w:sz="4" w:space="0" w:color="auto"/>
              <w:bottom w:val="single" w:sz="4" w:space="0" w:color="auto"/>
              <w:right w:val="single" w:sz="4" w:space="0" w:color="auto"/>
            </w:tcBorders>
          </w:tcPr>
          <w:p w14:paraId="2399B481"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15</w:t>
            </w:r>
          </w:p>
        </w:tc>
      </w:tr>
    </w:tbl>
    <w:p w14:paraId="758F7CF3"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 1104-05  Aktivnosti radnih tijela Županijske skupštine</w:t>
      </w:r>
    </w:p>
    <w:p w14:paraId="1CB964E0"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74CB8DDC" w14:textId="76A3B17D"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00AF4FFE" w14:textId="77777777" w:rsidTr="00372124">
        <w:trPr>
          <w:trHeight w:val="57"/>
          <w:jc w:val="center"/>
        </w:trPr>
        <w:tc>
          <w:tcPr>
            <w:tcW w:w="1250" w:type="pct"/>
            <w:shd w:val="clear" w:color="auto" w:fill="D9D9D9"/>
            <w:vAlign w:val="center"/>
          </w:tcPr>
          <w:p w14:paraId="400E25F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79D31DB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3327DD08"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1B5756F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26A1E3B8" w14:textId="77777777" w:rsidTr="00372124">
        <w:trPr>
          <w:trHeight w:val="57"/>
          <w:jc w:val="center"/>
        </w:trPr>
        <w:tc>
          <w:tcPr>
            <w:tcW w:w="1250" w:type="pct"/>
          </w:tcPr>
          <w:p w14:paraId="609C811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1104-05</w:t>
            </w:r>
          </w:p>
        </w:tc>
        <w:tc>
          <w:tcPr>
            <w:tcW w:w="1250" w:type="pct"/>
          </w:tcPr>
          <w:p w14:paraId="6F11239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500,00</w:t>
            </w:r>
          </w:p>
        </w:tc>
        <w:tc>
          <w:tcPr>
            <w:tcW w:w="1250" w:type="pct"/>
          </w:tcPr>
          <w:p w14:paraId="7F8EA9FF"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500,00</w:t>
            </w:r>
          </w:p>
        </w:tc>
        <w:tc>
          <w:tcPr>
            <w:tcW w:w="1250" w:type="pct"/>
          </w:tcPr>
          <w:p w14:paraId="1F1C958C"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100,00</w:t>
            </w:r>
          </w:p>
        </w:tc>
      </w:tr>
    </w:tbl>
    <w:p w14:paraId="1ED2EB3E" w14:textId="1C976252" w:rsid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b/>
          <w:sz w:val="24"/>
          <w:szCs w:val="24"/>
          <w:lang w:eastAsia="hr-HR"/>
        </w:rPr>
        <w:t>Opis aktivnosti</w:t>
      </w:r>
    </w:p>
    <w:p w14:paraId="2BA9C4BD" w14:textId="2FB71CA6"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Temeljem Zakona o ravnopravnosti spolova unutar navedene aktivnosti osigurana su financijska sredstva za programske aktivnosti Povjerenstva za ravnopravnost spolova, te po potrebi i ostalih radnih tijela Županijske skupštine.</w:t>
      </w:r>
    </w:p>
    <w:p w14:paraId="2AED57A9"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Unutar navedene aktivnosti nisu planirane korekcije rashoda.</w:t>
      </w:r>
    </w:p>
    <w:p w14:paraId="6E48AF6E"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757F0246"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w:t>
      </w:r>
    </w:p>
    <w:p w14:paraId="24872640"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6FD33199" w14:textId="77777777" w:rsidR="00A97F38" w:rsidRPr="00A97F38" w:rsidRDefault="00A97F38" w:rsidP="00A97F38">
      <w:pPr>
        <w:spacing w:after="0" w:line="240" w:lineRule="auto"/>
        <w:contextualSpacing/>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Obilježavanje Dana Zadarske županije</w:t>
      </w:r>
    </w:p>
    <w:p w14:paraId="1422BE4F"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Aktivnosti radnih tijela Županijske skupštine</w:t>
      </w:r>
    </w:p>
    <w:p w14:paraId="13EB9CC4"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A97F38" w:rsidRPr="00A97F38" w14:paraId="3B0362F3" w14:textId="77777777" w:rsidTr="00372124">
        <w:trPr>
          <w:trHeight w:val="518"/>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E9CA4B"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276D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95D68B"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54746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r>
      <w:tr w:rsidR="00A97F38" w:rsidRPr="00A97F38" w14:paraId="21868D54" w14:textId="77777777" w:rsidTr="00372124">
        <w:trPr>
          <w:trHeight w:val="454"/>
        </w:trPr>
        <w:tc>
          <w:tcPr>
            <w:tcW w:w="1874" w:type="pct"/>
            <w:tcBorders>
              <w:top w:val="single" w:sz="4" w:space="0" w:color="auto"/>
              <w:left w:val="single" w:sz="4" w:space="0" w:color="auto"/>
              <w:bottom w:val="single" w:sz="4" w:space="0" w:color="auto"/>
              <w:right w:val="single" w:sz="4" w:space="0" w:color="auto"/>
            </w:tcBorders>
            <w:vAlign w:val="center"/>
          </w:tcPr>
          <w:p w14:paraId="0BF7C698" w14:textId="77777777" w:rsidR="00A97F38" w:rsidRPr="00A97F38" w:rsidRDefault="00A97F38" w:rsidP="00A97F38">
            <w:pPr>
              <w:spacing w:after="0" w:line="240" w:lineRule="auto"/>
              <w:rPr>
                <w:rFonts w:ascii="Times New Roman" w:eastAsia="Times New Roman" w:hAnsi="Times New Roman" w:cs="Times New Roman"/>
                <w:sz w:val="24"/>
                <w:szCs w:val="24"/>
                <w:highlight w:val="yellow"/>
                <w:lang w:eastAsia="hr-HR"/>
              </w:rPr>
            </w:pPr>
            <w:r w:rsidRPr="00A97F38">
              <w:rPr>
                <w:rFonts w:ascii="Times New Roman" w:eastAsia="Times New Roman" w:hAnsi="Times New Roman" w:cs="Times New Roman"/>
                <w:sz w:val="24"/>
                <w:szCs w:val="24"/>
                <w:lang w:eastAsia="hr-HR"/>
              </w:rPr>
              <w:t>Broj aktivnosti tijela županijske skupštine</w:t>
            </w:r>
          </w:p>
        </w:tc>
        <w:tc>
          <w:tcPr>
            <w:tcW w:w="1096" w:type="pct"/>
            <w:tcBorders>
              <w:top w:val="single" w:sz="4" w:space="0" w:color="auto"/>
              <w:left w:val="single" w:sz="4" w:space="0" w:color="auto"/>
              <w:bottom w:val="single" w:sz="4" w:space="0" w:color="auto"/>
              <w:right w:val="single" w:sz="4" w:space="0" w:color="auto"/>
            </w:tcBorders>
          </w:tcPr>
          <w:p w14:paraId="3B8A5F2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w:t>
            </w:r>
          </w:p>
        </w:tc>
        <w:tc>
          <w:tcPr>
            <w:tcW w:w="1017" w:type="pct"/>
            <w:tcBorders>
              <w:top w:val="single" w:sz="4" w:space="0" w:color="auto"/>
              <w:left w:val="single" w:sz="4" w:space="0" w:color="auto"/>
              <w:bottom w:val="single" w:sz="4" w:space="0" w:color="auto"/>
              <w:right w:val="single" w:sz="4" w:space="0" w:color="auto"/>
            </w:tcBorders>
          </w:tcPr>
          <w:p w14:paraId="467236C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w:t>
            </w:r>
          </w:p>
        </w:tc>
        <w:tc>
          <w:tcPr>
            <w:tcW w:w="1013" w:type="pct"/>
            <w:tcBorders>
              <w:top w:val="single" w:sz="4" w:space="0" w:color="auto"/>
              <w:left w:val="single" w:sz="4" w:space="0" w:color="auto"/>
              <w:bottom w:val="single" w:sz="4" w:space="0" w:color="auto"/>
              <w:right w:val="single" w:sz="4" w:space="0" w:color="auto"/>
            </w:tcBorders>
          </w:tcPr>
          <w:p w14:paraId="26ABA28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color w:val="000000"/>
                <w:sz w:val="24"/>
                <w:szCs w:val="24"/>
                <w:lang w:eastAsia="hr-HR"/>
              </w:rPr>
              <w:t>1</w:t>
            </w:r>
          </w:p>
        </w:tc>
      </w:tr>
    </w:tbl>
    <w:p w14:paraId="41E88E28"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 xml:space="preserve">Program 1501 – Administracija i upravljanje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4BF8B336" w14:textId="77777777" w:rsidTr="00372124">
        <w:trPr>
          <w:trHeight w:val="57"/>
          <w:jc w:val="center"/>
        </w:trPr>
        <w:tc>
          <w:tcPr>
            <w:tcW w:w="1250" w:type="pct"/>
            <w:shd w:val="clear" w:color="auto" w:fill="D9D9D9"/>
            <w:vAlign w:val="center"/>
          </w:tcPr>
          <w:p w14:paraId="11A268A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1E968E0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10D2E8C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0638CC0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430AECEE" w14:textId="77777777" w:rsidTr="00372124">
        <w:trPr>
          <w:trHeight w:val="57"/>
          <w:jc w:val="center"/>
        </w:trPr>
        <w:tc>
          <w:tcPr>
            <w:tcW w:w="1250" w:type="pct"/>
          </w:tcPr>
          <w:p w14:paraId="1F000A11"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1501</w:t>
            </w:r>
          </w:p>
        </w:tc>
        <w:tc>
          <w:tcPr>
            <w:tcW w:w="1250" w:type="pct"/>
          </w:tcPr>
          <w:p w14:paraId="5F8EF3C8"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660.316,61</w:t>
            </w:r>
          </w:p>
        </w:tc>
        <w:tc>
          <w:tcPr>
            <w:tcW w:w="1250" w:type="pct"/>
          </w:tcPr>
          <w:p w14:paraId="0A2B360C"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688.471,63</w:t>
            </w:r>
          </w:p>
        </w:tc>
        <w:tc>
          <w:tcPr>
            <w:tcW w:w="1250" w:type="pct"/>
          </w:tcPr>
          <w:p w14:paraId="36C51D89"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104,26</w:t>
            </w:r>
          </w:p>
        </w:tc>
      </w:tr>
    </w:tbl>
    <w:p w14:paraId="15305056"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programa</w:t>
      </w:r>
    </w:p>
    <w:p w14:paraId="7986BFF7"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Navedeni program provodi se kroz sljedeće aktivnosti i kapitalne projekte:</w:t>
      </w:r>
    </w:p>
    <w:p w14:paraId="417F66EF" w14:textId="77777777" w:rsidR="00A97F38" w:rsidRPr="00A97F38" w:rsidRDefault="00A97F38" w:rsidP="00A97F38">
      <w:pPr>
        <w:numPr>
          <w:ilvl w:val="0"/>
          <w:numId w:val="65"/>
        </w:numPr>
        <w:spacing w:after="0" w:line="240" w:lineRule="auto"/>
        <w:contextualSpacing/>
        <w:rPr>
          <w:rFonts w:ascii="Times New Roman" w:eastAsia="Calibri" w:hAnsi="Times New Roman" w:cs="Times New Roman"/>
          <w:sz w:val="24"/>
          <w:szCs w:val="24"/>
        </w:rPr>
      </w:pPr>
      <w:r w:rsidRPr="00A97F38">
        <w:rPr>
          <w:rFonts w:ascii="Times New Roman" w:eastAsia="Calibri" w:hAnsi="Times New Roman" w:cs="Times New Roman"/>
          <w:sz w:val="24"/>
          <w:szCs w:val="24"/>
        </w:rPr>
        <w:t>Aktivnost A1501 – 01 Rashodi za zaposlene</w:t>
      </w:r>
    </w:p>
    <w:p w14:paraId="4F9CB092" w14:textId="77777777" w:rsidR="00A97F38" w:rsidRPr="00A97F38" w:rsidRDefault="00A97F38" w:rsidP="00A97F38">
      <w:pPr>
        <w:numPr>
          <w:ilvl w:val="0"/>
          <w:numId w:val="65"/>
        </w:numPr>
        <w:spacing w:after="0" w:line="240" w:lineRule="auto"/>
        <w:contextualSpacing/>
        <w:rPr>
          <w:rFonts w:ascii="Times New Roman" w:eastAsia="Calibri" w:hAnsi="Times New Roman" w:cs="Times New Roman"/>
          <w:sz w:val="24"/>
          <w:szCs w:val="24"/>
        </w:rPr>
      </w:pPr>
      <w:r w:rsidRPr="00A97F38">
        <w:rPr>
          <w:rFonts w:ascii="Times New Roman" w:eastAsia="Calibri" w:hAnsi="Times New Roman" w:cs="Times New Roman"/>
          <w:sz w:val="24"/>
          <w:szCs w:val="24"/>
        </w:rPr>
        <w:t>Aktivnost A1501 – 02 Rad Službeničkog suda</w:t>
      </w:r>
    </w:p>
    <w:p w14:paraId="492EB166" w14:textId="77777777" w:rsidR="00A97F38" w:rsidRPr="00A97F38" w:rsidRDefault="00A97F38" w:rsidP="00A97F38">
      <w:pPr>
        <w:numPr>
          <w:ilvl w:val="0"/>
          <w:numId w:val="65"/>
        </w:numPr>
        <w:spacing w:after="0" w:line="240" w:lineRule="auto"/>
        <w:contextualSpacing/>
        <w:rPr>
          <w:rFonts w:ascii="Times New Roman" w:eastAsia="Calibri" w:hAnsi="Times New Roman" w:cs="Times New Roman"/>
          <w:sz w:val="24"/>
          <w:szCs w:val="24"/>
        </w:rPr>
      </w:pPr>
      <w:r w:rsidRPr="00A97F38">
        <w:rPr>
          <w:rFonts w:ascii="Times New Roman" w:eastAsia="Calibri" w:hAnsi="Times New Roman" w:cs="Times New Roman"/>
          <w:sz w:val="24"/>
          <w:szCs w:val="24"/>
        </w:rPr>
        <w:lastRenderedPageBreak/>
        <w:t>Kapitalni projekt K1501 -03 Opremanje poslovnih prostorija</w:t>
      </w:r>
    </w:p>
    <w:p w14:paraId="1F586029" w14:textId="77777777" w:rsidR="00A97F38" w:rsidRPr="00A97F38" w:rsidRDefault="00A97F38" w:rsidP="00A97F38">
      <w:pPr>
        <w:numPr>
          <w:ilvl w:val="0"/>
          <w:numId w:val="65"/>
        </w:numPr>
        <w:spacing w:after="0" w:line="240" w:lineRule="auto"/>
        <w:contextualSpacing/>
        <w:rPr>
          <w:rFonts w:ascii="Times New Roman" w:eastAsia="Calibri" w:hAnsi="Times New Roman" w:cs="Times New Roman"/>
          <w:sz w:val="24"/>
          <w:szCs w:val="24"/>
        </w:rPr>
      </w:pPr>
      <w:r w:rsidRPr="00A97F38">
        <w:rPr>
          <w:rFonts w:ascii="Times New Roman" w:eastAsia="Calibri" w:hAnsi="Times New Roman" w:cs="Times New Roman"/>
          <w:sz w:val="24"/>
          <w:szCs w:val="24"/>
        </w:rPr>
        <w:t>Kapitalni projekt K1501 -04 Računalni projekti i programi</w:t>
      </w:r>
    </w:p>
    <w:p w14:paraId="1C6DD106"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 xml:space="preserve">Zakonske i druge pravne osnove </w:t>
      </w:r>
    </w:p>
    <w:p w14:paraId="3BF89BA3" w14:textId="77777777" w:rsidR="00A97F38" w:rsidRPr="00A97F38" w:rsidRDefault="00A97F38" w:rsidP="00A97F38">
      <w:pPr>
        <w:numPr>
          <w:ilvl w:val="0"/>
          <w:numId w:val="67"/>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Zakon o službenicima i namještenicima u lokalnoj i područnoj (regionalnoj) samoupravi</w:t>
      </w:r>
    </w:p>
    <w:p w14:paraId="4B77887E" w14:textId="77777777" w:rsidR="00A97F38" w:rsidRPr="00A97F38" w:rsidRDefault="00A97F38" w:rsidP="00A97F38">
      <w:pPr>
        <w:numPr>
          <w:ilvl w:val="0"/>
          <w:numId w:val="67"/>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Zakon o općem upravnom postupku</w:t>
      </w:r>
    </w:p>
    <w:p w14:paraId="43BC202A" w14:textId="77777777" w:rsidR="00A97F38" w:rsidRPr="00A97F38" w:rsidRDefault="00A97F38" w:rsidP="00A97F38">
      <w:pPr>
        <w:numPr>
          <w:ilvl w:val="0"/>
          <w:numId w:val="67"/>
        </w:numPr>
        <w:spacing w:after="0" w:line="240" w:lineRule="auto"/>
        <w:ind w:left="714" w:hanging="357"/>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Zakon o obveznim odnosima</w:t>
      </w:r>
    </w:p>
    <w:p w14:paraId="232AD5A8"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bookmarkStart w:id="118" w:name="_Hlk136850612"/>
      <w:r w:rsidRPr="00A97F38">
        <w:rPr>
          <w:rFonts w:ascii="Times New Roman" w:eastAsia="Times New Roman" w:hAnsi="Times New Roman" w:cs="Times New Roman"/>
          <w:color w:val="000000"/>
          <w:sz w:val="24"/>
          <w:szCs w:val="24"/>
          <w:lang w:eastAsia="hr-HR"/>
        </w:rPr>
        <w:t xml:space="preserve">Unutar programa izvršene su korekcije rashoda unutar Aktivnosti A1501-01 Rashodi za zaposlene i Kapitalnog projekta K1503-Opremanje poslovnih prostorija, a rashodi se ukupno povećavaju za iznos od 28.155,02 EUR. </w:t>
      </w:r>
    </w:p>
    <w:bookmarkEnd w:id="118"/>
    <w:p w14:paraId="3D53652C" w14:textId="77777777" w:rsidR="00A97F38" w:rsidRPr="00A97F38" w:rsidRDefault="00A97F38" w:rsidP="00A97F38">
      <w:pPr>
        <w:spacing w:after="0" w:line="240" w:lineRule="auto"/>
        <w:jc w:val="both"/>
        <w:rPr>
          <w:rFonts w:ascii="Times New Roman" w:eastAsia="Times New Roman" w:hAnsi="Times New Roman" w:cs="Times New Roman"/>
          <w:b/>
          <w:color w:val="000000"/>
          <w:sz w:val="24"/>
          <w:szCs w:val="24"/>
          <w:lang w:eastAsia="hr-HR"/>
        </w:rPr>
      </w:pPr>
      <w:r w:rsidRPr="00A97F38">
        <w:rPr>
          <w:rFonts w:ascii="Times New Roman" w:eastAsia="Times New Roman" w:hAnsi="Times New Roman" w:cs="Times New Roman"/>
          <w:b/>
          <w:color w:val="000000"/>
          <w:sz w:val="24"/>
          <w:szCs w:val="24"/>
          <w:lang w:eastAsia="hr-HR"/>
        </w:rPr>
        <w:t>A 1501-01 Rashodi za zaposlene</w:t>
      </w:r>
    </w:p>
    <w:p w14:paraId="435D2C57"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687AD9E6"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bookmarkStart w:id="119" w:name="_Hlk118103498"/>
      <w:r w:rsidRPr="00A97F38">
        <w:rPr>
          <w:rFonts w:ascii="Times New Roman" w:eastAsia="Times New Roman" w:hAnsi="Times New Roman" w:cs="Times New Roman"/>
          <w:sz w:val="24"/>
          <w:szCs w:val="24"/>
          <w:lang w:eastAsia="hr-HR"/>
        </w:rPr>
        <w:t xml:space="preserve">01.03.07.02. Jačanje ljudskih potencijala u javnom sektoru </w:t>
      </w:r>
      <w:bookmarkStart w:id="120" w:name="_Hlk118101932"/>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3721328B" w14:textId="77777777" w:rsidTr="00372124">
        <w:trPr>
          <w:trHeight w:val="57"/>
          <w:jc w:val="center"/>
        </w:trPr>
        <w:tc>
          <w:tcPr>
            <w:tcW w:w="1250" w:type="pct"/>
            <w:shd w:val="clear" w:color="auto" w:fill="D9D9D9"/>
            <w:vAlign w:val="center"/>
          </w:tcPr>
          <w:p w14:paraId="4C0633A8"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24F88B7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6E0B79D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494D577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7660AF0B" w14:textId="77777777" w:rsidTr="00372124">
        <w:trPr>
          <w:trHeight w:val="57"/>
          <w:jc w:val="center"/>
        </w:trPr>
        <w:tc>
          <w:tcPr>
            <w:tcW w:w="1250" w:type="pct"/>
          </w:tcPr>
          <w:p w14:paraId="0F9CCED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1501-01</w:t>
            </w:r>
          </w:p>
        </w:tc>
        <w:tc>
          <w:tcPr>
            <w:tcW w:w="1250" w:type="pct"/>
          </w:tcPr>
          <w:p w14:paraId="0DB71D58"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605.753,80</w:t>
            </w:r>
          </w:p>
        </w:tc>
        <w:tc>
          <w:tcPr>
            <w:tcW w:w="1250" w:type="pct"/>
          </w:tcPr>
          <w:p w14:paraId="44ED5E48"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626.808,82</w:t>
            </w:r>
          </w:p>
        </w:tc>
        <w:tc>
          <w:tcPr>
            <w:tcW w:w="1250" w:type="pct"/>
          </w:tcPr>
          <w:p w14:paraId="6146DB87"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103,48</w:t>
            </w:r>
          </w:p>
        </w:tc>
      </w:tr>
    </w:tbl>
    <w:p w14:paraId="76283380"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bookmarkEnd w:id="120"/>
    <w:p w14:paraId="7F4CB519"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Aktivnost Rashodi za zaposlene odnosi se na rashode stručnog usavršavanja zaposlenika, seminare, stručne ispite, potrošnju uredskog materijala za potrebe djelatnika, stručnu literaturu, sredstva za čišćenje i usluge čišćenja za održavanje uredskih prostorija, potrošnju električne energije, potrošnju lož ulja za potrebe grijanja uredskih prostorija, potrošnju goriva za vozila, održavanje zgrade, održavanje vozila, troškove telefona, interneta i mobitela, troškove poštanskih usluga, oglašavanje u raznim javnim glasilima i u Narodnim novinama, režijske troškove, troškove zdravstvenih usluga za utvrđivanje zdravstvene sposobnosti, troškove osiguranja ljudi, zgrade i vozila kod odgovarajućeg osiguravajućeg društva, troškove za intelektualne usluge i troškove reprezentacije.</w:t>
      </w:r>
    </w:p>
    <w:p w14:paraId="3CCC8D2C"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Unutar navedene aktivnosti planirane su korekcije rashoda u ukupnom iznosu od 21.055,02 EUR. Povećanje rashoda odnosi se  na trošak poštanskih usluga, usluga čuvanja imovine i režijskih troškova.</w:t>
      </w:r>
    </w:p>
    <w:p w14:paraId="0E50AC07"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47E43041"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Osiguravati uvjete za rad upravnih tijela Zadarske županije, te jačanje ljudskih potencijala u upravnim tijelima. </w:t>
      </w:r>
    </w:p>
    <w:p w14:paraId="181C11CC"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07E36CF8"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Osiguravanje uvjeta za rad zaposlenika </w:t>
      </w:r>
    </w:p>
    <w:p w14:paraId="3AD81FDD"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Izrada plana prijma i provedba planiranih postupka zapošljavanja</w:t>
      </w:r>
    </w:p>
    <w:p w14:paraId="104B3CDA"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Provedba planiranih edukacija i osposobljavanja</w:t>
      </w:r>
    </w:p>
    <w:p w14:paraId="316A2953"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3"/>
        <w:gridCol w:w="1836"/>
      </w:tblGrid>
      <w:tr w:rsidR="00A97F38" w:rsidRPr="00A97F38" w14:paraId="29B8D1AB" w14:textId="77777777" w:rsidTr="00372124">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C01C7C"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1197E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FCCD4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5D34A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r>
      <w:tr w:rsidR="00A97F38" w:rsidRPr="00A97F38" w14:paraId="665D4D94" w14:textId="77777777" w:rsidTr="00372124">
        <w:trPr>
          <w:trHeight w:val="314"/>
        </w:trPr>
        <w:tc>
          <w:tcPr>
            <w:tcW w:w="1874" w:type="pct"/>
            <w:tcBorders>
              <w:top w:val="single" w:sz="4" w:space="0" w:color="auto"/>
              <w:left w:val="single" w:sz="4" w:space="0" w:color="auto"/>
              <w:bottom w:val="single" w:sz="4" w:space="0" w:color="auto"/>
              <w:right w:val="single" w:sz="4" w:space="0" w:color="auto"/>
            </w:tcBorders>
            <w:vAlign w:val="center"/>
          </w:tcPr>
          <w:p w14:paraId="3250440B" w14:textId="77777777" w:rsidR="00A97F38" w:rsidRPr="00A97F38" w:rsidRDefault="00A97F38" w:rsidP="00A97F38">
            <w:pPr>
              <w:spacing w:after="0" w:line="240" w:lineRule="auto"/>
              <w:rPr>
                <w:rFonts w:ascii="Times New Roman" w:eastAsia="Times New Roman" w:hAnsi="Times New Roman" w:cs="Times New Roman"/>
                <w:sz w:val="24"/>
                <w:szCs w:val="24"/>
                <w:highlight w:val="yellow"/>
                <w:lang w:eastAsia="hr-HR"/>
              </w:rPr>
            </w:pPr>
            <w:r w:rsidRPr="00A97F38">
              <w:rPr>
                <w:rFonts w:ascii="Times New Roman" w:eastAsia="Times New Roman" w:hAnsi="Times New Roman" w:cs="Times New Roman"/>
                <w:sz w:val="24"/>
                <w:szCs w:val="24"/>
                <w:lang w:eastAsia="hr-HR"/>
              </w:rPr>
              <w:t>Broj zaposlenika</w:t>
            </w:r>
          </w:p>
        </w:tc>
        <w:tc>
          <w:tcPr>
            <w:tcW w:w="1096" w:type="pct"/>
            <w:tcBorders>
              <w:top w:val="single" w:sz="4" w:space="0" w:color="auto"/>
              <w:left w:val="single" w:sz="4" w:space="0" w:color="auto"/>
              <w:bottom w:val="single" w:sz="4" w:space="0" w:color="auto"/>
              <w:right w:val="single" w:sz="4" w:space="0" w:color="auto"/>
            </w:tcBorders>
          </w:tcPr>
          <w:p w14:paraId="4C4F394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268</w:t>
            </w:r>
          </w:p>
        </w:tc>
        <w:tc>
          <w:tcPr>
            <w:tcW w:w="1017" w:type="pct"/>
            <w:tcBorders>
              <w:top w:val="single" w:sz="4" w:space="0" w:color="auto"/>
              <w:left w:val="single" w:sz="4" w:space="0" w:color="auto"/>
              <w:bottom w:val="single" w:sz="4" w:space="0" w:color="auto"/>
              <w:right w:val="single" w:sz="4" w:space="0" w:color="auto"/>
            </w:tcBorders>
          </w:tcPr>
          <w:p w14:paraId="165640FA"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300</w:t>
            </w:r>
          </w:p>
        </w:tc>
        <w:tc>
          <w:tcPr>
            <w:tcW w:w="1013" w:type="pct"/>
            <w:tcBorders>
              <w:top w:val="single" w:sz="4" w:space="0" w:color="auto"/>
              <w:left w:val="single" w:sz="4" w:space="0" w:color="auto"/>
              <w:bottom w:val="single" w:sz="4" w:space="0" w:color="auto"/>
              <w:right w:val="single" w:sz="4" w:space="0" w:color="auto"/>
            </w:tcBorders>
          </w:tcPr>
          <w:p w14:paraId="06076FEB"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color w:val="000000"/>
                <w:sz w:val="24"/>
                <w:szCs w:val="24"/>
                <w:lang w:eastAsia="hr-HR"/>
              </w:rPr>
              <w:t>297</w:t>
            </w:r>
          </w:p>
        </w:tc>
      </w:tr>
    </w:tbl>
    <w:p w14:paraId="2476245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 1501-02 Rad službeničkog suda</w:t>
      </w:r>
    </w:p>
    <w:p w14:paraId="635D2E4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08C5C36C"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bookmarkStart w:id="121" w:name="_Hlk118106165"/>
      <w:r w:rsidRPr="00A97F38">
        <w:rPr>
          <w:rFonts w:ascii="Times New Roman" w:eastAsia="Times New Roman" w:hAnsi="Times New Roman" w:cs="Times New Roman"/>
          <w:sz w:val="24"/>
          <w:szCs w:val="24"/>
          <w:lang w:eastAsia="hr-HR"/>
        </w:rPr>
        <w:t>01.03.07.02. Jačanje ljudskih potencijala u javnom sektoru</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3E834397" w14:textId="77777777" w:rsidTr="00372124">
        <w:trPr>
          <w:trHeight w:val="57"/>
          <w:jc w:val="center"/>
        </w:trPr>
        <w:tc>
          <w:tcPr>
            <w:tcW w:w="1250" w:type="pct"/>
            <w:shd w:val="clear" w:color="auto" w:fill="D9D9D9"/>
            <w:vAlign w:val="center"/>
          </w:tcPr>
          <w:p w14:paraId="25E6C75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217A7541"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71F102D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4608110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066CF6E2" w14:textId="77777777" w:rsidTr="00372124">
        <w:trPr>
          <w:trHeight w:val="57"/>
          <w:jc w:val="center"/>
        </w:trPr>
        <w:tc>
          <w:tcPr>
            <w:tcW w:w="1250" w:type="pct"/>
          </w:tcPr>
          <w:p w14:paraId="4CC4DB3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1501-02</w:t>
            </w:r>
          </w:p>
        </w:tc>
        <w:tc>
          <w:tcPr>
            <w:tcW w:w="1250" w:type="pct"/>
          </w:tcPr>
          <w:p w14:paraId="371A7AEA"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1.327,23</w:t>
            </w:r>
          </w:p>
        </w:tc>
        <w:tc>
          <w:tcPr>
            <w:tcW w:w="1250" w:type="pct"/>
          </w:tcPr>
          <w:p w14:paraId="0DEA23C0"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1.327,23</w:t>
            </w:r>
          </w:p>
        </w:tc>
        <w:tc>
          <w:tcPr>
            <w:tcW w:w="1250" w:type="pct"/>
          </w:tcPr>
          <w:p w14:paraId="6A6A2DD3"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100,00</w:t>
            </w:r>
          </w:p>
        </w:tc>
      </w:tr>
    </w:tbl>
    <w:p w14:paraId="1D47FFE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6E31763E"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Aktivnost Rad Službeničkog suda odnosi se na naknadu za rad članovima Službeničkog suda.</w:t>
      </w:r>
    </w:p>
    <w:p w14:paraId="7A92183D" w14:textId="77777777" w:rsidR="00A97F38" w:rsidRPr="00A97F38" w:rsidRDefault="00A97F38" w:rsidP="00A97F38">
      <w:pPr>
        <w:spacing w:after="0" w:line="240" w:lineRule="auto"/>
        <w:jc w:val="both"/>
        <w:rPr>
          <w:rFonts w:ascii="Times New Roman" w:eastAsia="Times New Roman" w:hAnsi="Times New Roman" w:cs="Times New Roman"/>
          <w:color w:val="EE0000"/>
          <w:sz w:val="24"/>
          <w:szCs w:val="24"/>
          <w:lang w:eastAsia="hr-HR"/>
        </w:rPr>
      </w:pPr>
      <w:r w:rsidRPr="00A97F38">
        <w:rPr>
          <w:rFonts w:ascii="Times New Roman" w:eastAsia="Times New Roman" w:hAnsi="Times New Roman" w:cs="Times New Roman"/>
          <w:color w:val="000000"/>
          <w:sz w:val="24"/>
          <w:szCs w:val="24"/>
          <w:lang w:eastAsia="hr-HR"/>
        </w:rPr>
        <w:t>Unutar navedene aktivnosti nisu planirane korekcije rashoda</w:t>
      </w:r>
      <w:r w:rsidRPr="00A97F38">
        <w:rPr>
          <w:rFonts w:ascii="Times New Roman" w:eastAsia="Times New Roman" w:hAnsi="Times New Roman" w:cs="Times New Roman"/>
          <w:color w:val="EE0000"/>
          <w:sz w:val="24"/>
          <w:szCs w:val="24"/>
          <w:lang w:eastAsia="hr-HR"/>
        </w:rPr>
        <w:t xml:space="preserve">.  </w:t>
      </w:r>
    </w:p>
    <w:p w14:paraId="51B8D5C5"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3AEDB8EA" w14:textId="77777777" w:rsidR="00A97F38" w:rsidRPr="00A97F38" w:rsidRDefault="00A97F38" w:rsidP="00A97F38">
      <w:pPr>
        <w:spacing w:after="0" w:line="240" w:lineRule="auto"/>
        <w:jc w:val="both"/>
        <w:rPr>
          <w:rFonts w:ascii="Times New Roman" w:eastAsia="Times New Roman" w:hAnsi="Times New Roman" w:cs="Times New Roman"/>
          <w:bCs/>
          <w:sz w:val="24"/>
          <w:szCs w:val="24"/>
          <w:lang w:eastAsia="hr-HR"/>
        </w:rPr>
      </w:pPr>
      <w:r w:rsidRPr="00A97F38">
        <w:rPr>
          <w:rFonts w:ascii="Times New Roman" w:eastAsia="Times New Roman" w:hAnsi="Times New Roman" w:cs="Times New Roman"/>
          <w:bCs/>
          <w:sz w:val="24"/>
          <w:szCs w:val="24"/>
          <w:lang w:eastAsia="hr-HR"/>
        </w:rPr>
        <w:lastRenderedPageBreak/>
        <w:t>Osiguravati uvjete za rad Službeničkog suda te jačanje ljudskih potencijala u Službeničkom sudu.</w:t>
      </w:r>
    </w:p>
    <w:p w14:paraId="4CDBB463"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23A40977"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Provedba postupaka u okviru Službeničkog suda</w:t>
      </w:r>
    </w:p>
    <w:p w14:paraId="670BE95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1983"/>
        <w:gridCol w:w="1985"/>
        <w:gridCol w:w="1983"/>
      </w:tblGrid>
      <w:tr w:rsidR="00A97F38" w:rsidRPr="00A97F38" w14:paraId="0FC9A1EC" w14:textId="77777777" w:rsidTr="00372124">
        <w:trPr>
          <w:trHeight w:val="567"/>
        </w:trPr>
        <w:tc>
          <w:tcPr>
            <w:tcW w:w="17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041AB4"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Pokazatelj rezultata (naziv pokazatelja)</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8152A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Početna vrijednosti 2024.</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4C42F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Ciljana vrijednost 2025.</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B181B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r>
      <w:tr w:rsidR="00A97F38" w:rsidRPr="00A97F38" w14:paraId="5750645D" w14:textId="77777777" w:rsidTr="00372124">
        <w:trPr>
          <w:trHeight w:val="412"/>
        </w:trPr>
        <w:tc>
          <w:tcPr>
            <w:tcW w:w="1717" w:type="pct"/>
            <w:tcBorders>
              <w:top w:val="single" w:sz="4" w:space="0" w:color="auto"/>
              <w:left w:val="single" w:sz="4" w:space="0" w:color="auto"/>
              <w:bottom w:val="single" w:sz="4" w:space="0" w:color="auto"/>
              <w:right w:val="single" w:sz="4" w:space="0" w:color="auto"/>
            </w:tcBorders>
            <w:vAlign w:val="center"/>
          </w:tcPr>
          <w:p w14:paraId="455591CF" w14:textId="77777777" w:rsidR="00A97F38" w:rsidRPr="00A97F38" w:rsidRDefault="00A97F38" w:rsidP="00A97F38">
            <w:pPr>
              <w:spacing w:after="0" w:line="240" w:lineRule="auto"/>
              <w:rPr>
                <w:rFonts w:ascii="Times New Roman" w:eastAsia="Times New Roman" w:hAnsi="Times New Roman" w:cs="Times New Roman"/>
                <w:sz w:val="24"/>
                <w:szCs w:val="24"/>
                <w:highlight w:val="yellow"/>
                <w:lang w:eastAsia="hr-HR"/>
              </w:rPr>
            </w:pPr>
            <w:r w:rsidRPr="00A97F38">
              <w:rPr>
                <w:rFonts w:ascii="Times New Roman" w:eastAsia="Times New Roman" w:hAnsi="Times New Roman" w:cs="Times New Roman"/>
                <w:sz w:val="24"/>
                <w:szCs w:val="24"/>
                <w:lang w:eastAsia="hr-HR"/>
              </w:rPr>
              <w:t>Broj postupaka u okviru Službeničkog suda</w:t>
            </w:r>
          </w:p>
        </w:tc>
        <w:tc>
          <w:tcPr>
            <w:tcW w:w="1094" w:type="pct"/>
            <w:tcBorders>
              <w:top w:val="single" w:sz="4" w:space="0" w:color="auto"/>
              <w:left w:val="single" w:sz="4" w:space="0" w:color="auto"/>
              <w:bottom w:val="single" w:sz="4" w:space="0" w:color="auto"/>
              <w:right w:val="single" w:sz="4" w:space="0" w:color="auto"/>
            </w:tcBorders>
            <w:vAlign w:val="center"/>
          </w:tcPr>
          <w:p w14:paraId="7EC7791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4</w:t>
            </w:r>
          </w:p>
        </w:tc>
        <w:tc>
          <w:tcPr>
            <w:tcW w:w="1095" w:type="pct"/>
            <w:tcBorders>
              <w:top w:val="single" w:sz="4" w:space="0" w:color="auto"/>
              <w:left w:val="single" w:sz="4" w:space="0" w:color="auto"/>
              <w:bottom w:val="single" w:sz="4" w:space="0" w:color="auto"/>
              <w:right w:val="single" w:sz="4" w:space="0" w:color="auto"/>
            </w:tcBorders>
            <w:vAlign w:val="center"/>
          </w:tcPr>
          <w:p w14:paraId="457CEE06"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c>
          <w:tcPr>
            <w:tcW w:w="1094" w:type="pct"/>
            <w:tcBorders>
              <w:top w:val="single" w:sz="4" w:space="0" w:color="auto"/>
              <w:left w:val="single" w:sz="4" w:space="0" w:color="auto"/>
              <w:bottom w:val="single" w:sz="4" w:space="0" w:color="auto"/>
              <w:right w:val="single" w:sz="4" w:space="0" w:color="auto"/>
            </w:tcBorders>
            <w:vAlign w:val="center"/>
          </w:tcPr>
          <w:p w14:paraId="64C43C76"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w:t>
            </w:r>
          </w:p>
        </w:tc>
      </w:tr>
    </w:tbl>
    <w:p w14:paraId="42273A66"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K1501 -03 Opremanje poslovnih prostorija</w:t>
      </w:r>
    </w:p>
    <w:p w14:paraId="75F82322"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4B68C583"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01.03.07.01. Optimizacija i digitalizacija usluga i procesa javne uprave</w:t>
      </w:r>
      <w:bookmarkStart w:id="122" w:name="_Hlk1181058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676E355F" w14:textId="77777777" w:rsidTr="00372124">
        <w:trPr>
          <w:trHeight w:val="57"/>
          <w:jc w:val="center"/>
        </w:trPr>
        <w:tc>
          <w:tcPr>
            <w:tcW w:w="1250" w:type="pct"/>
            <w:shd w:val="clear" w:color="auto" w:fill="D9D9D9"/>
            <w:vAlign w:val="center"/>
          </w:tcPr>
          <w:p w14:paraId="0D6E1DAA"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5474CBE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1FBEA81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7043786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2B90431A" w14:textId="77777777" w:rsidTr="00372124">
        <w:trPr>
          <w:trHeight w:val="57"/>
          <w:jc w:val="center"/>
        </w:trPr>
        <w:tc>
          <w:tcPr>
            <w:tcW w:w="1250" w:type="pct"/>
          </w:tcPr>
          <w:p w14:paraId="0A025B6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1501-03</w:t>
            </w:r>
          </w:p>
        </w:tc>
        <w:tc>
          <w:tcPr>
            <w:tcW w:w="1250" w:type="pct"/>
          </w:tcPr>
          <w:p w14:paraId="1779226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44.343,15</w:t>
            </w:r>
          </w:p>
        </w:tc>
        <w:tc>
          <w:tcPr>
            <w:tcW w:w="1250" w:type="pct"/>
          </w:tcPr>
          <w:p w14:paraId="1D28EAA3"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51.443,15</w:t>
            </w:r>
          </w:p>
        </w:tc>
        <w:tc>
          <w:tcPr>
            <w:tcW w:w="1250" w:type="pct"/>
          </w:tcPr>
          <w:p w14:paraId="45BE2B4F"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116,01</w:t>
            </w:r>
          </w:p>
        </w:tc>
      </w:tr>
    </w:tbl>
    <w:p w14:paraId="586B0846"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bookmarkEnd w:id="122"/>
    <w:p w14:paraId="1D293861"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Kapitalni projekt </w:t>
      </w:r>
      <w:r w:rsidRPr="00A97F38">
        <w:rPr>
          <w:rFonts w:ascii="Times New Roman" w:eastAsia="Times New Roman" w:hAnsi="Times New Roman" w:cs="Times New Roman"/>
          <w:bCs/>
          <w:sz w:val="24"/>
          <w:szCs w:val="24"/>
          <w:lang w:eastAsia="hr-HR"/>
        </w:rPr>
        <w:t>K1501 -03</w:t>
      </w:r>
      <w:r w:rsidRPr="00A97F38">
        <w:rPr>
          <w:rFonts w:ascii="Times New Roman" w:eastAsia="Times New Roman" w:hAnsi="Times New Roman" w:cs="Times New Roman"/>
          <w:sz w:val="24"/>
          <w:szCs w:val="24"/>
          <w:lang w:eastAsia="hr-HR"/>
        </w:rPr>
        <w:t xml:space="preserve"> Opremanje poslovnih prostorija odnosi se na ulaganje u računalnu opremu, uredsku opremu, namještaj i ostalu opremu, a sve prema opravdanim i stvarnim potrebama djelatnika Zadarske županije.</w:t>
      </w:r>
    </w:p>
    <w:p w14:paraId="516497A3"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 xml:space="preserve">Unutar navedenog Kapitalnog projekta planirane su korekcije rashoda u ukupnom iznosu od 7.100,00 EUR. Povećanje rashoda potrebno je radi  planirane nabave uredskog namještaja i opreme. </w:t>
      </w:r>
    </w:p>
    <w:p w14:paraId="1B1A1D1C"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bookmarkStart w:id="123" w:name="_Hlk118105831"/>
      <w:r w:rsidRPr="00A97F38">
        <w:rPr>
          <w:rFonts w:ascii="Times New Roman" w:eastAsia="Times New Roman" w:hAnsi="Times New Roman" w:cs="Times New Roman"/>
          <w:b/>
          <w:sz w:val="24"/>
          <w:szCs w:val="24"/>
          <w:lang w:eastAsia="hr-HR"/>
        </w:rPr>
        <w:t>Svrha provedbe mjere</w:t>
      </w:r>
    </w:p>
    <w:p w14:paraId="53DB8D4B"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bookmarkStart w:id="124" w:name="_Hlk118895523"/>
      <w:bookmarkEnd w:id="123"/>
      <w:r w:rsidRPr="00A97F38">
        <w:rPr>
          <w:rFonts w:ascii="Times New Roman" w:eastAsia="Times New Roman" w:hAnsi="Times New Roman" w:cs="Times New Roman"/>
          <w:sz w:val="24"/>
          <w:szCs w:val="24"/>
          <w:lang w:eastAsia="hr-HR"/>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  poboljšati transparentnost u radu javne uprave, povećati dostupnost javnih usluga, unaprijediti komunikaciju s građanima i privatnim sektorom. </w:t>
      </w:r>
    </w:p>
    <w:bookmarkEnd w:id="124"/>
    <w:p w14:paraId="28C85316"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2828287E"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Izvršavanje poslova iz djelokruga samouprave.</w:t>
      </w:r>
    </w:p>
    <w:p w14:paraId="27A637C7"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843"/>
        <w:gridCol w:w="1843"/>
        <w:gridCol w:w="1836"/>
      </w:tblGrid>
      <w:tr w:rsidR="00A97F38" w:rsidRPr="00A97F38" w14:paraId="67C19A2C" w14:textId="77777777" w:rsidTr="00372124">
        <w:trPr>
          <w:trHeight w:val="470"/>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B68424"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Pokazatelj rezultata</w:t>
            </w:r>
          </w:p>
          <w:p w14:paraId="2AF8316C"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8CB5A2"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20C092"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Ciljana vrijednost 2025.</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888E22"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Izmjene i dopune 2025.</w:t>
            </w:r>
          </w:p>
        </w:tc>
      </w:tr>
      <w:tr w:rsidR="00A97F38" w:rsidRPr="00A97F38" w14:paraId="6DB7BFE9" w14:textId="77777777" w:rsidTr="00372124">
        <w:trPr>
          <w:trHeight w:val="532"/>
        </w:trPr>
        <w:tc>
          <w:tcPr>
            <w:tcW w:w="1953" w:type="pct"/>
            <w:tcBorders>
              <w:top w:val="single" w:sz="4" w:space="0" w:color="auto"/>
              <w:left w:val="single" w:sz="4" w:space="0" w:color="auto"/>
              <w:bottom w:val="single" w:sz="4" w:space="0" w:color="auto"/>
              <w:right w:val="single" w:sz="4" w:space="0" w:color="auto"/>
            </w:tcBorders>
            <w:vAlign w:val="center"/>
          </w:tcPr>
          <w:p w14:paraId="09447270"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Broj nabavljene računalne opreme / programa i licenci</w:t>
            </w:r>
          </w:p>
        </w:tc>
        <w:tc>
          <w:tcPr>
            <w:tcW w:w="1017" w:type="pct"/>
            <w:tcBorders>
              <w:top w:val="single" w:sz="4" w:space="0" w:color="auto"/>
              <w:left w:val="single" w:sz="4" w:space="0" w:color="auto"/>
              <w:bottom w:val="single" w:sz="4" w:space="0" w:color="auto"/>
              <w:right w:val="single" w:sz="4" w:space="0" w:color="auto"/>
            </w:tcBorders>
            <w:vAlign w:val="center"/>
          </w:tcPr>
          <w:p w14:paraId="21E6EE1C"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65</w:t>
            </w:r>
          </w:p>
        </w:tc>
        <w:tc>
          <w:tcPr>
            <w:tcW w:w="1017" w:type="pct"/>
            <w:tcBorders>
              <w:top w:val="single" w:sz="4" w:space="0" w:color="auto"/>
              <w:left w:val="single" w:sz="4" w:space="0" w:color="auto"/>
              <w:bottom w:val="single" w:sz="4" w:space="0" w:color="auto"/>
              <w:right w:val="single" w:sz="4" w:space="0" w:color="auto"/>
            </w:tcBorders>
            <w:vAlign w:val="center"/>
          </w:tcPr>
          <w:p w14:paraId="33495D39"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70</w:t>
            </w:r>
          </w:p>
        </w:tc>
        <w:tc>
          <w:tcPr>
            <w:tcW w:w="1013" w:type="pct"/>
            <w:tcBorders>
              <w:top w:val="single" w:sz="4" w:space="0" w:color="auto"/>
              <w:left w:val="single" w:sz="4" w:space="0" w:color="auto"/>
              <w:bottom w:val="single" w:sz="4" w:space="0" w:color="auto"/>
              <w:right w:val="single" w:sz="4" w:space="0" w:color="auto"/>
            </w:tcBorders>
            <w:vAlign w:val="center"/>
          </w:tcPr>
          <w:p w14:paraId="208A1E43"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color w:val="000000"/>
                <w:sz w:val="24"/>
                <w:szCs w:val="24"/>
              </w:rPr>
              <w:t>90</w:t>
            </w:r>
          </w:p>
        </w:tc>
      </w:tr>
    </w:tbl>
    <w:p w14:paraId="3D4A4A1A"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p>
    <w:p w14:paraId="6609960B"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K1501 -04 Računalni projekti i programi</w:t>
      </w:r>
    </w:p>
    <w:p w14:paraId="18CE1298"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34AC0897"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01.03.07.01. Optimizacija i digitalizacija usluga i procesa javne 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0BD09CEF" w14:textId="77777777" w:rsidTr="00372124">
        <w:trPr>
          <w:trHeight w:val="57"/>
          <w:jc w:val="center"/>
        </w:trPr>
        <w:tc>
          <w:tcPr>
            <w:tcW w:w="1250" w:type="pct"/>
            <w:shd w:val="clear" w:color="auto" w:fill="D9D9D9"/>
            <w:vAlign w:val="center"/>
          </w:tcPr>
          <w:p w14:paraId="46D26B9C"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117728F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236AAD9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4E93813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3DC4422A" w14:textId="77777777" w:rsidTr="00372124">
        <w:trPr>
          <w:trHeight w:val="57"/>
          <w:jc w:val="center"/>
        </w:trPr>
        <w:tc>
          <w:tcPr>
            <w:tcW w:w="1250" w:type="pct"/>
          </w:tcPr>
          <w:p w14:paraId="5D2125A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1501-04</w:t>
            </w:r>
          </w:p>
        </w:tc>
        <w:tc>
          <w:tcPr>
            <w:tcW w:w="1250" w:type="pct"/>
          </w:tcPr>
          <w:p w14:paraId="5BAE9E0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8.892,43</w:t>
            </w:r>
          </w:p>
        </w:tc>
        <w:tc>
          <w:tcPr>
            <w:tcW w:w="1250" w:type="pct"/>
          </w:tcPr>
          <w:p w14:paraId="54F095DB"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8.892,43</w:t>
            </w:r>
          </w:p>
        </w:tc>
        <w:tc>
          <w:tcPr>
            <w:tcW w:w="1250" w:type="pct"/>
          </w:tcPr>
          <w:p w14:paraId="2CB1D850"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100,00</w:t>
            </w:r>
          </w:p>
        </w:tc>
      </w:tr>
    </w:tbl>
    <w:p w14:paraId="2D2B1B94"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69CDB9D4"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Kapitalni projekt Računalni projekti i programi odnose se na ulaganje u računalne programe i nabavu software-a.</w:t>
      </w:r>
    </w:p>
    <w:p w14:paraId="145EFBA5"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Unutar navedenog Kapitalnog projekta nisu planirane korekcije rashoda.</w:t>
      </w:r>
    </w:p>
    <w:p w14:paraId="1AE8A590"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bookmarkStart w:id="125" w:name="_Hlk118103645"/>
      <w:r w:rsidRPr="00A97F38">
        <w:rPr>
          <w:rFonts w:ascii="Times New Roman" w:eastAsia="Times New Roman" w:hAnsi="Times New Roman" w:cs="Times New Roman"/>
          <w:b/>
          <w:sz w:val="24"/>
          <w:szCs w:val="24"/>
          <w:lang w:eastAsia="hr-HR"/>
        </w:rPr>
        <w:t>Svrha provedbe mjere</w:t>
      </w:r>
    </w:p>
    <w:bookmarkEnd w:id="125"/>
    <w:p w14:paraId="6A2436C3"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w:t>
      </w:r>
      <w:r w:rsidRPr="00A97F38">
        <w:rPr>
          <w:rFonts w:ascii="Times New Roman" w:eastAsia="Times New Roman" w:hAnsi="Times New Roman" w:cs="Times New Roman"/>
          <w:sz w:val="24"/>
          <w:szCs w:val="24"/>
          <w:lang w:eastAsia="hr-HR"/>
        </w:rPr>
        <w:lastRenderedPageBreak/>
        <w:t xml:space="preserve">poboljšati transparentnost u radu javne uprave, povećati dostupnost javnih usluga, unaprijediti komunikaciju s građanima i privatnim sektorom. </w:t>
      </w:r>
    </w:p>
    <w:p w14:paraId="0A55D28D"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197B1A6E"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Izvršavanje poslova iz djelokruga samouprave</w:t>
      </w:r>
    </w:p>
    <w:p w14:paraId="22B1B213"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86"/>
        <w:gridCol w:w="1841"/>
        <w:gridCol w:w="1695"/>
      </w:tblGrid>
      <w:tr w:rsidR="00A97F38" w:rsidRPr="00A97F38" w14:paraId="1A152221" w14:textId="77777777" w:rsidTr="00372124">
        <w:trPr>
          <w:trHeight w:val="35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093AA7"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Pokazatelj rezultata</w:t>
            </w:r>
          </w:p>
          <w:p w14:paraId="7B1BD189"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426FCD"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C7EF35"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Ciljana vrijednost 2025.</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06EBD"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Izmjene i dopune 2025.</w:t>
            </w:r>
          </w:p>
        </w:tc>
      </w:tr>
      <w:tr w:rsidR="00A97F38" w:rsidRPr="00A97F38" w14:paraId="1143A271" w14:textId="77777777" w:rsidTr="00372124">
        <w:trPr>
          <w:trHeight w:val="551"/>
        </w:trPr>
        <w:tc>
          <w:tcPr>
            <w:tcW w:w="1953" w:type="pct"/>
            <w:tcBorders>
              <w:top w:val="single" w:sz="4" w:space="0" w:color="auto"/>
              <w:left w:val="single" w:sz="4" w:space="0" w:color="auto"/>
              <w:bottom w:val="single" w:sz="4" w:space="0" w:color="auto"/>
              <w:right w:val="single" w:sz="4" w:space="0" w:color="auto"/>
            </w:tcBorders>
            <w:vAlign w:val="center"/>
          </w:tcPr>
          <w:p w14:paraId="37CAFAD2"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Broj nabavljene računalne opreme / programa i licenci</w:t>
            </w:r>
          </w:p>
        </w:tc>
        <w:tc>
          <w:tcPr>
            <w:tcW w:w="1096" w:type="pct"/>
            <w:tcBorders>
              <w:top w:val="single" w:sz="4" w:space="0" w:color="auto"/>
              <w:left w:val="single" w:sz="4" w:space="0" w:color="auto"/>
              <w:bottom w:val="single" w:sz="4" w:space="0" w:color="auto"/>
              <w:right w:val="single" w:sz="4" w:space="0" w:color="auto"/>
            </w:tcBorders>
            <w:vAlign w:val="center"/>
          </w:tcPr>
          <w:p w14:paraId="010511ED"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65</w:t>
            </w:r>
          </w:p>
        </w:tc>
        <w:tc>
          <w:tcPr>
            <w:tcW w:w="1016" w:type="pct"/>
            <w:tcBorders>
              <w:top w:val="single" w:sz="4" w:space="0" w:color="auto"/>
              <w:left w:val="single" w:sz="4" w:space="0" w:color="auto"/>
              <w:bottom w:val="single" w:sz="4" w:space="0" w:color="auto"/>
              <w:right w:val="single" w:sz="4" w:space="0" w:color="auto"/>
            </w:tcBorders>
            <w:vAlign w:val="center"/>
          </w:tcPr>
          <w:p w14:paraId="3A8D5716"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70</w:t>
            </w:r>
          </w:p>
        </w:tc>
        <w:tc>
          <w:tcPr>
            <w:tcW w:w="936" w:type="pct"/>
            <w:tcBorders>
              <w:top w:val="single" w:sz="4" w:space="0" w:color="auto"/>
              <w:left w:val="single" w:sz="4" w:space="0" w:color="auto"/>
              <w:bottom w:val="single" w:sz="4" w:space="0" w:color="auto"/>
              <w:right w:val="single" w:sz="4" w:space="0" w:color="auto"/>
            </w:tcBorders>
            <w:vAlign w:val="center"/>
          </w:tcPr>
          <w:p w14:paraId="5B52C45A"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color w:val="000000"/>
                <w:sz w:val="24"/>
                <w:szCs w:val="24"/>
              </w:rPr>
              <w:t>70</w:t>
            </w:r>
          </w:p>
        </w:tc>
      </w:tr>
    </w:tbl>
    <w:p w14:paraId="6ABB722F" w14:textId="77777777" w:rsidR="00A97F38" w:rsidRPr="00A97F38" w:rsidRDefault="00A97F38" w:rsidP="00A97F38">
      <w:pPr>
        <w:spacing w:after="0" w:line="240" w:lineRule="auto"/>
        <w:ind w:left="714"/>
        <w:contextualSpacing/>
        <w:jc w:val="both"/>
        <w:rPr>
          <w:rFonts w:ascii="Times New Roman" w:eastAsia="Calibri" w:hAnsi="Times New Roman" w:cs="Times New Roman"/>
          <w:sz w:val="24"/>
          <w:szCs w:val="24"/>
        </w:rPr>
      </w:pPr>
    </w:p>
    <w:p w14:paraId="34186A90"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b/>
          <w:sz w:val="24"/>
          <w:szCs w:val="24"/>
          <w:lang w:eastAsia="hr-HR"/>
        </w:rPr>
        <w:t xml:space="preserve">Program 1505 – UDU – Povjereni poslovi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5A434C1D" w14:textId="77777777" w:rsidTr="00372124">
        <w:trPr>
          <w:trHeight w:val="57"/>
          <w:jc w:val="center"/>
        </w:trPr>
        <w:tc>
          <w:tcPr>
            <w:tcW w:w="1250" w:type="pct"/>
            <w:shd w:val="clear" w:color="auto" w:fill="D9D9D9"/>
            <w:vAlign w:val="center"/>
          </w:tcPr>
          <w:p w14:paraId="27BCE8F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1541E64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1C2B30F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400350E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6F771214" w14:textId="77777777" w:rsidTr="00372124">
        <w:trPr>
          <w:trHeight w:val="57"/>
          <w:jc w:val="center"/>
        </w:trPr>
        <w:tc>
          <w:tcPr>
            <w:tcW w:w="1250" w:type="pct"/>
          </w:tcPr>
          <w:p w14:paraId="62CBD61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1505</w:t>
            </w:r>
          </w:p>
        </w:tc>
        <w:tc>
          <w:tcPr>
            <w:tcW w:w="1250" w:type="pct"/>
          </w:tcPr>
          <w:p w14:paraId="40E11D3A" w14:textId="77777777" w:rsidR="00A97F38" w:rsidRPr="00A97F38" w:rsidRDefault="00A97F38" w:rsidP="00A97F38">
            <w:pPr>
              <w:spacing w:after="0" w:line="240" w:lineRule="auto"/>
              <w:jc w:val="center"/>
              <w:rPr>
                <w:rFonts w:ascii="Times New Roman" w:eastAsia="Times New Roman" w:hAnsi="Times New Roman" w:cs="Times New Roman"/>
                <w:sz w:val="24"/>
                <w:szCs w:val="24"/>
                <w:highlight w:val="yellow"/>
                <w:lang w:eastAsia="hr-HR"/>
              </w:rPr>
            </w:pPr>
            <w:r w:rsidRPr="00A97F38">
              <w:rPr>
                <w:rFonts w:ascii="Times New Roman" w:eastAsia="Times New Roman" w:hAnsi="Times New Roman" w:cs="Times New Roman"/>
                <w:sz w:val="24"/>
                <w:szCs w:val="24"/>
                <w:lang w:eastAsia="hr-HR"/>
              </w:rPr>
              <w:t>416.079,27</w:t>
            </w:r>
          </w:p>
        </w:tc>
        <w:tc>
          <w:tcPr>
            <w:tcW w:w="1250" w:type="pct"/>
          </w:tcPr>
          <w:p w14:paraId="172B10FD"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416.579,27</w:t>
            </w:r>
          </w:p>
        </w:tc>
        <w:tc>
          <w:tcPr>
            <w:tcW w:w="1250" w:type="pct"/>
          </w:tcPr>
          <w:p w14:paraId="6A37885C"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100,12</w:t>
            </w:r>
          </w:p>
        </w:tc>
      </w:tr>
    </w:tbl>
    <w:p w14:paraId="45FD6F3E" w14:textId="77777777" w:rsidR="00A97F38" w:rsidRPr="00A97F38" w:rsidRDefault="00A97F38" w:rsidP="00A97F38">
      <w:pPr>
        <w:spacing w:after="0" w:line="240" w:lineRule="auto"/>
        <w:jc w:val="both"/>
        <w:rPr>
          <w:rFonts w:ascii="Times New Roman" w:eastAsia="Times New Roman" w:hAnsi="Times New Roman" w:cs="Times New Roman"/>
          <w:b/>
          <w:bCs/>
          <w:sz w:val="24"/>
          <w:szCs w:val="24"/>
          <w:lang w:eastAsia="hr-HR"/>
        </w:rPr>
      </w:pPr>
      <w:r w:rsidRPr="00A97F38">
        <w:rPr>
          <w:rFonts w:ascii="Times New Roman" w:eastAsia="Times New Roman" w:hAnsi="Times New Roman" w:cs="Times New Roman"/>
          <w:b/>
          <w:bCs/>
          <w:sz w:val="24"/>
          <w:szCs w:val="24"/>
          <w:lang w:eastAsia="hr-HR"/>
        </w:rPr>
        <w:t>Opis programa:</w:t>
      </w:r>
    </w:p>
    <w:p w14:paraId="26A17F9B"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Navedeni program provodi se kroz sljedeće aktivnosti:</w:t>
      </w:r>
    </w:p>
    <w:p w14:paraId="1CA92E3C" w14:textId="77777777" w:rsidR="00A97F38" w:rsidRPr="00A97F38" w:rsidRDefault="00A97F38" w:rsidP="00A97F38">
      <w:pPr>
        <w:numPr>
          <w:ilvl w:val="0"/>
          <w:numId w:val="68"/>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A1505-01 UDU-Rashodi za zaposlene</w:t>
      </w:r>
    </w:p>
    <w:p w14:paraId="215F6DDE" w14:textId="77777777" w:rsidR="00A97F38" w:rsidRPr="00A97F38" w:rsidRDefault="00A97F38" w:rsidP="00A97F38">
      <w:pPr>
        <w:numPr>
          <w:ilvl w:val="0"/>
          <w:numId w:val="68"/>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A1505-02 UDU-Opremanje poslovnih prostorija</w:t>
      </w:r>
    </w:p>
    <w:p w14:paraId="6506AEB8" w14:textId="77777777" w:rsidR="00A97F38" w:rsidRPr="00A97F38" w:rsidRDefault="00A97F38" w:rsidP="00A97F38">
      <w:pPr>
        <w:numPr>
          <w:ilvl w:val="0"/>
          <w:numId w:val="68"/>
        </w:numPr>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A1505-03 UDU-Računalni projekti i programi</w:t>
      </w:r>
    </w:p>
    <w:p w14:paraId="4C69B736" w14:textId="77777777" w:rsidR="00A97F38" w:rsidRPr="00A97F38" w:rsidRDefault="00A97F38" w:rsidP="00A97F38">
      <w:pPr>
        <w:spacing w:after="0" w:line="240" w:lineRule="auto"/>
        <w:jc w:val="both"/>
        <w:rPr>
          <w:rFonts w:ascii="Times New Roman" w:eastAsia="Times New Roman" w:hAnsi="Times New Roman" w:cs="Times New Roman"/>
          <w:b/>
          <w:bCs/>
          <w:sz w:val="24"/>
          <w:szCs w:val="24"/>
          <w:lang w:val="en-AU" w:eastAsia="hr-HR"/>
        </w:rPr>
      </w:pPr>
      <w:r w:rsidRPr="00A97F38">
        <w:rPr>
          <w:rFonts w:ascii="Times New Roman" w:eastAsia="Times New Roman" w:hAnsi="Times New Roman" w:cs="Times New Roman"/>
          <w:b/>
          <w:bCs/>
          <w:sz w:val="24"/>
          <w:szCs w:val="24"/>
          <w:lang w:val="en-AU" w:eastAsia="hr-HR"/>
        </w:rPr>
        <w:t xml:space="preserve">Zakonske i druge pravne osnove </w:t>
      </w:r>
    </w:p>
    <w:p w14:paraId="0EA681D0"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n-AU" w:eastAsia="hr-HR"/>
        </w:rPr>
      </w:pPr>
      <w:r w:rsidRPr="00A97F38">
        <w:rPr>
          <w:rFonts w:ascii="Times New Roman" w:eastAsia="Times New Roman" w:hAnsi="Times New Roman" w:cs="Times New Roman"/>
          <w:sz w:val="24"/>
          <w:szCs w:val="24"/>
          <w:lang w:val="en-AU" w:eastAsia="hr-HR"/>
        </w:rPr>
        <w:t xml:space="preserve">      1.    Zakon o sustavu državne uprave</w:t>
      </w:r>
    </w:p>
    <w:p w14:paraId="24CED152"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s-ES" w:eastAsia="hr-HR"/>
        </w:rPr>
      </w:pPr>
      <w:r w:rsidRPr="00A97F38">
        <w:rPr>
          <w:rFonts w:ascii="Times New Roman" w:eastAsia="Times New Roman" w:hAnsi="Times New Roman" w:cs="Times New Roman"/>
          <w:sz w:val="24"/>
          <w:szCs w:val="24"/>
          <w:lang w:val="en-AU" w:eastAsia="hr-HR"/>
        </w:rPr>
        <w:t xml:space="preserve">      </w:t>
      </w:r>
      <w:r w:rsidRPr="00A97F38">
        <w:rPr>
          <w:rFonts w:ascii="Times New Roman" w:eastAsia="Times New Roman" w:hAnsi="Times New Roman" w:cs="Times New Roman"/>
          <w:sz w:val="24"/>
          <w:szCs w:val="24"/>
          <w:lang w:val="es-ES" w:eastAsia="hr-HR"/>
        </w:rPr>
        <w:t>2.</w:t>
      </w:r>
      <w:r w:rsidRPr="00A97F38">
        <w:rPr>
          <w:rFonts w:ascii="Times New Roman" w:eastAsia="Times New Roman" w:hAnsi="Times New Roman" w:cs="Times New Roman"/>
          <w:sz w:val="24"/>
          <w:szCs w:val="24"/>
          <w:lang w:val="es-ES" w:eastAsia="hr-HR"/>
        </w:rPr>
        <w:tab/>
        <w:t>Zakon o službenicima i namještenicima u lokalnoj i područnoj (regionalnoj) samoupravi</w:t>
      </w:r>
    </w:p>
    <w:p w14:paraId="2D40F894"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s-ES" w:eastAsia="hr-HR"/>
        </w:rPr>
      </w:pPr>
      <w:r w:rsidRPr="00A97F38">
        <w:rPr>
          <w:rFonts w:ascii="Times New Roman" w:eastAsia="Times New Roman" w:hAnsi="Times New Roman" w:cs="Times New Roman"/>
          <w:sz w:val="24"/>
          <w:szCs w:val="24"/>
          <w:lang w:val="es-ES" w:eastAsia="hr-HR"/>
        </w:rPr>
        <w:t xml:space="preserve">      3. </w:t>
      </w:r>
      <w:r w:rsidRPr="00A97F38">
        <w:rPr>
          <w:rFonts w:ascii="Times New Roman" w:eastAsia="Times New Roman" w:hAnsi="Times New Roman" w:cs="Times New Roman"/>
          <w:sz w:val="24"/>
          <w:szCs w:val="24"/>
          <w:lang w:val="es-ES" w:eastAsia="hr-HR"/>
        </w:rPr>
        <w:tab/>
        <w:t>Zakon o obveznim odnosima</w:t>
      </w:r>
    </w:p>
    <w:p w14:paraId="308D0BAD"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s-ES" w:eastAsia="hr-HR"/>
        </w:rPr>
      </w:pPr>
      <w:r w:rsidRPr="00A97F38">
        <w:rPr>
          <w:rFonts w:ascii="Times New Roman" w:eastAsia="Times New Roman" w:hAnsi="Times New Roman" w:cs="Times New Roman"/>
          <w:sz w:val="23"/>
          <w:szCs w:val="23"/>
          <w:lang w:eastAsia="hr-HR"/>
        </w:rPr>
        <w:t>Unutar Programa izvršene su korekcije rashoda unutar sve tri navedene Aktivnosti.</w:t>
      </w:r>
    </w:p>
    <w:p w14:paraId="2E05B162"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 1505-01 UDU-Rashodi za zaposlene</w:t>
      </w:r>
    </w:p>
    <w:p w14:paraId="2B72C5A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bookmarkStart w:id="126" w:name="_Hlk118106343"/>
      <w:r w:rsidRPr="00A97F38">
        <w:rPr>
          <w:rFonts w:ascii="Times New Roman" w:eastAsia="Times New Roman" w:hAnsi="Times New Roman" w:cs="Times New Roman"/>
          <w:b/>
          <w:sz w:val="24"/>
          <w:szCs w:val="24"/>
          <w:lang w:eastAsia="hr-HR"/>
        </w:rPr>
        <w:t>Naziv i brojčana oznaka mjere iz Provedbenog programa 2021. – 2025.</w:t>
      </w:r>
    </w:p>
    <w:p w14:paraId="6D159BB0"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01.03.07.02. Jačanje ljudskih potencijala u javnom sektoru</w:t>
      </w:r>
      <w:bookmarkEnd w:id="1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6C6560C6" w14:textId="77777777" w:rsidTr="00372124">
        <w:trPr>
          <w:trHeight w:val="57"/>
          <w:jc w:val="center"/>
        </w:trPr>
        <w:tc>
          <w:tcPr>
            <w:tcW w:w="1250" w:type="pct"/>
            <w:shd w:val="clear" w:color="auto" w:fill="D9D9D9"/>
            <w:vAlign w:val="center"/>
          </w:tcPr>
          <w:p w14:paraId="7102B116"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0F50867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1F43453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72C4365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6BA3B7E8" w14:textId="77777777" w:rsidTr="00372124">
        <w:trPr>
          <w:trHeight w:val="57"/>
          <w:jc w:val="center"/>
        </w:trPr>
        <w:tc>
          <w:tcPr>
            <w:tcW w:w="1250" w:type="pct"/>
          </w:tcPr>
          <w:p w14:paraId="083E7C8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1505-01</w:t>
            </w:r>
          </w:p>
        </w:tc>
        <w:tc>
          <w:tcPr>
            <w:tcW w:w="1250" w:type="pct"/>
          </w:tcPr>
          <w:p w14:paraId="603CE0F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360.788,51</w:t>
            </w:r>
          </w:p>
        </w:tc>
        <w:tc>
          <w:tcPr>
            <w:tcW w:w="1250" w:type="pct"/>
          </w:tcPr>
          <w:p w14:paraId="1A90842F"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361.288,51</w:t>
            </w:r>
          </w:p>
        </w:tc>
        <w:tc>
          <w:tcPr>
            <w:tcW w:w="1250" w:type="pct"/>
          </w:tcPr>
          <w:p w14:paraId="352BC7FB"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100,14</w:t>
            </w:r>
          </w:p>
        </w:tc>
      </w:tr>
    </w:tbl>
    <w:p w14:paraId="02D32351"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78FE7A6B"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sz w:val="24"/>
          <w:szCs w:val="24"/>
          <w:lang w:eastAsia="hr-HR"/>
        </w:rPr>
        <w:t xml:space="preserve">Aktivnost UDU-Rashodi za zaposlene odnosi se na materijalne rashode za zaposlenike; naknade troškova zaposlenicima, rashodi za materijal i energiju, rashodi za usluge i ostale nespomenute rashode poslovanja. </w:t>
      </w:r>
      <w:r w:rsidRPr="00A97F38">
        <w:rPr>
          <w:rFonts w:ascii="Times New Roman" w:eastAsia="Times New Roman" w:hAnsi="Times New Roman" w:cs="Times New Roman"/>
          <w:color w:val="000000"/>
          <w:sz w:val="24"/>
          <w:szCs w:val="24"/>
          <w:lang w:eastAsia="hr-HR"/>
        </w:rPr>
        <w:t>Unutar Aktivnosti planirane su korekcije rashoda u ukupnom iznosu od 500,00 EUR. Povećanje rashoda odnosi se na trošak poštanskih usluga.</w:t>
      </w:r>
    </w:p>
    <w:p w14:paraId="55AB4A37"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274B0DC1"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Osiguravati uvjete za rad upravnih odjela Zadarske županije te jačanje ljudskih potencijala u upravnim odjelima.  </w:t>
      </w:r>
    </w:p>
    <w:p w14:paraId="055B5C90"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1CFAC3AD"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Osiguravanje uvjeta za rad zaposlenika </w:t>
      </w:r>
    </w:p>
    <w:p w14:paraId="5B3182A3"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Izrada plana prijma i provedba planiranih postupka zapošljavanja</w:t>
      </w:r>
    </w:p>
    <w:p w14:paraId="156D894D"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Provedba planiranih edukacija i osposobljavanja</w:t>
      </w:r>
    </w:p>
    <w:p w14:paraId="2638F98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 1505-02 UDU-Opremanje poslovnih prostorija</w:t>
      </w:r>
    </w:p>
    <w:p w14:paraId="72C9B6D6"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3F78272E"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01.03.07.06. Unaprjeđenje sustava upravljanja imovinom u vlasništvu lokalne i regionalne samouprave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3E66DE61" w14:textId="77777777" w:rsidTr="00372124">
        <w:trPr>
          <w:trHeight w:val="238"/>
          <w:jc w:val="center"/>
        </w:trPr>
        <w:tc>
          <w:tcPr>
            <w:tcW w:w="1250" w:type="pct"/>
            <w:shd w:val="clear" w:color="auto" w:fill="D9D9D9"/>
            <w:vAlign w:val="center"/>
          </w:tcPr>
          <w:p w14:paraId="7F83D7D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7FFD366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301D678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7319C351"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6BD75F10" w14:textId="77777777" w:rsidTr="00372124">
        <w:trPr>
          <w:trHeight w:val="57"/>
          <w:jc w:val="center"/>
        </w:trPr>
        <w:tc>
          <w:tcPr>
            <w:tcW w:w="1250" w:type="pct"/>
          </w:tcPr>
          <w:p w14:paraId="0B6E151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1505-02</w:t>
            </w:r>
          </w:p>
        </w:tc>
        <w:tc>
          <w:tcPr>
            <w:tcW w:w="1250" w:type="pct"/>
          </w:tcPr>
          <w:p w14:paraId="192B013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33.180,70</w:t>
            </w:r>
          </w:p>
        </w:tc>
        <w:tc>
          <w:tcPr>
            <w:tcW w:w="1250" w:type="pct"/>
          </w:tcPr>
          <w:p w14:paraId="21DBA016"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33.180,70</w:t>
            </w:r>
          </w:p>
        </w:tc>
        <w:tc>
          <w:tcPr>
            <w:tcW w:w="1250" w:type="pct"/>
          </w:tcPr>
          <w:p w14:paraId="01992970"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100,00</w:t>
            </w:r>
          </w:p>
        </w:tc>
      </w:tr>
    </w:tbl>
    <w:p w14:paraId="4066DD8D"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454E4F73"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lastRenderedPageBreak/>
        <w:t>Aktivnost UDU-Opremanje poslovnih prostorija odnosi se na uredsku opremu, namještaj i ostalu opremu, a sve prema opravdanim i stvarnim potrebama djelatnika.</w:t>
      </w:r>
    </w:p>
    <w:p w14:paraId="684AD7D3" w14:textId="77777777" w:rsidR="00A97F38" w:rsidRPr="00A97F38" w:rsidRDefault="00A97F38" w:rsidP="00A97F38">
      <w:pPr>
        <w:spacing w:after="0" w:line="240" w:lineRule="auto"/>
        <w:jc w:val="both"/>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Unutar navedene Aktivnosti nisu planirane korekcije rashoda.</w:t>
      </w:r>
    </w:p>
    <w:p w14:paraId="1A46ACD2"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bookmarkStart w:id="127" w:name="_Hlk115949123"/>
      <w:r w:rsidRPr="00A97F38">
        <w:rPr>
          <w:rFonts w:ascii="Times New Roman" w:eastAsia="Times New Roman" w:hAnsi="Times New Roman" w:cs="Times New Roman"/>
          <w:b/>
          <w:sz w:val="24"/>
          <w:szCs w:val="24"/>
          <w:lang w:eastAsia="hr-HR"/>
        </w:rPr>
        <w:t>Svrha provedbe mjere</w:t>
      </w:r>
    </w:p>
    <w:p w14:paraId="2460AEBC"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  poboljšati transparentnost u radu javne uprave, povećati dostupnost javnih usluga, unaprijediti komunikaciju s građanima i privatnim sektorom. </w:t>
      </w:r>
    </w:p>
    <w:p w14:paraId="2C1C2FD9"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bookmarkEnd w:id="127"/>
    </w:p>
    <w:p w14:paraId="50647198" w14:textId="77777777" w:rsidR="00A97F38" w:rsidRPr="00A97F38" w:rsidRDefault="00A97F38" w:rsidP="00A97F38">
      <w:pPr>
        <w:spacing w:after="0" w:line="240" w:lineRule="auto"/>
        <w:rPr>
          <w:rFonts w:ascii="Times New Roman" w:eastAsia="Times New Roman" w:hAnsi="Times New Roman" w:cs="Times New Roman"/>
          <w:bCs/>
          <w:sz w:val="24"/>
          <w:szCs w:val="24"/>
          <w:lang w:eastAsia="hr-HR"/>
        </w:rPr>
      </w:pPr>
      <w:r w:rsidRPr="00A97F38">
        <w:rPr>
          <w:rFonts w:ascii="Times New Roman" w:eastAsia="Times New Roman" w:hAnsi="Times New Roman" w:cs="Times New Roman"/>
          <w:bCs/>
          <w:sz w:val="24"/>
          <w:szCs w:val="24"/>
          <w:lang w:eastAsia="hr-HR"/>
        </w:rPr>
        <w:t>Rekonstrukcija/adaptacija i opremanje objekata u vlasništvu/na korištenje Zadarske županije</w:t>
      </w:r>
    </w:p>
    <w:p w14:paraId="3866C54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A97F38" w:rsidRPr="00A97F38" w14:paraId="454521E3" w14:textId="77777777" w:rsidTr="00372124">
        <w:trPr>
          <w:trHeight w:val="45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AB5F07"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 xml:space="preserve">Pokazatelj rezultata </w:t>
            </w:r>
            <w:r w:rsidRPr="00A97F38">
              <w:rPr>
                <w:rFonts w:ascii="Times New Roman" w:eastAsia="Times New Roman" w:hAnsi="Times New Roman" w:cs="Times New Roman"/>
                <w:sz w:val="24"/>
                <w:szCs w:val="24"/>
                <w:lang w:eastAsia="hr-HR"/>
              </w:rPr>
              <w:t>(nabava uredskog namještaja)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6983C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F078C0"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553E5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eastAsia="hr-HR"/>
              </w:rPr>
              <w:t>Izmjene i dopune 2025.</w:t>
            </w:r>
          </w:p>
        </w:tc>
      </w:tr>
      <w:tr w:rsidR="00A97F38" w:rsidRPr="00A97F38" w14:paraId="001193C5" w14:textId="77777777" w:rsidTr="00372124">
        <w:trPr>
          <w:trHeight w:val="308"/>
        </w:trPr>
        <w:tc>
          <w:tcPr>
            <w:tcW w:w="1874" w:type="pct"/>
            <w:tcBorders>
              <w:top w:val="single" w:sz="4" w:space="0" w:color="auto"/>
              <w:left w:val="single" w:sz="4" w:space="0" w:color="auto"/>
              <w:bottom w:val="single" w:sz="4" w:space="0" w:color="auto"/>
              <w:right w:val="single" w:sz="4" w:space="0" w:color="auto"/>
            </w:tcBorders>
            <w:vAlign w:val="center"/>
          </w:tcPr>
          <w:p w14:paraId="0831E799" w14:textId="77777777" w:rsidR="00A97F38" w:rsidRPr="00A97F38" w:rsidRDefault="00A97F38" w:rsidP="00A97F38">
            <w:pPr>
              <w:spacing w:after="0" w:line="240" w:lineRule="auto"/>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val="en-AU"/>
              </w:rPr>
              <w:t>Broj opremljenih nekretnina</w:t>
            </w:r>
          </w:p>
        </w:tc>
        <w:tc>
          <w:tcPr>
            <w:tcW w:w="1096" w:type="pct"/>
            <w:tcBorders>
              <w:top w:val="single" w:sz="4" w:space="0" w:color="auto"/>
              <w:left w:val="single" w:sz="4" w:space="0" w:color="auto"/>
              <w:bottom w:val="single" w:sz="4" w:space="0" w:color="auto"/>
              <w:right w:val="single" w:sz="4" w:space="0" w:color="auto"/>
            </w:tcBorders>
            <w:vAlign w:val="center"/>
          </w:tcPr>
          <w:p w14:paraId="7D8E7BCB"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val="en-AU"/>
              </w:rPr>
              <w:t>7</w:t>
            </w:r>
          </w:p>
        </w:tc>
        <w:tc>
          <w:tcPr>
            <w:tcW w:w="1016" w:type="pct"/>
            <w:tcBorders>
              <w:top w:val="single" w:sz="4" w:space="0" w:color="auto"/>
              <w:left w:val="single" w:sz="4" w:space="0" w:color="auto"/>
              <w:bottom w:val="single" w:sz="4" w:space="0" w:color="auto"/>
              <w:right w:val="single" w:sz="4" w:space="0" w:color="auto"/>
            </w:tcBorders>
            <w:vAlign w:val="center"/>
          </w:tcPr>
          <w:p w14:paraId="5E30292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val="en-AU"/>
              </w:rPr>
              <w:t>3</w:t>
            </w:r>
          </w:p>
        </w:tc>
        <w:tc>
          <w:tcPr>
            <w:tcW w:w="1014" w:type="pct"/>
            <w:tcBorders>
              <w:top w:val="single" w:sz="4" w:space="0" w:color="auto"/>
              <w:left w:val="single" w:sz="4" w:space="0" w:color="auto"/>
              <w:bottom w:val="single" w:sz="4" w:space="0" w:color="auto"/>
              <w:right w:val="single" w:sz="4" w:space="0" w:color="auto"/>
            </w:tcBorders>
            <w:vAlign w:val="center"/>
          </w:tcPr>
          <w:p w14:paraId="78A8D57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color w:val="000000"/>
                <w:sz w:val="24"/>
                <w:szCs w:val="24"/>
                <w:lang w:val="en-AU"/>
              </w:rPr>
              <w:t>3</w:t>
            </w:r>
          </w:p>
        </w:tc>
      </w:tr>
    </w:tbl>
    <w:p w14:paraId="3D5E8AC3"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86"/>
        <w:gridCol w:w="1841"/>
        <w:gridCol w:w="1838"/>
      </w:tblGrid>
      <w:tr w:rsidR="00A97F38" w:rsidRPr="00A97F38" w14:paraId="330D688E" w14:textId="77777777" w:rsidTr="00372124">
        <w:trPr>
          <w:trHeight w:val="24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FE3C65"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 xml:space="preserve">Pokazatelj rezultata </w:t>
            </w:r>
            <w:r w:rsidRPr="00A97F38">
              <w:rPr>
                <w:rFonts w:ascii="Times New Roman" w:eastAsia="Times New Roman" w:hAnsi="Times New Roman" w:cs="Times New Roman"/>
                <w:sz w:val="24"/>
                <w:szCs w:val="24"/>
                <w:lang w:eastAsia="hr-HR"/>
              </w:rPr>
              <w:t>(nabava uredskog namještaja)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5FE93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eastAsia="hr-HR"/>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8222C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7C9FDA"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eastAsia="hr-HR"/>
              </w:rPr>
              <w:t>Izmjene i dopune 2025.</w:t>
            </w:r>
          </w:p>
        </w:tc>
      </w:tr>
      <w:tr w:rsidR="00A97F38" w:rsidRPr="00A97F38" w14:paraId="5E09AEBB" w14:textId="77777777" w:rsidTr="00372124">
        <w:trPr>
          <w:trHeight w:val="456"/>
        </w:trPr>
        <w:tc>
          <w:tcPr>
            <w:tcW w:w="1874" w:type="pct"/>
            <w:tcBorders>
              <w:top w:val="single" w:sz="4" w:space="0" w:color="auto"/>
              <w:left w:val="single" w:sz="4" w:space="0" w:color="auto"/>
              <w:bottom w:val="single" w:sz="4" w:space="0" w:color="auto"/>
              <w:right w:val="single" w:sz="4" w:space="0" w:color="auto"/>
            </w:tcBorders>
            <w:vAlign w:val="center"/>
          </w:tcPr>
          <w:p w14:paraId="2470DAD1" w14:textId="77777777" w:rsidR="00A97F38" w:rsidRPr="00A97F38" w:rsidRDefault="00A97F38" w:rsidP="00A97F38">
            <w:pPr>
              <w:spacing w:after="0" w:line="240" w:lineRule="auto"/>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val="en-AU"/>
              </w:rPr>
              <w:t>Broj nabavljenog uredskog namještaja</w:t>
            </w:r>
          </w:p>
        </w:tc>
        <w:tc>
          <w:tcPr>
            <w:tcW w:w="1096" w:type="pct"/>
            <w:tcBorders>
              <w:top w:val="single" w:sz="4" w:space="0" w:color="auto"/>
              <w:left w:val="single" w:sz="4" w:space="0" w:color="auto"/>
              <w:bottom w:val="single" w:sz="4" w:space="0" w:color="auto"/>
              <w:right w:val="single" w:sz="4" w:space="0" w:color="auto"/>
            </w:tcBorders>
            <w:vAlign w:val="center"/>
          </w:tcPr>
          <w:p w14:paraId="1887457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val="en-AU"/>
              </w:rPr>
              <w:t>60</w:t>
            </w:r>
          </w:p>
        </w:tc>
        <w:tc>
          <w:tcPr>
            <w:tcW w:w="1016" w:type="pct"/>
            <w:tcBorders>
              <w:top w:val="single" w:sz="4" w:space="0" w:color="auto"/>
              <w:left w:val="single" w:sz="4" w:space="0" w:color="auto"/>
              <w:bottom w:val="single" w:sz="4" w:space="0" w:color="auto"/>
              <w:right w:val="single" w:sz="4" w:space="0" w:color="auto"/>
            </w:tcBorders>
            <w:vAlign w:val="center"/>
          </w:tcPr>
          <w:p w14:paraId="1881A3C7"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sz w:val="24"/>
                <w:szCs w:val="24"/>
                <w:lang w:val="en-AU"/>
              </w:rPr>
              <w:t>25</w:t>
            </w:r>
          </w:p>
        </w:tc>
        <w:tc>
          <w:tcPr>
            <w:tcW w:w="1014" w:type="pct"/>
            <w:tcBorders>
              <w:top w:val="single" w:sz="4" w:space="0" w:color="auto"/>
              <w:left w:val="single" w:sz="4" w:space="0" w:color="auto"/>
              <w:bottom w:val="single" w:sz="4" w:space="0" w:color="auto"/>
              <w:right w:val="single" w:sz="4" w:space="0" w:color="auto"/>
            </w:tcBorders>
            <w:vAlign w:val="center"/>
          </w:tcPr>
          <w:p w14:paraId="4074DB31"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val="en-AU"/>
              </w:rPr>
            </w:pPr>
            <w:r w:rsidRPr="00A97F38">
              <w:rPr>
                <w:rFonts w:ascii="Times New Roman" w:eastAsia="Times New Roman" w:hAnsi="Times New Roman" w:cs="Times New Roman"/>
                <w:color w:val="000000"/>
                <w:sz w:val="24"/>
                <w:szCs w:val="24"/>
                <w:lang w:val="en-AU"/>
              </w:rPr>
              <w:t>25</w:t>
            </w:r>
          </w:p>
        </w:tc>
      </w:tr>
    </w:tbl>
    <w:p w14:paraId="3481242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A 1505-03 UDU-Računalni projekti i programi</w:t>
      </w:r>
    </w:p>
    <w:p w14:paraId="595505C5"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Naziv i brojčana oznaka mjere iz Provedbenog programa 2021. – 2025.</w:t>
      </w:r>
    </w:p>
    <w:p w14:paraId="2DCB3E58"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Mjera 01.03.07.01. Optimizacija i digitalizacija usluga i procesa javne 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6300C1E2" w14:textId="77777777" w:rsidTr="00372124">
        <w:trPr>
          <w:trHeight w:val="57"/>
          <w:jc w:val="center"/>
        </w:trPr>
        <w:tc>
          <w:tcPr>
            <w:tcW w:w="1250" w:type="pct"/>
            <w:shd w:val="clear" w:color="auto" w:fill="D9D9D9"/>
            <w:vAlign w:val="center"/>
          </w:tcPr>
          <w:p w14:paraId="69237F6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11DB463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2420B35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158D263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14FB88A3" w14:textId="77777777" w:rsidTr="00372124">
        <w:trPr>
          <w:trHeight w:val="57"/>
          <w:jc w:val="center"/>
        </w:trPr>
        <w:tc>
          <w:tcPr>
            <w:tcW w:w="1250" w:type="pct"/>
          </w:tcPr>
          <w:p w14:paraId="2F1ADF22"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1505-03</w:t>
            </w:r>
          </w:p>
        </w:tc>
        <w:tc>
          <w:tcPr>
            <w:tcW w:w="1250" w:type="pct"/>
          </w:tcPr>
          <w:p w14:paraId="34EEE1A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22.110,06</w:t>
            </w:r>
          </w:p>
        </w:tc>
        <w:tc>
          <w:tcPr>
            <w:tcW w:w="1250" w:type="pct"/>
          </w:tcPr>
          <w:p w14:paraId="4B52EC3A"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22.110,06</w:t>
            </w:r>
          </w:p>
        </w:tc>
        <w:tc>
          <w:tcPr>
            <w:tcW w:w="1250" w:type="pct"/>
          </w:tcPr>
          <w:p w14:paraId="473D47E2" w14:textId="77777777" w:rsidR="00A97F38" w:rsidRPr="00A97F38" w:rsidRDefault="00A97F38" w:rsidP="00A97F38">
            <w:pPr>
              <w:spacing w:after="0" w:line="240" w:lineRule="auto"/>
              <w:jc w:val="center"/>
              <w:rPr>
                <w:rFonts w:ascii="Times New Roman" w:eastAsia="Times New Roman" w:hAnsi="Times New Roman" w:cs="Times New Roman"/>
                <w:color w:val="000000"/>
                <w:sz w:val="24"/>
                <w:szCs w:val="24"/>
                <w:lang w:eastAsia="hr-HR"/>
              </w:rPr>
            </w:pPr>
            <w:r w:rsidRPr="00A97F38">
              <w:rPr>
                <w:rFonts w:ascii="Times New Roman" w:eastAsia="Times New Roman" w:hAnsi="Times New Roman" w:cs="Times New Roman"/>
                <w:color w:val="000000"/>
                <w:sz w:val="24"/>
                <w:szCs w:val="24"/>
                <w:lang w:eastAsia="hr-HR"/>
              </w:rPr>
              <w:t>100,00</w:t>
            </w:r>
          </w:p>
        </w:tc>
      </w:tr>
    </w:tbl>
    <w:p w14:paraId="10B59F66"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Opis aktivnosti</w:t>
      </w:r>
    </w:p>
    <w:p w14:paraId="22B0B8CA"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Aktivnost</w:t>
      </w:r>
      <w:r w:rsidRPr="00A97F38">
        <w:rPr>
          <w:rFonts w:ascii="Times New Roman" w:eastAsia="Times New Roman" w:hAnsi="Times New Roman" w:cs="Times New Roman"/>
          <w:b/>
          <w:sz w:val="24"/>
          <w:szCs w:val="24"/>
          <w:lang w:eastAsia="hr-HR"/>
        </w:rPr>
        <w:t xml:space="preserve"> </w:t>
      </w:r>
      <w:r w:rsidRPr="00A97F38">
        <w:rPr>
          <w:rFonts w:ascii="Times New Roman" w:eastAsia="Times New Roman" w:hAnsi="Times New Roman" w:cs="Times New Roman"/>
          <w:sz w:val="24"/>
          <w:szCs w:val="24"/>
          <w:lang w:eastAsia="hr-HR"/>
        </w:rPr>
        <w:t>UDU-Računalni projekti i programi odnose se na ulaganje u računalne programe i nabavu licenci.</w:t>
      </w:r>
    </w:p>
    <w:p w14:paraId="70ADE1B7"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Unutar navedene Aktivnosti planirane su korekcije rashoda u ukupnom iznosu od 3.761,53 eura. Navedeno smanjenje odnosi se na iznose planirane temeljem ostvarenih prihoda od izvlaštenja, budući su isti ostvareni u manjem iznosu od planiranog.  </w:t>
      </w:r>
    </w:p>
    <w:p w14:paraId="59B91C7F"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Svrha provedbe mjere</w:t>
      </w:r>
    </w:p>
    <w:p w14:paraId="2D870715"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  poboljšati transparentnost u radu javne uprave, povećati dostupnost javnih usluga, unaprijediti komunikaciju s građanima i privatnim sektorom. </w:t>
      </w:r>
    </w:p>
    <w:p w14:paraId="30278D64"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Ključne aktivnosti</w:t>
      </w:r>
    </w:p>
    <w:p w14:paraId="78680A38"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Izvršavanje poslova iz djelokruga samouprave</w:t>
      </w:r>
    </w:p>
    <w:p w14:paraId="4A5CFED4" w14:textId="77777777" w:rsidR="00A97F38" w:rsidRPr="00A97F38" w:rsidRDefault="00A97F38" w:rsidP="00A97F38">
      <w:pPr>
        <w:spacing w:after="0" w:line="240" w:lineRule="auto"/>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843"/>
        <w:gridCol w:w="1843"/>
        <w:gridCol w:w="1695"/>
      </w:tblGrid>
      <w:tr w:rsidR="00A97F38" w:rsidRPr="00A97F38" w14:paraId="7C35BC69" w14:textId="77777777" w:rsidTr="00372124">
        <w:trPr>
          <w:trHeight w:val="458"/>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A8E7D9"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Pokazatelj rezultata</w:t>
            </w:r>
          </w:p>
          <w:p w14:paraId="26D3720F"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CB779A"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Početna vrijednosti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B813BB"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Ciljana vrijednost 2025.</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D9BD08"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lang w:eastAsia="hr-HR"/>
              </w:rPr>
              <w:t>Izmjene i dopune 2025.</w:t>
            </w:r>
          </w:p>
        </w:tc>
      </w:tr>
      <w:tr w:rsidR="00A97F38" w:rsidRPr="00A97F38" w14:paraId="02390DB5" w14:textId="77777777" w:rsidTr="00372124">
        <w:trPr>
          <w:trHeight w:val="456"/>
        </w:trPr>
        <w:tc>
          <w:tcPr>
            <w:tcW w:w="2031" w:type="pct"/>
            <w:tcBorders>
              <w:top w:val="single" w:sz="4" w:space="0" w:color="auto"/>
              <w:left w:val="single" w:sz="4" w:space="0" w:color="auto"/>
              <w:bottom w:val="single" w:sz="4" w:space="0" w:color="auto"/>
              <w:right w:val="single" w:sz="4" w:space="0" w:color="auto"/>
            </w:tcBorders>
            <w:vAlign w:val="center"/>
          </w:tcPr>
          <w:p w14:paraId="348A068D" w14:textId="77777777" w:rsidR="00A97F38" w:rsidRPr="00A97F38" w:rsidRDefault="00A97F38" w:rsidP="00A97F38">
            <w:pPr>
              <w:spacing w:after="0" w:line="240" w:lineRule="auto"/>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Broj nabavljene računalne opreme / programa i licenci</w:t>
            </w:r>
          </w:p>
        </w:tc>
        <w:tc>
          <w:tcPr>
            <w:tcW w:w="1017" w:type="pct"/>
            <w:tcBorders>
              <w:top w:val="single" w:sz="4" w:space="0" w:color="auto"/>
              <w:left w:val="single" w:sz="4" w:space="0" w:color="auto"/>
              <w:bottom w:val="single" w:sz="4" w:space="0" w:color="auto"/>
              <w:right w:val="single" w:sz="4" w:space="0" w:color="auto"/>
            </w:tcBorders>
            <w:vAlign w:val="center"/>
          </w:tcPr>
          <w:p w14:paraId="2E2A132F"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65</w:t>
            </w:r>
          </w:p>
        </w:tc>
        <w:tc>
          <w:tcPr>
            <w:tcW w:w="1017" w:type="pct"/>
            <w:tcBorders>
              <w:top w:val="single" w:sz="4" w:space="0" w:color="auto"/>
              <w:left w:val="single" w:sz="4" w:space="0" w:color="auto"/>
              <w:bottom w:val="single" w:sz="4" w:space="0" w:color="auto"/>
              <w:right w:val="single" w:sz="4" w:space="0" w:color="auto"/>
            </w:tcBorders>
            <w:vAlign w:val="center"/>
          </w:tcPr>
          <w:p w14:paraId="1F2EC240"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sz w:val="24"/>
                <w:szCs w:val="24"/>
              </w:rPr>
              <w:t>70</w:t>
            </w:r>
          </w:p>
        </w:tc>
        <w:tc>
          <w:tcPr>
            <w:tcW w:w="935" w:type="pct"/>
            <w:tcBorders>
              <w:top w:val="single" w:sz="4" w:space="0" w:color="auto"/>
              <w:left w:val="single" w:sz="4" w:space="0" w:color="auto"/>
              <w:bottom w:val="single" w:sz="4" w:space="0" w:color="auto"/>
              <w:right w:val="single" w:sz="4" w:space="0" w:color="auto"/>
            </w:tcBorders>
            <w:vAlign w:val="center"/>
          </w:tcPr>
          <w:p w14:paraId="5FDED25C" w14:textId="77777777" w:rsidR="00A97F38" w:rsidRPr="00A97F38" w:rsidRDefault="00A97F38" w:rsidP="00A97F38">
            <w:pPr>
              <w:spacing w:after="0" w:line="240" w:lineRule="auto"/>
              <w:jc w:val="center"/>
              <w:rPr>
                <w:rFonts w:ascii="Times New Roman" w:eastAsia="Times New Roman" w:hAnsi="Times New Roman" w:cs="Times New Roman"/>
                <w:sz w:val="24"/>
                <w:szCs w:val="24"/>
              </w:rPr>
            </w:pPr>
            <w:r w:rsidRPr="00A97F38">
              <w:rPr>
                <w:rFonts w:ascii="Times New Roman" w:eastAsia="Times New Roman" w:hAnsi="Times New Roman" w:cs="Times New Roman"/>
                <w:color w:val="000000"/>
                <w:sz w:val="24"/>
                <w:szCs w:val="24"/>
              </w:rPr>
              <w:t>70</w:t>
            </w:r>
          </w:p>
        </w:tc>
      </w:tr>
    </w:tbl>
    <w:p w14:paraId="61CF9D03"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n-AU" w:eastAsia="hr-HR"/>
        </w:rPr>
      </w:pPr>
    </w:p>
    <w:p w14:paraId="74C76823" w14:textId="77777777" w:rsidR="00A97F38" w:rsidRPr="00A97F38" w:rsidRDefault="00A97F38" w:rsidP="00A97F38">
      <w:pPr>
        <w:spacing w:after="0" w:line="240" w:lineRule="auto"/>
        <w:jc w:val="both"/>
        <w:rPr>
          <w:rFonts w:ascii="Times New Roman" w:eastAsia="Times New Roman" w:hAnsi="Times New Roman" w:cs="Times New Roman"/>
          <w:sz w:val="24"/>
          <w:szCs w:val="24"/>
          <w:lang w:val="en-AU" w:eastAsia="hr-HR"/>
        </w:rPr>
      </w:pPr>
    </w:p>
    <w:p w14:paraId="20F2F4B6" w14:textId="77777777" w:rsidR="00A97F38" w:rsidRPr="00A97F38" w:rsidRDefault="00A97F38" w:rsidP="00A97F38">
      <w:pPr>
        <w:suppressAutoHyphens/>
        <w:spacing w:after="0" w:line="240" w:lineRule="auto"/>
        <w:jc w:val="both"/>
        <w:rPr>
          <w:rFonts w:ascii="Times New Roman" w:eastAsia="Times New Roman" w:hAnsi="Times New Roman" w:cs="Times New Roman"/>
          <w:b/>
          <w:sz w:val="24"/>
          <w:szCs w:val="24"/>
          <w:shd w:val="clear" w:color="auto" w:fill="DDD9C3"/>
          <w:lang w:eastAsia="ar-SA"/>
        </w:rPr>
      </w:pPr>
      <w:r w:rsidRPr="00A97F38">
        <w:rPr>
          <w:rFonts w:ascii="Times New Roman" w:eastAsia="Times New Roman" w:hAnsi="Times New Roman" w:cs="Times New Roman"/>
          <w:b/>
          <w:sz w:val="24"/>
          <w:szCs w:val="24"/>
          <w:shd w:val="clear" w:color="auto" w:fill="DDD9C3"/>
          <w:lang w:eastAsia="ar-SA"/>
        </w:rPr>
        <w:t>Glava 100-02 Vijeće srpske nacionalne manjine</w:t>
      </w:r>
    </w:p>
    <w:p w14:paraId="23A2B679"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Uvod</w:t>
      </w:r>
    </w:p>
    <w:p w14:paraId="343EF6F5" w14:textId="77777777" w:rsidR="00A97F38" w:rsidRPr="00A97F38" w:rsidRDefault="00A97F38" w:rsidP="00A97F38">
      <w:pPr>
        <w:suppressAutoHyphens/>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Glava 100-02 Vijeće srpske nacionalne manjine sastoji se od jednog programa: </w:t>
      </w:r>
    </w:p>
    <w:p w14:paraId="6E94D4EA" w14:textId="77777777" w:rsidR="00A97F38" w:rsidRPr="00A97F38" w:rsidRDefault="00A97F38" w:rsidP="00A97F38">
      <w:pPr>
        <w:suppressAutoHyphens/>
        <w:spacing w:after="0" w:line="240" w:lineRule="auto"/>
        <w:jc w:val="both"/>
        <w:rPr>
          <w:rFonts w:ascii="Times New Roman" w:eastAsia="Times New Roman" w:hAnsi="Times New Roman" w:cs="Times New Roman"/>
          <w:b/>
          <w:bCs/>
          <w:sz w:val="24"/>
          <w:szCs w:val="24"/>
          <w:shd w:val="clear" w:color="auto" w:fill="DDD9C3"/>
          <w:lang w:eastAsia="ar-SA"/>
        </w:rPr>
      </w:pPr>
      <w:r w:rsidRPr="00A97F38">
        <w:rPr>
          <w:rFonts w:ascii="Times New Roman" w:eastAsia="Times New Roman" w:hAnsi="Times New Roman" w:cs="Times New Roman"/>
          <w:b/>
          <w:bCs/>
          <w:sz w:val="24"/>
          <w:szCs w:val="24"/>
          <w:lang w:eastAsia="hr-HR"/>
        </w:rPr>
        <w:lastRenderedPageBreak/>
        <w:t>1104 Djelovanje zakonodavne vlasti</w:t>
      </w:r>
    </w:p>
    <w:p w14:paraId="5EB912E3" w14:textId="77777777" w:rsidR="00A97F38" w:rsidRPr="00A97F38" w:rsidRDefault="00A97F38" w:rsidP="00A97F38">
      <w:pPr>
        <w:spacing w:after="0" w:line="240" w:lineRule="auto"/>
        <w:jc w:val="both"/>
        <w:rPr>
          <w:rFonts w:ascii="Times New Roman" w:eastAsia="Times New Roman" w:hAnsi="Times New Roman" w:cs="Times New Roman"/>
          <w:b/>
          <w:bCs/>
          <w:sz w:val="24"/>
          <w:szCs w:val="24"/>
          <w:lang w:eastAsia="hr-HR"/>
        </w:rPr>
      </w:pPr>
      <w:r w:rsidRPr="00A97F38">
        <w:rPr>
          <w:rFonts w:ascii="Times New Roman" w:eastAsia="Times New Roman" w:hAnsi="Times New Roman" w:cs="Times New Roman"/>
          <w:b/>
          <w:bCs/>
          <w:sz w:val="24"/>
          <w:szCs w:val="24"/>
          <w:lang w:eastAsia="hr-HR"/>
        </w:rPr>
        <w:t>A1104-06 Djelatnost vijeća srpske nacionalne manjine</w:t>
      </w:r>
    </w:p>
    <w:p w14:paraId="7D166E4B"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01.03.07.02 Jačanje ljudskih potencijala u javnom sektoru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79455635" w14:textId="77777777" w:rsidTr="00372124">
        <w:trPr>
          <w:trHeight w:val="57"/>
          <w:jc w:val="center"/>
        </w:trPr>
        <w:tc>
          <w:tcPr>
            <w:tcW w:w="1250" w:type="pct"/>
            <w:shd w:val="clear" w:color="auto" w:fill="D9D9D9"/>
            <w:vAlign w:val="center"/>
          </w:tcPr>
          <w:p w14:paraId="60923FA9"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65A11F8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71430515"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3326F9AE"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479865B6" w14:textId="77777777" w:rsidTr="00372124">
        <w:trPr>
          <w:trHeight w:val="57"/>
          <w:jc w:val="center"/>
        </w:trPr>
        <w:tc>
          <w:tcPr>
            <w:tcW w:w="1250" w:type="pct"/>
          </w:tcPr>
          <w:p w14:paraId="740932D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w:t>
            </w:r>
          </w:p>
        </w:tc>
        <w:tc>
          <w:tcPr>
            <w:tcW w:w="1250" w:type="pct"/>
          </w:tcPr>
          <w:p w14:paraId="1FEFC75C"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45.750,00</w:t>
            </w:r>
          </w:p>
        </w:tc>
        <w:tc>
          <w:tcPr>
            <w:tcW w:w="1250" w:type="pct"/>
          </w:tcPr>
          <w:p w14:paraId="4CBFCDE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45.750,00</w:t>
            </w:r>
          </w:p>
        </w:tc>
        <w:tc>
          <w:tcPr>
            <w:tcW w:w="1250" w:type="pct"/>
          </w:tcPr>
          <w:p w14:paraId="754A89E1"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100,00</w:t>
            </w:r>
          </w:p>
        </w:tc>
      </w:tr>
    </w:tbl>
    <w:p w14:paraId="3C82E364" w14:textId="77777777" w:rsidR="00A97F38" w:rsidRPr="00A97F38" w:rsidRDefault="00A97F38" w:rsidP="00A97F38">
      <w:pPr>
        <w:spacing w:after="0" w:line="240" w:lineRule="auto"/>
        <w:rPr>
          <w:rFonts w:ascii="Times New Roman" w:eastAsia="Times New Roman" w:hAnsi="Times New Roman" w:cs="Times New Roman"/>
          <w:b/>
          <w:bCs/>
          <w:sz w:val="24"/>
          <w:szCs w:val="24"/>
          <w:lang w:eastAsia="ar-SA"/>
        </w:rPr>
      </w:pPr>
      <w:r w:rsidRPr="00A97F38">
        <w:rPr>
          <w:rFonts w:ascii="Times New Roman" w:eastAsia="Times New Roman" w:hAnsi="Times New Roman" w:cs="Times New Roman"/>
          <w:b/>
          <w:bCs/>
          <w:sz w:val="24"/>
          <w:szCs w:val="24"/>
          <w:lang w:eastAsia="ar-SA"/>
        </w:rPr>
        <w:t>Opis programa</w:t>
      </w:r>
    </w:p>
    <w:p w14:paraId="045A38DE"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Navedeni program provodi se kroz aktivnost A1104-06 </w:t>
      </w:r>
      <w:bookmarkStart w:id="128" w:name="_Hlk181690566"/>
      <w:r w:rsidRPr="00A97F38">
        <w:rPr>
          <w:rFonts w:ascii="Times New Roman" w:eastAsia="Times New Roman" w:hAnsi="Times New Roman" w:cs="Times New Roman"/>
          <w:sz w:val="24"/>
          <w:szCs w:val="24"/>
          <w:lang w:eastAsia="hr-HR"/>
        </w:rPr>
        <w:t>Djelatnost vijeća srpske nacionalne manjine. Unutar Aktivnosti osigurana su sredstva za materijalne rashode i rashode za zaposlene.</w:t>
      </w:r>
    </w:p>
    <w:bookmarkEnd w:id="128"/>
    <w:p w14:paraId="14443F58" w14:textId="77777777" w:rsidR="00A97F38" w:rsidRPr="00A97F38" w:rsidRDefault="00A97F38" w:rsidP="00A97F38">
      <w:pPr>
        <w:suppressAutoHyphens/>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Zakonske i druge pravne osnove</w:t>
      </w:r>
    </w:p>
    <w:p w14:paraId="193ECA45" w14:textId="77777777" w:rsidR="00A97F38" w:rsidRPr="00A97F38" w:rsidRDefault="00A97F38" w:rsidP="00A97F38">
      <w:pPr>
        <w:numPr>
          <w:ilvl w:val="0"/>
          <w:numId w:val="69"/>
        </w:numPr>
        <w:suppressAutoHyphens/>
        <w:spacing w:after="0" w:line="240" w:lineRule="auto"/>
        <w:contextualSpacing/>
        <w:jc w:val="both"/>
        <w:rPr>
          <w:rFonts w:ascii="Times New Roman" w:eastAsia="Calibri" w:hAnsi="Times New Roman" w:cs="Times New Roman"/>
          <w:sz w:val="24"/>
          <w:szCs w:val="24"/>
        </w:rPr>
      </w:pPr>
      <w:r w:rsidRPr="00A97F38">
        <w:rPr>
          <w:rFonts w:ascii="Times New Roman" w:eastAsia="Calibri" w:hAnsi="Times New Roman" w:cs="Times New Roman"/>
          <w:sz w:val="24"/>
          <w:szCs w:val="24"/>
        </w:rPr>
        <w:t>Ustavni zakon o pravima nacionalnih manjina</w:t>
      </w:r>
    </w:p>
    <w:p w14:paraId="18E26E7E" w14:textId="77777777" w:rsidR="00A97F38" w:rsidRPr="00A97F38" w:rsidRDefault="00A97F38" w:rsidP="00A97F38">
      <w:pPr>
        <w:suppressAutoHyphens/>
        <w:spacing w:after="0" w:line="240" w:lineRule="auto"/>
        <w:ind w:left="720"/>
        <w:contextualSpacing/>
        <w:jc w:val="both"/>
        <w:rPr>
          <w:rFonts w:ascii="Calibri" w:eastAsia="Calibri" w:hAnsi="Calibri" w:cs="Times New Roman"/>
          <w:b/>
          <w:sz w:val="24"/>
          <w:szCs w:val="24"/>
        </w:rPr>
      </w:pPr>
    </w:p>
    <w:p w14:paraId="41B59ECE" w14:textId="77777777" w:rsidR="00A97F38" w:rsidRPr="00A97F38" w:rsidRDefault="00A97F38" w:rsidP="00A97F38">
      <w:pPr>
        <w:suppressAutoHyphens/>
        <w:spacing w:after="0" w:line="240" w:lineRule="auto"/>
        <w:jc w:val="both"/>
        <w:rPr>
          <w:rFonts w:ascii="Times New Roman" w:eastAsia="Times New Roman" w:hAnsi="Times New Roman" w:cs="Times New Roman"/>
          <w:b/>
          <w:sz w:val="24"/>
          <w:szCs w:val="24"/>
          <w:shd w:val="clear" w:color="auto" w:fill="DDD9C3"/>
          <w:lang w:eastAsia="ar-SA"/>
        </w:rPr>
      </w:pPr>
      <w:r w:rsidRPr="00A97F38">
        <w:rPr>
          <w:rFonts w:ascii="Times New Roman" w:eastAsia="Times New Roman" w:hAnsi="Times New Roman" w:cs="Times New Roman"/>
          <w:b/>
          <w:sz w:val="24"/>
          <w:szCs w:val="24"/>
          <w:shd w:val="clear" w:color="auto" w:fill="DDD9C3"/>
          <w:lang w:eastAsia="ar-SA"/>
        </w:rPr>
        <w:t>Glava 100-03 Vijeće albanske nacionalne manjine</w:t>
      </w:r>
    </w:p>
    <w:p w14:paraId="6F9A262A" w14:textId="77777777" w:rsidR="00A97F38" w:rsidRPr="00A97F38" w:rsidRDefault="00A97F38" w:rsidP="00A97F38">
      <w:pPr>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Uvod</w:t>
      </w:r>
    </w:p>
    <w:p w14:paraId="07B71797" w14:textId="77777777" w:rsidR="00A97F38" w:rsidRPr="00A97F38" w:rsidRDefault="00A97F38" w:rsidP="00A97F38">
      <w:pPr>
        <w:suppressAutoHyphens/>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Glava 100-03 Vijeće albanske nacionalne manjine sastoji se od jednog programa: </w:t>
      </w:r>
    </w:p>
    <w:p w14:paraId="1610B8ED" w14:textId="77777777" w:rsidR="00A97F38" w:rsidRPr="00A97F38" w:rsidRDefault="00A97F38" w:rsidP="00A97F38">
      <w:pPr>
        <w:suppressAutoHyphens/>
        <w:spacing w:after="0" w:line="240" w:lineRule="auto"/>
        <w:jc w:val="both"/>
        <w:rPr>
          <w:rFonts w:ascii="Times New Roman" w:eastAsia="Times New Roman" w:hAnsi="Times New Roman" w:cs="Times New Roman"/>
          <w:b/>
          <w:bCs/>
          <w:sz w:val="24"/>
          <w:szCs w:val="24"/>
          <w:shd w:val="clear" w:color="auto" w:fill="DDD9C3"/>
          <w:lang w:eastAsia="ar-SA"/>
        </w:rPr>
      </w:pPr>
      <w:r w:rsidRPr="00A97F38">
        <w:rPr>
          <w:rFonts w:ascii="Times New Roman" w:eastAsia="Times New Roman" w:hAnsi="Times New Roman" w:cs="Times New Roman"/>
          <w:b/>
          <w:bCs/>
          <w:sz w:val="24"/>
          <w:szCs w:val="24"/>
          <w:lang w:eastAsia="hr-HR"/>
        </w:rPr>
        <w:t>1104 Djelovanje zakonodavne vlasti.</w:t>
      </w:r>
    </w:p>
    <w:p w14:paraId="1A931100" w14:textId="77777777" w:rsidR="00A97F38" w:rsidRPr="00A97F38" w:rsidRDefault="00A97F38" w:rsidP="00A97F38">
      <w:pPr>
        <w:spacing w:after="0" w:line="240" w:lineRule="auto"/>
        <w:rPr>
          <w:rFonts w:ascii="Times New Roman" w:eastAsia="Times New Roman" w:hAnsi="Times New Roman" w:cs="Times New Roman"/>
          <w:b/>
          <w:bCs/>
          <w:sz w:val="24"/>
          <w:szCs w:val="24"/>
          <w:lang w:eastAsia="hr-HR"/>
        </w:rPr>
      </w:pPr>
      <w:r w:rsidRPr="00A97F38">
        <w:rPr>
          <w:rFonts w:ascii="Times New Roman" w:eastAsia="Times New Roman" w:hAnsi="Times New Roman" w:cs="Times New Roman"/>
          <w:b/>
          <w:bCs/>
          <w:sz w:val="24"/>
          <w:szCs w:val="24"/>
          <w:lang w:eastAsia="hr-HR"/>
        </w:rPr>
        <w:t>A1104-07 Djelatnost vijeća albanske nacionalne manjine</w:t>
      </w:r>
    </w:p>
    <w:p w14:paraId="16FFE99F"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01.03.07.02 Jačanje ljudskih potencijala u javnom sektoru</w:t>
      </w:r>
    </w:p>
    <w:p w14:paraId="72B22A36"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A97F38" w:rsidRPr="00A97F38" w14:paraId="53CAB6F2" w14:textId="77777777" w:rsidTr="00372124">
        <w:trPr>
          <w:trHeight w:val="57"/>
          <w:jc w:val="center"/>
        </w:trPr>
        <w:tc>
          <w:tcPr>
            <w:tcW w:w="1250" w:type="pct"/>
            <w:shd w:val="clear" w:color="auto" w:fill="D9D9D9"/>
            <w:vAlign w:val="center"/>
          </w:tcPr>
          <w:p w14:paraId="380A5553"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p>
        </w:tc>
        <w:tc>
          <w:tcPr>
            <w:tcW w:w="1250" w:type="pct"/>
            <w:shd w:val="clear" w:color="auto" w:fill="D9D9D9"/>
            <w:vAlign w:val="center"/>
          </w:tcPr>
          <w:p w14:paraId="7F7826CB"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Plan 2025.</w:t>
            </w:r>
          </w:p>
        </w:tc>
        <w:tc>
          <w:tcPr>
            <w:tcW w:w="1250" w:type="pct"/>
            <w:shd w:val="clear" w:color="auto" w:fill="D9D9D9"/>
            <w:vAlign w:val="center"/>
          </w:tcPr>
          <w:p w14:paraId="3F752B30"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Izmjene i dopune 2025.</w:t>
            </w:r>
          </w:p>
        </w:tc>
        <w:tc>
          <w:tcPr>
            <w:tcW w:w="1250" w:type="pct"/>
            <w:shd w:val="clear" w:color="auto" w:fill="D9D9D9"/>
            <w:vAlign w:val="center"/>
          </w:tcPr>
          <w:p w14:paraId="0D06AA9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 xml:space="preserve">Indeks </w:t>
            </w:r>
          </w:p>
        </w:tc>
      </w:tr>
      <w:tr w:rsidR="00A97F38" w:rsidRPr="00A97F38" w14:paraId="530959CC" w14:textId="77777777" w:rsidTr="00372124">
        <w:trPr>
          <w:trHeight w:val="57"/>
          <w:jc w:val="center"/>
        </w:trPr>
        <w:tc>
          <w:tcPr>
            <w:tcW w:w="1250" w:type="pct"/>
          </w:tcPr>
          <w:p w14:paraId="22D9512F"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1104</w:t>
            </w:r>
          </w:p>
        </w:tc>
        <w:tc>
          <w:tcPr>
            <w:tcW w:w="1250" w:type="pct"/>
          </w:tcPr>
          <w:p w14:paraId="060C47C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6.400,00</w:t>
            </w:r>
          </w:p>
        </w:tc>
        <w:tc>
          <w:tcPr>
            <w:tcW w:w="1250" w:type="pct"/>
          </w:tcPr>
          <w:p w14:paraId="202B4124"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6.400,00</w:t>
            </w:r>
          </w:p>
        </w:tc>
        <w:tc>
          <w:tcPr>
            <w:tcW w:w="1250" w:type="pct"/>
          </w:tcPr>
          <w:p w14:paraId="366EC85D" w14:textId="77777777" w:rsidR="00A97F38" w:rsidRPr="00A97F38" w:rsidRDefault="00A97F38" w:rsidP="00A97F38">
            <w:pPr>
              <w:spacing w:after="0" w:line="240" w:lineRule="auto"/>
              <w:jc w:val="center"/>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100,00</w:t>
            </w:r>
          </w:p>
        </w:tc>
      </w:tr>
    </w:tbl>
    <w:p w14:paraId="28C6C1ED" w14:textId="77777777" w:rsidR="00A97F38" w:rsidRPr="00A97F38" w:rsidRDefault="00A97F38" w:rsidP="00A97F38">
      <w:pPr>
        <w:spacing w:after="0" w:line="240" w:lineRule="auto"/>
        <w:rPr>
          <w:rFonts w:ascii="Times New Roman" w:eastAsia="Times New Roman" w:hAnsi="Times New Roman" w:cs="Times New Roman"/>
          <w:sz w:val="24"/>
          <w:szCs w:val="24"/>
          <w:lang w:eastAsia="hr-HR"/>
        </w:rPr>
      </w:pPr>
    </w:p>
    <w:p w14:paraId="6C0A5A44" w14:textId="77777777" w:rsidR="00A97F38" w:rsidRPr="00A97F38" w:rsidRDefault="00A97F38" w:rsidP="00A97F38">
      <w:pPr>
        <w:spacing w:after="0" w:line="240" w:lineRule="auto"/>
        <w:rPr>
          <w:rFonts w:ascii="Times New Roman" w:eastAsia="Times New Roman" w:hAnsi="Times New Roman" w:cs="Times New Roman"/>
          <w:b/>
          <w:bCs/>
          <w:sz w:val="24"/>
          <w:szCs w:val="24"/>
          <w:lang w:eastAsia="ar-SA"/>
        </w:rPr>
      </w:pPr>
      <w:r w:rsidRPr="00A97F38">
        <w:rPr>
          <w:rFonts w:ascii="Times New Roman" w:eastAsia="Times New Roman" w:hAnsi="Times New Roman" w:cs="Times New Roman"/>
          <w:b/>
          <w:bCs/>
          <w:sz w:val="24"/>
          <w:szCs w:val="24"/>
          <w:lang w:eastAsia="ar-SA"/>
        </w:rPr>
        <w:t>Opis programa</w:t>
      </w:r>
    </w:p>
    <w:p w14:paraId="6435D33E"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r w:rsidRPr="00A97F38">
        <w:rPr>
          <w:rFonts w:ascii="Times New Roman" w:eastAsia="Times New Roman" w:hAnsi="Times New Roman" w:cs="Times New Roman"/>
          <w:sz w:val="24"/>
          <w:szCs w:val="24"/>
          <w:lang w:eastAsia="hr-HR"/>
        </w:rPr>
        <w:t>Navedeni program provodi se kroz aktivnost A1104-07 Djelatnost vijeća albanske nacionalne manjine.</w:t>
      </w:r>
      <w:r w:rsidRPr="00A97F38">
        <w:rPr>
          <w:rFonts w:ascii="Times New Roman" w:eastAsia="Times New Roman" w:hAnsi="Times New Roman" w:cs="Times New Roman"/>
          <w:sz w:val="24"/>
          <w:szCs w:val="24"/>
          <w:lang w:val="es-ES" w:eastAsia="hr-HR"/>
        </w:rPr>
        <w:t xml:space="preserve"> </w:t>
      </w:r>
      <w:r w:rsidRPr="00A97F38">
        <w:rPr>
          <w:rFonts w:ascii="Times New Roman" w:eastAsia="Times New Roman" w:hAnsi="Times New Roman" w:cs="Times New Roman"/>
          <w:sz w:val="24"/>
          <w:szCs w:val="24"/>
          <w:lang w:eastAsia="hr-HR"/>
        </w:rPr>
        <w:t>Unutar Aktivnosti osigurana su sredstva za materijalne rashode.</w:t>
      </w:r>
    </w:p>
    <w:p w14:paraId="7FF5EB21" w14:textId="77777777" w:rsidR="00A97F38" w:rsidRPr="00A97F38" w:rsidRDefault="00A97F38" w:rsidP="00A97F38">
      <w:pPr>
        <w:suppressAutoHyphens/>
        <w:spacing w:after="0" w:line="240" w:lineRule="auto"/>
        <w:jc w:val="both"/>
        <w:rPr>
          <w:rFonts w:ascii="Times New Roman" w:eastAsia="Times New Roman" w:hAnsi="Times New Roman" w:cs="Times New Roman"/>
          <w:b/>
          <w:sz w:val="24"/>
          <w:szCs w:val="24"/>
          <w:lang w:eastAsia="hr-HR"/>
        </w:rPr>
      </w:pPr>
      <w:r w:rsidRPr="00A97F38">
        <w:rPr>
          <w:rFonts w:ascii="Times New Roman" w:eastAsia="Times New Roman" w:hAnsi="Times New Roman" w:cs="Times New Roman"/>
          <w:b/>
          <w:sz w:val="24"/>
          <w:szCs w:val="24"/>
          <w:lang w:eastAsia="hr-HR"/>
        </w:rPr>
        <w:t>Zakonske i druge pravne osnove</w:t>
      </w:r>
    </w:p>
    <w:p w14:paraId="184A49A0" w14:textId="77777777" w:rsidR="00A97F38" w:rsidRPr="00A97F38" w:rsidRDefault="00A97F38" w:rsidP="00A97F38">
      <w:pPr>
        <w:numPr>
          <w:ilvl w:val="0"/>
          <w:numId w:val="70"/>
        </w:numPr>
        <w:suppressAutoHyphens/>
        <w:spacing w:after="0" w:line="240" w:lineRule="auto"/>
        <w:contextualSpacing/>
        <w:jc w:val="both"/>
        <w:rPr>
          <w:rFonts w:ascii="Times New Roman" w:eastAsia="Calibri" w:hAnsi="Times New Roman" w:cs="Times New Roman"/>
          <w:bCs/>
          <w:sz w:val="24"/>
          <w:szCs w:val="24"/>
        </w:rPr>
      </w:pPr>
      <w:r w:rsidRPr="00A97F38">
        <w:rPr>
          <w:rFonts w:ascii="Times New Roman" w:eastAsia="Calibri" w:hAnsi="Times New Roman" w:cs="Times New Roman"/>
          <w:bCs/>
          <w:sz w:val="24"/>
          <w:szCs w:val="24"/>
        </w:rPr>
        <w:t>Ustavni zakon o pravima nacionalnih manjina</w:t>
      </w:r>
    </w:p>
    <w:p w14:paraId="74F743AE" w14:textId="77777777" w:rsidR="00A97F38" w:rsidRPr="00A97F38" w:rsidRDefault="00A97F38" w:rsidP="00A97F38">
      <w:pPr>
        <w:spacing w:after="0" w:line="240" w:lineRule="auto"/>
        <w:jc w:val="both"/>
        <w:rPr>
          <w:rFonts w:ascii="Times New Roman" w:eastAsia="Times New Roman" w:hAnsi="Times New Roman" w:cs="Times New Roman"/>
          <w:sz w:val="24"/>
          <w:szCs w:val="24"/>
          <w:lang w:eastAsia="hr-HR"/>
        </w:rPr>
      </w:pPr>
    </w:p>
    <w:p w14:paraId="7D5B1492" w14:textId="77777777" w:rsidR="006A4927" w:rsidRPr="006A4927" w:rsidRDefault="006A4927" w:rsidP="006A4927">
      <w:pPr>
        <w:spacing w:after="0" w:line="240" w:lineRule="auto"/>
        <w:jc w:val="both"/>
        <w:rPr>
          <w:rFonts w:ascii="Times New Roman" w:eastAsia="Calibri" w:hAnsi="Times New Roman" w:cs="Times New Roman"/>
          <w:b/>
          <w:sz w:val="24"/>
          <w:szCs w:val="24"/>
          <w:shd w:val="clear" w:color="auto" w:fill="DDD9C3"/>
          <w:lang w:eastAsia="hr-HR"/>
        </w:rPr>
      </w:pPr>
    </w:p>
    <w:p w14:paraId="2A310DA4" w14:textId="77777777" w:rsidR="006A4927" w:rsidRPr="006A4927" w:rsidRDefault="006A4927" w:rsidP="006A4927">
      <w:pPr>
        <w:spacing w:after="0" w:line="240" w:lineRule="auto"/>
        <w:rPr>
          <w:rFonts w:ascii="Times New Roman" w:eastAsia="Calibri" w:hAnsi="Times New Roman" w:cs="Times New Roman"/>
          <w:b/>
          <w:sz w:val="24"/>
          <w:szCs w:val="24"/>
          <w:shd w:val="clear" w:color="auto" w:fill="DDD9C3"/>
          <w:lang w:eastAsia="hr-HR"/>
        </w:rPr>
      </w:pPr>
    </w:p>
    <w:p w14:paraId="265FFAFF" w14:textId="77777777" w:rsidR="00ED4825" w:rsidRPr="00ED4825" w:rsidRDefault="00ED4825" w:rsidP="00ED4825">
      <w:pPr>
        <w:shd w:val="clear" w:color="auto" w:fill="C6D9F1"/>
        <w:spacing w:after="0" w:line="240" w:lineRule="auto"/>
        <w:jc w:val="both"/>
        <w:rPr>
          <w:rFonts w:ascii="Times New Roman" w:eastAsia="Times New Roman" w:hAnsi="Times New Roman" w:cs="Times New Roman"/>
          <w:b/>
          <w:sz w:val="24"/>
          <w:szCs w:val="24"/>
          <w:u w:val="single"/>
          <w:lang w:eastAsia="hr-HR"/>
        </w:rPr>
      </w:pPr>
      <w:r w:rsidRPr="00ED4825">
        <w:rPr>
          <w:rFonts w:ascii="Times New Roman" w:eastAsia="Times New Roman" w:hAnsi="Times New Roman" w:cs="Times New Roman"/>
          <w:b/>
          <w:sz w:val="24"/>
          <w:szCs w:val="24"/>
          <w:u w:val="single"/>
          <w:lang w:eastAsia="hr-HR"/>
        </w:rPr>
        <w:t>Razdjel 110 UPRAVNI ODJEL ZA JAVNU NABAVU I UPRAVLJANJE IMOVINOM</w:t>
      </w:r>
    </w:p>
    <w:p w14:paraId="4B2CE0FA"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Uvod</w:t>
      </w:r>
    </w:p>
    <w:p w14:paraId="13BFB695"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color w:val="000000"/>
          <w:sz w:val="24"/>
          <w:szCs w:val="24"/>
          <w:lang w:eastAsia="hr-HR"/>
        </w:rPr>
        <w:t>Upravni odjel za javnu nabavu i upravljanje imovinom obavlja organizacijske, upravne i druge stručne i administrativne poslove iz samoupravnog djelokruga Županije koji se odnose na  provedbu postupaka nabave s ciljem sklapanja ugovora o javnoj nabavi, okvirnog sporazuma te provedbe projektnog natječaja. Obavlja poslove koji se odnose na: utvrđivanje potreba upravnih tijela za nabavom roba, radova i usluga; planiranje, pripremu i provedbu postupaka javne i jednostavne nabave za potrebe upravnih tijela te zajedničke nabave za potrebe županijskih ustanova i drugih pravnih osoba čiji je vlasnik, osnivač ili suosnivač Županija, te druge poslove sukladno zakonu o javnoj nabavi i propisima donesenim temeljem zakona. Odjel obavlja stručne poslove uređivanja vlasničkih i drugih imovinsko pravnih odnosa na nekretninama u vlasništvu Županije, izrađuje prijedloge strateških dokumenata, te općih i pojedinačnih akata kojima se uređuje područje upravljanja i raspolaganja nekretninama u vlasništvu Županije, ustanova i drugih pravnih osoba čiji je vlasnik, osnivač ili suosnivač Županija, vodi registar nekretnina i predlaže odluke o pravu prvokupa. Odjel obavlja i povjerene poslove državne uprave koji su posebnim zakonima povjereni Županiji i koji se odnose na imovinskopravne poslove, povrate oduzete imovine, naknade za deposedirano i eksproprirano zemljište, dopune agrarnih odluka, obnovu i stambeno zbrinjavanje, poslove izvlaštenja, te prava prognanika i izbjeglica</w:t>
      </w:r>
    </w:p>
    <w:p w14:paraId="3CCC2ADA"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lastRenderedPageBreak/>
        <w:t xml:space="preserve">Upravni odjel za javnu nabavu i upravljanje imovinom organizacijski je klasificiran u jednu glavu i to: 110-01 Upravni odjel za javnu nabavu i upravljanje imovinom. Plan za 2025. godinu iznosi </w:t>
      </w:r>
      <w:r w:rsidRPr="00ED4825">
        <w:rPr>
          <w:rFonts w:ascii="Times New Roman" w:eastAsia="Times New Roman" w:hAnsi="Times New Roman" w:cs="Times New Roman"/>
          <w:sz w:val="24"/>
          <w:szCs w:val="24"/>
        </w:rPr>
        <w:t xml:space="preserve">4.830.580,00 </w:t>
      </w:r>
      <w:r w:rsidRPr="00ED4825">
        <w:rPr>
          <w:rFonts w:ascii="Times New Roman" w:eastAsia="Times New Roman" w:hAnsi="Times New Roman" w:cs="Times New Roman"/>
          <w:sz w:val="24"/>
          <w:szCs w:val="24"/>
          <w:lang w:eastAsia="hr-HR"/>
        </w:rPr>
        <w:t xml:space="preserve">eura, a ovim izmjenama i dopunama iznosi  </w:t>
      </w:r>
      <w:r w:rsidRPr="00ED4825">
        <w:rPr>
          <w:rFonts w:ascii="Times New Roman" w:eastAsia="Times New Roman" w:hAnsi="Times New Roman" w:cs="Times New Roman"/>
          <w:sz w:val="24"/>
          <w:szCs w:val="24"/>
        </w:rPr>
        <w:t xml:space="preserve">4.121.248,20 </w:t>
      </w:r>
      <w:r w:rsidRPr="00ED4825">
        <w:rPr>
          <w:rFonts w:ascii="Times New Roman" w:eastAsia="Times New Roman" w:hAnsi="Times New Roman" w:cs="Times New Roman"/>
          <w:sz w:val="24"/>
          <w:szCs w:val="24"/>
          <w:lang w:eastAsia="hr-HR"/>
        </w:rPr>
        <w:t>eura.</w:t>
      </w:r>
    </w:p>
    <w:p w14:paraId="7F94B3ED"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Zakonske i druge pravne osnove</w:t>
      </w:r>
    </w:p>
    <w:p w14:paraId="06C776EC" w14:textId="77777777" w:rsidR="00ED4825" w:rsidRPr="00ED4825" w:rsidRDefault="00ED4825" w:rsidP="00ED4825">
      <w:pPr>
        <w:shd w:val="clear" w:color="auto" w:fill="FFFFFF"/>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Važeći zakoni i akti koji se primjenjuju u Upravnom odjelu za javnu nabavu i upravljanje imovinom su slijedeći:</w:t>
      </w:r>
    </w:p>
    <w:p w14:paraId="2D29FDE6"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Zakon o javnoj nabavi </w:t>
      </w:r>
    </w:p>
    <w:p w14:paraId="3EFE22F1"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Pravilnik o dokumentaciji o nabavi te ponudi u postupcima javne nabave </w:t>
      </w:r>
    </w:p>
    <w:p w14:paraId="368F4ED8"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Pravilnik o izobrazbi u području javne nabave </w:t>
      </w:r>
    </w:p>
    <w:p w14:paraId="32D07F66"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Pravilnik o nadzoru nad provedbom Zakona o javnoj nabavi </w:t>
      </w:r>
    </w:p>
    <w:p w14:paraId="03B4381C"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Pravilnik o javnoj nabavi u diplomatskim misijama i konzularnim uredima Republike Hrvatske u inozemstvu </w:t>
      </w:r>
    </w:p>
    <w:p w14:paraId="33D94BA9"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Pravilnik o planu nabave, registru ugovora, prethodnom savjetovanju i analizi tržišta u javnoj nabavi </w:t>
      </w:r>
    </w:p>
    <w:p w14:paraId="323862CB"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Pravilnik o elektroničkoj žalbi u javnoj nabavi</w:t>
      </w:r>
      <w:r w:rsidRPr="00ED4825">
        <w:rPr>
          <w:rFonts w:ascii="Times New Roman" w:eastAsia="Calibri" w:hAnsi="Times New Roman" w:cs="Times New Roman"/>
          <w:i/>
          <w:sz w:val="24"/>
          <w:szCs w:val="24"/>
        </w:rPr>
        <w:t xml:space="preserve"> </w:t>
      </w:r>
    </w:p>
    <w:p w14:paraId="3832DBC4"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rPr>
      </w:pPr>
      <w:r w:rsidRPr="00ED4825">
        <w:rPr>
          <w:rFonts w:ascii="Times New Roman" w:eastAsia="Calibri" w:hAnsi="Times New Roman" w:cs="Times New Roman"/>
          <w:sz w:val="24"/>
          <w:szCs w:val="24"/>
        </w:rPr>
        <w:t xml:space="preserve">Zakon o elektroničkom izdavanju računa u javnoj nabavi </w:t>
      </w:r>
    </w:p>
    <w:p w14:paraId="1225B5C3"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sz w:val="24"/>
          <w:szCs w:val="24"/>
        </w:rPr>
      </w:pPr>
      <w:hyperlink r:id="rId12" w:tgtFrame="_blank" w:history="1">
        <w:r w:rsidRPr="00ED4825">
          <w:rPr>
            <w:rFonts w:ascii="Times New Roman" w:eastAsia="Calibri" w:hAnsi="Times New Roman" w:cs="Times New Roman"/>
            <w:sz w:val="24"/>
            <w:szCs w:val="24"/>
          </w:rPr>
          <w:t xml:space="preserve">Pravilnik o tehničkim elementima, izdavanju i razmjeni elektroničkog računa i pratećih isprava u javnoj nabavi </w:t>
        </w:r>
        <w:r w:rsidRPr="00ED4825">
          <w:rPr>
            <w:rFonts w:ascii="Times New Roman" w:eastAsia="Calibri" w:hAnsi="Times New Roman" w:cs="Times New Roman"/>
            <w:i/>
            <w:sz w:val="24"/>
            <w:szCs w:val="24"/>
          </w:rPr>
          <w:t>)</w:t>
        </w:r>
      </w:hyperlink>
    </w:p>
    <w:p w14:paraId="4BBABF39" w14:textId="77777777" w:rsidR="00ED4825" w:rsidRPr="00ED4825" w:rsidRDefault="00ED4825" w:rsidP="00ED4825">
      <w:pPr>
        <w:suppressAutoHyphens/>
        <w:autoSpaceDN w:val="0"/>
        <w:spacing w:after="0" w:line="240" w:lineRule="auto"/>
        <w:jc w:val="both"/>
        <w:textAlignment w:val="baseline"/>
        <w:rPr>
          <w:rFonts w:ascii="Times New Roman" w:eastAsia="Calibri" w:hAnsi="Times New Roman" w:cs="Times New Roman"/>
          <w:sz w:val="24"/>
          <w:szCs w:val="24"/>
        </w:rPr>
      </w:pPr>
      <w:hyperlink r:id="rId13" w:tgtFrame="_blank" w:history="1">
        <w:r w:rsidRPr="00ED4825">
          <w:rPr>
            <w:rFonts w:ascii="Times New Roman" w:eastAsia="Calibri" w:hAnsi="Times New Roman" w:cs="Times New Roman"/>
            <w:sz w:val="24"/>
            <w:szCs w:val="24"/>
          </w:rPr>
          <w:t xml:space="preserve">Pravilnik o vrsti i visini naknada za usluge zaprimanja i slanja elektroničkih računa za javne naručitelje u javnoj nabavi </w:t>
        </w:r>
        <w:r w:rsidRPr="00ED4825">
          <w:rPr>
            <w:rFonts w:ascii="Times New Roman" w:eastAsia="Calibri" w:hAnsi="Times New Roman" w:cs="Times New Roman"/>
            <w:i/>
            <w:sz w:val="24"/>
            <w:szCs w:val="24"/>
          </w:rPr>
          <w:t>)</w:t>
        </w:r>
      </w:hyperlink>
      <w:r w:rsidRPr="00ED4825">
        <w:rPr>
          <w:rFonts w:ascii="Times New Roman" w:eastAsia="Calibri" w:hAnsi="Times New Roman" w:cs="Times New Roman"/>
          <w:sz w:val="24"/>
          <w:szCs w:val="24"/>
        </w:rPr>
        <w:t>,</w:t>
      </w:r>
    </w:p>
    <w:p w14:paraId="5646CF30"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vlasništvu i drugim stvarnim pravima</w:t>
      </w:r>
    </w:p>
    <w:p w14:paraId="75874A56"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lang w:eastAsia="hr-HR"/>
        </w:rPr>
        <w:t>Zakon o upravljanju nekretninama i pokretninama u vlasništvu Republike Hrvatske</w:t>
      </w:r>
    </w:p>
    <w:p w14:paraId="623BC6A4"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Središnjem registru državne imovine</w:t>
      </w:r>
    </w:p>
    <w:p w14:paraId="2A407618"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zakupu i kupoprodaji poslovnog prostora</w:t>
      </w:r>
    </w:p>
    <w:p w14:paraId="05FF3B82"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procjeni vrijednosti nekretnina</w:t>
      </w:r>
    </w:p>
    <w:p w14:paraId="2B9A93F7"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Odluka o uvjetima, kriterijima i postupku za davanje u zakup prostora i opreme u školskim ustanovama ZŽ</w:t>
      </w:r>
    </w:p>
    <w:p w14:paraId="642B24DF"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Odluka o uvjetima, načinu i postupku upravljanja i raspolaganja nekretninama</w:t>
      </w:r>
    </w:p>
    <w:p w14:paraId="66327D6A"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Pravilnik o načinu vođenja evidencije nekretnina Zadarske županije</w:t>
      </w:r>
    </w:p>
    <w:p w14:paraId="3A0235C2"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Strategija upravljanja i raspolaganja nekretninama u vlasništvu Zadarske županije za razdoblje 2021-2027.godine</w:t>
      </w:r>
    </w:p>
    <w:p w14:paraId="01D51CB0"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 xml:space="preserve">Plan upravljanja i raspolaganja nekretninama u vlasništvu Zadarske županije </w:t>
      </w:r>
    </w:p>
    <w:p w14:paraId="67BA2ACE"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naknadi za imovinu oduzetu za vrijeme jugoslavenske komunističke vladavine</w:t>
      </w:r>
    </w:p>
    <w:p w14:paraId="6C091ABF"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izvlaštenju i određivanju naknade</w:t>
      </w:r>
    </w:p>
    <w:p w14:paraId="3453F02C"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prostornom uređenju</w:t>
      </w:r>
    </w:p>
    <w:p w14:paraId="13319949"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uređenju imovinskih odnosa nastalih samovlasnim zauzećem (uzurpacijom) zemljišta u općenarodnoj imovini</w:t>
      </w:r>
    </w:p>
    <w:p w14:paraId="70D23C11"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obnovi</w:t>
      </w:r>
    </w:p>
    <w:p w14:paraId="4C573B01"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odgovornosti za štetu nastalu uslijed terorističkih akata i javnih demonstracija</w:t>
      </w:r>
    </w:p>
    <w:p w14:paraId="497F85AE"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utvrđivanju ratne štete</w:t>
      </w:r>
    </w:p>
    <w:p w14:paraId="3C3848C4"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Uputa za primjenu zakona o utvrđivanju ratne štete</w:t>
      </w:r>
    </w:p>
    <w:p w14:paraId="564C57E6"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stambenom zbrinjavanju na potpomognutim područjima</w:t>
      </w:r>
    </w:p>
    <w:p w14:paraId="49D50472"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područjima posebne državne skrbi</w:t>
      </w:r>
    </w:p>
    <w:p w14:paraId="0C1866DA"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Uredba o kriterijima za bodovanje prijava za stambeno zbrinjavanje</w:t>
      </w:r>
    </w:p>
    <w:p w14:paraId="1F2E8014"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Uredba o utvrđivanju statusa bivših nositelja stanarskih prava i članova njihovih obitelji, te uvjetima i postupku njihovog stambenog zbrinjavanja</w:t>
      </w:r>
    </w:p>
    <w:p w14:paraId="55F452A9"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Zakon o statusu prognanika i izbjeglica</w:t>
      </w:r>
    </w:p>
    <w:p w14:paraId="1913FD9B" w14:textId="77777777" w:rsidR="00ED4825" w:rsidRPr="00ED4825" w:rsidRDefault="00ED4825" w:rsidP="00ED4825">
      <w:pPr>
        <w:spacing w:after="0" w:line="240" w:lineRule="auto"/>
        <w:rPr>
          <w:rFonts w:ascii="Times New Roman" w:eastAsia="Calibri" w:hAnsi="Times New Roman" w:cs="Times New Roman"/>
          <w:sz w:val="24"/>
          <w:szCs w:val="24"/>
        </w:rPr>
      </w:pPr>
      <w:r w:rsidRPr="00ED4825">
        <w:rPr>
          <w:rFonts w:ascii="Times New Roman" w:eastAsia="Calibri" w:hAnsi="Times New Roman" w:cs="Times New Roman"/>
          <w:sz w:val="24"/>
          <w:szCs w:val="24"/>
        </w:rPr>
        <w:t>Uredba o uvjetima za utvrđivanje i gubitak statusa izbjeglice, prognanika odnosno povratnika</w:t>
      </w:r>
    </w:p>
    <w:p w14:paraId="2EF4DF7A" w14:textId="17C89651" w:rsidR="00ED4825" w:rsidRDefault="00ED4825" w:rsidP="00ED4825">
      <w:pPr>
        <w:spacing w:after="0" w:line="240" w:lineRule="auto"/>
        <w:jc w:val="both"/>
        <w:rPr>
          <w:rFonts w:ascii="Times New Roman" w:eastAsia="Times New Roman" w:hAnsi="Times New Roman" w:cs="Times New Roman"/>
          <w:sz w:val="24"/>
          <w:szCs w:val="24"/>
          <w:lang w:eastAsia="hr-HR"/>
        </w:rPr>
      </w:pPr>
    </w:p>
    <w:p w14:paraId="053B55E1"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p>
    <w:p w14:paraId="032E1FB2" w14:textId="77777777" w:rsidR="00ED4825" w:rsidRPr="00ED4825" w:rsidRDefault="00ED4825" w:rsidP="00ED4825">
      <w:pPr>
        <w:suppressAutoHyphens/>
        <w:spacing w:after="0" w:line="240" w:lineRule="auto"/>
        <w:jc w:val="both"/>
        <w:rPr>
          <w:rFonts w:ascii="Times New Roman" w:eastAsia="Times New Roman" w:hAnsi="Times New Roman" w:cs="Times New Roman"/>
          <w:b/>
          <w:sz w:val="24"/>
          <w:szCs w:val="24"/>
          <w:shd w:val="clear" w:color="auto" w:fill="DDD9C3"/>
          <w:lang w:eastAsia="ar-SA"/>
        </w:rPr>
      </w:pPr>
      <w:r w:rsidRPr="00ED4825">
        <w:rPr>
          <w:rFonts w:ascii="Times New Roman" w:eastAsia="Times New Roman" w:hAnsi="Times New Roman" w:cs="Times New Roman"/>
          <w:b/>
          <w:sz w:val="24"/>
          <w:szCs w:val="24"/>
          <w:shd w:val="clear" w:color="auto" w:fill="DDD9C3"/>
          <w:lang w:eastAsia="ar-SA"/>
        </w:rPr>
        <w:lastRenderedPageBreak/>
        <w:t>Glava 110-01 Upravni odjel za javnu nabavu i upravljanje imovinom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768A1FF7" w14:textId="77777777" w:rsidTr="00372124">
        <w:trPr>
          <w:trHeight w:val="44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B829102"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01CD0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24359B"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2932A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340DF0D9"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2BF9302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110</w:t>
            </w:r>
          </w:p>
        </w:tc>
        <w:tc>
          <w:tcPr>
            <w:tcW w:w="1250" w:type="pct"/>
            <w:tcBorders>
              <w:top w:val="single" w:sz="4" w:space="0" w:color="auto"/>
              <w:left w:val="single" w:sz="4" w:space="0" w:color="auto"/>
              <w:bottom w:val="single" w:sz="4" w:space="0" w:color="auto"/>
              <w:right w:val="single" w:sz="4" w:space="0" w:color="auto"/>
            </w:tcBorders>
          </w:tcPr>
          <w:p w14:paraId="11B937E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4.830.580,00</w:t>
            </w:r>
          </w:p>
        </w:tc>
        <w:tc>
          <w:tcPr>
            <w:tcW w:w="1250" w:type="pct"/>
            <w:tcBorders>
              <w:top w:val="single" w:sz="4" w:space="0" w:color="auto"/>
              <w:left w:val="single" w:sz="4" w:space="0" w:color="auto"/>
              <w:bottom w:val="single" w:sz="4" w:space="0" w:color="auto"/>
              <w:right w:val="single" w:sz="4" w:space="0" w:color="auto"/>
            </w:tcBorders>
          </w:tcPr>
          <w:p w14:paraId="09A1D2A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bookmarkStart w:id="129" w:name="_Hlk166750772"/>
            <w:bookmarkEnd w:id="129"/>
            <w:r w:rsidRPr="00ED4825">
              <w:rPr>
                <w:rFonts w:ascii="Times New Roman" w:eastAsia="Times New Roman" w:hAnsi="Times New Roman" w:cs="Times New Roman"/>
                <w:sz w:val="24"/>
                <w:szCs w:val="24"/>
              </w:rPr>
              <w:t>4.121.248,20</w:t>
            </w:r>
          </w:p>
        </w:tc>
        <w:tc>
          <w:tcPr>
            <w:tcW w:w="1250" w:type="pct"/>
            <w:tcBorders>
              <w:top w:val="single" w:sz="4" w:space="0" w:color="auto"/>
              <w:left w:val="single" w:sz="4" w:space="0" w:color="auto"/>
              <w:bottom w:val="single" w:sz="4" w:space="0" w:color="auto"/>
              <w:right w:val="single" w:sz="4" w:space="0" w:color="auto"/>
            </w:tcBorders>
          </w:tcPr>
          <w:p w14:paraId="201A828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85,32</w:t>
            </w:r>
          </w:p>
        </w:tc>
      </w:tr>
    </w:tbl>
    <w:p w14:paraId="15DD8815"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Glava 110 -01 Upravni odjel za javnu nabavu i upravljanje imovinom sastoji se od četiri (4) programa:</w:t>
      </w:r>
    </w:p>
    <w:p w14:paraId="6EBA3989"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a) Program 1501 - Administracija i upravljanje </w:t>
      </w:r>
    </w:p>
    <w:p w14:paraId="793E278A"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b) Program 1503 – Postupanje s nezakonito izgrađenim zgradama</w:t>
      </w:r>
    </w:p>
    <w:p w14:paraId="607FD330"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c) Program 1505 – Povjereni poslovi</w:t>
      </w:r>
    </w:p>
    <w:p w14:paraId="22D5D499"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d) Program 1701 – Upravljanje nekretninama u vlasništvu RH</w:t>
      </w:r>
    </w:p>
    <w:p w14:paraId="0049A43D"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Program 1501 Administracija i upravljanje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4E5D52ED" w14:textId="77777777" w:rsidTr="00372124">
        <w:trPr>
          <w:trHeight w:val="25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42E638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ADABD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A6C90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7BBF0E"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2740830D" w14:textId="77777777" w:rsidTr="00372124">
        <w:trPr>
          <w:trHeight w:val="74"/>
          <w:jc w:val="center"/>
        </w:trPr>
        <w:tc>
          <w:tcPr>
            <w:tcW w:w="1250" w:type="pct"/>
            <w:tcBorders>
              <w:top w:val="single" w:sz="4" w:space="0" w:color="auto"/>
              <w:left w:val="single" w:sz="4" w:space="0" w:color="auto"/>
              <w:bottom w:val="single" w:sz="4" w:space="0" w:color="auto"/>
              <w:right w:val="single" w:sz="4" w:space="0" w:color="auto"/>
            </w:tcBorders>
            <w:hideMark/>
          </w:tcPr>
          <w:p w14:paraId="6D433BF1"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1501</w:t>
            </w:r>
          </w:p>
        </w:tc>
        <w:tc>
          <w:tcPr>
            <w:tcW w:w="1250" w:type="pct"/>
            <w:tcBorders>
              <w:top w:val="single" w:sz="4" w:space="0" w:color="auto"/>
              <w:left w:val="single" w:sz="4" w:space="0" w:color="auto"/>
              <w:bottom w:val="single" w:sz="4" w:space="0" w:color="auto"/>
              <w:right w:val="single" w:sz="4" w:space="0" w:color="auto"/>
            </w:tcBorders>
          </w:tcPr>
          <w:p w14:paraId="475F715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4.596.300,00</w:t>
            </w:r>
          </w:p>
        </w:tc>
        <w:tc>
          <w:tcPr>
            <w:tcW w:w="1250" w:type="pct"/>
            <w:tcBorders>
              <w:top w:val="single" w:sz="4" w:space="0" w:color="auto"/>
              <w:left w:val="single" w:sz="4" w:space="0" w:color="auto"/>
              <w:bottom w:val="single" w:sz="4" w:space="0" w:color="auto"/>
              <w:right w:val="single" w:sz="4" w:space="0" w:color="auto"/>
            </w:tcBorders>
          </w:tcPr>
          <w:p w14:paraId="338B8932"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bookmarkStart w:id="130" w:name="_Hlk209690330"/>
            <w:r w:rsidRPr="00ED4825">
              <w:rPr>
                <w:rFonts w:ascii="Times New Roman" w:eastAsia="Times New Roman" w:hAnsi="Times New Roman" w:cs="Times New Roman"/>
                <w:sz w:val="24"/>
                <w:szCs w:val="24"/>
              </w:rPr>
              <w:t>3.896.968,20</w:t>
            </w:r>
            <w:bookmarkEnd w:id="130"/>
          </w:p>
        </w:tc>
        <w:tc>
          <w:tcPr>
            <w:tcW w:w="1250" w:type="pct"/>
            <w:tcBorders>
              <w:top w:val="single" w:sz="4" w:space="0" w:color="auto"/>
              <w:left w:val="single" w:sz="4" w:space="0" w:color="auto"/>
              <w:bottom w:val="single" w:sz="4" w:space="0" w:color="auto"/>
              <w:right w:val="single" w:sz="4" w:space="0" w:color="auto"/>
            </w:tcBorders>
          </w:tcPr>
          <w:p w14:paraId="0B1B094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84,78</w:t>
            </w:r>
          </w:p>
        </w:tc>
      </w:tr>
    </w:tbl>
    <w:p w14:paraId="70F04669"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Opis programa</w:t>
      </w:r>
    </w:p>
    <w:p w14:paraId="4CCA2F4B"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Program 1501 – Administracija i upravljanje provodi se kroz jednu (1) aktivnost i dva (2) kapitalna projekta ukupno planiranih u 2025. godini u iznosu od </w:t>
      </w:r>
      <w:r w:rsidRPr="00ED4825">
        <w:rPr>
          <w:rFonts w:ascii="Times New Roman" w:eastAsia="Times New Roman" w:hAnsi="Times New Roman" w:cs="Times New Roman"/>
          <w:sz w:val="24"/>
          <w:szCs w:val="24"/>
        </w:rPr>
        <w:t xml:space="preserve">3.896.968,20 </w:t>
      </w:r>
      <w:r w:rsidRPr="00ED4825">
        <w:rPr>
          <w:rFonts w:ascii="Times New Roman" w:eastAsia="Times New Roman" w:hAnsi="Times New Roman" w:cs="Times New Roman"/>
          <w:sz w:val="24"/>
          <w:szCs w:val="24"/>
          <w:lang w:eastAsia="hr-HR"/>
        </w:rPr>
        <w:t>eura i to;</w:t>
      </w:r>
    </w:p>
    <w:p w14:paraId="0385218C"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a) Aktivnost A 1501-01 – Rashodi za zaposlene</w:t>
      </w:r>
    </w:p>
    <w:p w14:paraId="2564AE69"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b) Kapitalni projekt – KP 1501-05 – Poslovne zgrade</w:t>
      </w:r>
    </w:p>
    <w:p w14:paraId="2283AE9D"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c) Kapitalni projekt – KP 1501-08 – Poslovne zgrade na adresi I. Mažuranića u Zadru</w:t>
      </w:r>
    </w:p>
    <w:p w14:paraId="30CE86EA"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A1501-01 Rashodi za zaposlene</w:t>
      </w:r>
    </w:p>
    <w:p w14:paraId="7E1A9C97"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Naziv i brojčana oznaka mjere iz Provedbenog programa 2021. – 2025.</w:t>
      </w:r>
    </w:p>
    <w:p w14:paraId="5DF64809"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bookmarkStart w:id="131" w:name="_Hlk117857667"/>
      <w:r w:rsidRPr="00ED4825">
        <w:rPr>
          <w:rFonts w:ascii="Times New Roman" w:eastAsia="Times New Roman" w:hAnsi="Times New Roman" w:cs="Times New Roman"/>
          <w:bCs/>
          <w:sz w:val="24"/>
          <w:szCs w:val="24"/>
          <w:lang w:eastAsia="hr-HR"/>
        </w:rPr>
        <w:t>01.03.07.06. Unaprjeđenje sustava upravljanja imovinom u vlasništvu lokalne i regionalne samouprave</w:t>
      </w:r>
    </w:p>
    <w:bookmarkEnd w:id="13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7766CD28"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C3672C9"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DE69FA"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94774E"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B1E339"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6FDE77FB"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3DD9745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1501-01</w:t>
            </w:r>
          </w:p>
        </w:tc>
        <w:tc>
          <w:tcPr>
            <w:tcW w:w="1250" w:type="pct"/>
            <w:tcBorders>
              <w:top w:val="single" w:sz="4" w:space="0" w:color="auto"/>
              <w:left w:val="single" w:sz="4" w:space="0" w:color="auto"/>
              <w:bottom w:val="single" w:sz="4" w:space="0" w:color="auto"/>
              <w:right w:val="single" w:sz="4" w:space="0" w:color="auto"/>
            </w:tcBorders>
          </w:tcPr>
          <w:p w14:paraId="5A51DEF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bookmarkStart w:id="132" w:name="_Hlk209690395"/>
            <w:r w:rsidRPr="00ED4825">
              <w:rPr>
                <w:rFonts w:ascii="Times New Roman" w:eastAsia="Times New Roman" w:hAnsi="Times New Roman" w:cs="Times New Roman"/>
                <w:sz w:val="24"/>
                <w:szCs w:val="24"/>
              </w:rPr>
              <w:t>298.600,00</w:t>
            </w:r>
            <w:bookmarkEnd w:id="132"/>
          </w:p>
        </w:tc>
        <w:tc>
          <w:tcPr>
            <w:tcW w:w="1250" w:type="pct"/>
            <w:tcBorders>
              <w:top w:val="single" w:sz="4" w:space="0" w:color="auto"/>
              <w:left w:val="single" w:sz="4" w:space="0" w:color="auto"/>
              <w:bottom w:val="single" w:sz="4" w:space="0" w:color="auto"/>
              <w:right w:val="single" w:sz="4" w:space="0" w:color="auto"/>
            </w:tcBorders>
          </w:tcPr>
          <w:p w14:paraId="11E27E26"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       </w:t>
            </w:r>
            <w:bookmarkStart w:id="133" w:name="_Hlk209690411"/>
            <w:r w:rsidRPr="00ED4825">
              <w:rPr>
                <w:rFonts w:ascii="Times New Roman" w:eastAsia="Times New Roman" w:hAnsi="Times New Roman" w:cs="Times New Roman"/>
                <w:sz w:val="24"/>
                <w:szCs w:val="24"/>
              </w:rPr>
              <w:t xml:space="preserve"> 324.600,00</w:t>
            </w:r>
            <w:bookmarkEnd w:id="133"/>
          </w:p>
        </w:tc>
        <w:tc>
          <w:tcPr>
            <w:tcW w:w="1250" w:type="pct"/>
            <w:tcBorders>
              <w:top w:val="single" w:sz="4" w:space="0" w:color="auto"/>
              <w:left w:val="single" w:sz="4" w:space="0" w:color="auto"/>
              <w:bottom w:val="single" w:sz="4" w:space="0" w:color="auto"/>
              <w:right w:val="single" w:sz="4" w:space="0" w:color="auto"/>
            </w:tcBorders>
          </w:tcPr>
          <w:p w14:paraId="390E2CEE"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108,71</w:t>
            </w:r>
          </w:p>
        </w:tc>
      </w:tr>
    </w:tbl>
    <w:p w14:paraId="44ADCA00"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Opis aktivnosti/projekta</w:t>
      </w:r>
    </w:p>
    <w:p w14:paraId="5A2B388A"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Aktivnost A 1501 - 01 Rashodi za zaposlene u 2025. godini planirano je ukupno </w:t>
      </w:r>
      <w:r w:rsidRPr="00ED4825">
        <w:rPr>
          <w:rFonts w:ascii="Times New Roman" w:eastAsia="Times New Roman" w:hAnsi="Times New Roman" w:cs="Times New Roman"/>
          <w:sz w:val="24"/>
          <w:szCs w:val="24"/>
        </w:rPr>
        <w:t xml:space="preserve">298.600,00 </w:t>
      </w:r>
      <w:r w:rsidRPr="00ED4825">
        <w:rPr>
          <w:rFonts w:ascii="Times New Roman" w:eastAsia="Times New Roman" w:hAnsi="Times New Roman" w:cs="Times New Roman"/>
          <w:sz w:val="24"/>
          <w:szCs w:val="24"/>
          <w:lang w:eastAsia="hr-HR"/>
        </w:rPr>
        <w:t xml:space="preserve">eura, a novim planom isti se povećavaju za 26.000,00 eura i iznose </w:t>
      </w:r>
      <w:r w:rsidRPr="00ED4825">
        <w:rPr>
          <w:rFonts w:ascii="Times New Roman" w:eastAsia="Times New Roman" w:hAnsi="Times New Roman" w:cs="Times New Roman"/>
          <w:sz w:val="24"/>
          <w:szCs w:val="24"/>
        </w:rPr>
        <w:t xml:space="preserve"> 324.600,00 </w:t>
      </w:r>
      <w:r w:rsidRPr="00ED4825">
        <w:rPr>
          <w:rFonts w:ascii="Times New Roman" w:eastAsia="Times New Roman" w:hAnsi="Times New Roman" w:cs="Times New Roman"/>
          <w:sz w:val="24"/>
          <w:szCs w:val="24"/>
          <w:lang w:eastAsia="hr-HR"/>
        </w:rPr>
        <w:t>eura. Povećanje  se odnosi na korekciju stavke zakupa poslovnih prostora, jer je planom bilo predviđeno plaćanje troškova zakupa za pojedine lokacije na području Grada Zadra za devet mjeseci, a ovim planom se isti planiraju za cijelu proračunsku godinu.</w:t>
      </w:r>
    </w:p>
    <w:p w14:paraId="4724FE78"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sz w:val="24"/>
          <w:szCs w:val="24"/>
          <w:lang w:eastAsia="hr-HR"/>
        </w:rPr>
        <w:t>Svrha provedbe aktivnosti je f</w:t>
      </w:r>
      <w:r w:rsidRPr="00ED4825">
        <w:rPr>
          <w:rFonts w:ascii="Times New Roman" w:eastAsia="Times New Roman" w:hAnsi="Times New Roman" w:cs="Times New Roman"/>
          <w:bCs/>
          <w:sz w:val="24"/>
          <w:szCs w:val="24"/>
          <w:lang w:eastAsia="hr-HR"/>
        </w:rPr>
        <w:t xml:space="preserve">inancirati dio troškova rada upravnih odjela Zadarske županije u okviru zadanih proračunskih veličina, na načelu ekonomičnosti, u skladu sa propisima i internim aktima koji uređuju mjerila i način korištenja proračunskih sredstava za obavljanje djelatnosti. </w:t>
      </w:r>
    </w:p>
    <w:p w14:paraId="7143107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bookmarkStart w:id="134" w:name="_Hlk117857836"/>
      <w:bookmarkStart w:id="135" w:name="_Hlk116650819"/>
      <w:r w:rsidRPr="00ED4825">
        <w:rPr>
          <w:rFonts w:ascii="Times New Roman" w:eastAsia="Times New Roman" w:hAnsi="Times New Roman" w:cs="Times New Roman"/>
          <w:b/>
          <w:sz w:val="24"/>
          <w:szCs w:val="24"/>
          <w:lang w:eastAsia="hr-HR"/>
        </w:rPr>
        <w:t>Svrha provedbe mjere</w:t>
      </w:r>
    </w:p>
    <w:p w14:paraId="34DC95E1"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bCs/>
          <w:sz w:val="24"/>
          <w:szCs w:val="24"/>
          <w:lang w:eastAsia="hr-HR"/>
        </w:rPr>
        <w:t xml:space="preserve">Racionalno, transparentno i javno upravljanje imovinom u vlasništvu Županije i s njima povezanim obvezama, poduzimanjem svih radnji pažnjom dobrog gospodara, te sukladno osnovnim načelima upravljanja državnom imovinom. </w:t>
      </w:r>
    </w:p>
    <w:bookmarkEnd w:id="134"/>
    <w:p w14:paraId="0D6EA5F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Ključne aktivnosti</w:t>
      </w:r>
    </w:p>
    <w:p w14:paraId="68E2BF29"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bCs/>
          <w:sz w:val="24"/>
          <w:szCs w:val="24"/>
          <w:lang w:eastAsia="hr-HR"/>
        </w:rPr>
        <w:t>Uspostava sustava upravljanja objektima u vlasništvu/na korištenju Zadarske županije, odnosno:</w:t>
      </w:r>
    </w:p>
    <w:p w14:paraId="5DCC8972"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bCs/>
          <w:sz w:val="24"/>
          <w:szCs w:val="24"/>
          <w:lang w:eastAsia="hr-HR"/>
        </w:rPr>
        <w:t>1. Osiguranje uspješnosti središnje, objedinjene javne i jednostavne nabave kroz kontinuirano praćenje ušteda.</w:t>
      </w:r>
    </w:p>
    <w:p w14:paraId="0AC1B66E"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2. Efikasno i učinkovito financiranje rashoda za obavljanje djelatnosti kojima se osiguravaju zadovoljavajući uvjeti rada zaposlenika.</w:t>
      </w:r>
    </w:p>
    <w:p w14:paraId="44804F89"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3. Provoditi mjere efikasnog korištenja sredstava i ostvarenja ušteda na pojedinim stavkama Programa radi preraspoređivanja sredstava na razvojne programa i projekte.</w:t>
      </w:r>
    </w:p>
    <w:p w14:paraId="09780FB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lastRenderedPageBreak/>
        <w:t>Pokazatelji rezultata</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1840"/>
        <w:gridCol w:w="1840"/>
        <w:gridCol w:w="1840"/>
      </w:tblGrid>
      <w:tr w:rsidR="00ED4825" w:rsidRPr="00ED4825" w14:paraId="0CBA9C83" w14:textId="77777777" w:rsidTr="00372124">
        <w:trPr>
          <w:trHeight w:val="397"/>
        </w:trPr>
        <w:tc>
          <w:tcPr>
            <w:tcW w:w="1952"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5E009EC0" w14:textId="77777777" w:rsidR="00ED4825" w:rsidRPr="00ED4825" w:rsidRDefault="00ED4825" w:rsidP="00ED4825">
            <w:pPr>
              <w:spacing w:after="0" w:line="240" w:lineRule="auto"/>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lang w:eastAsia="hr-HR"/>
              </w:rPr>
              <w:t>Pokazatelj rezultata (naziv pokazatelja) </w:t>
            </w:r>
          </w:p>
        </w:tc>
        <w:tc>
          <w:tcPr>
            <w:tcW w:w="101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58D70477" w14:textId="77777777" w:rsidR="00ED4825" w:rsidRPr="00ED4825" w:rsidRDefault="00ED4825" w:rsidP="00ED4825">
            <w:pPr>
              <w:spacing w:after="0" w:line="240" w:lineRule="auto"/>
              <w:jc w:val="center"/>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lang w:eastAsia="hr-HR"/>
              </w:rPr>
              <w:t>Početna vrijednosti 2024. </w:t>
            </w:r>
          </w:p>
        </w:tc>
        <w:tc>
          <w:tcPr>
            <w:tcW w:w="101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4BD32578" w14:textId="77777777" w:rsidR="00ED4825" w:rsidRPr="00ED4825" w:rsidRDefault="00ED4825" w:rsidP="00ED4825">
            <w:pPr>
              <w:spacing w:after="0" w:line="240" w:lineRule="auto"/>
              <w:jc w:val="center"/>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lang w:eastAsia="hr-HR"/>
              </w:rPr>
              <w:t>Ciljana vrijednost 2025.</w:t>
            </w:r>
          </w:p>
        </w:tc>
        <w:tc>
          <w:tcPr>
            <w:tcW w:w="101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7E513712" w14:textId="77777777" w:rsidR="00ED4825" w:rsidRPr="00ED4825" w:rsidRDefault="00ED4825" w:rsidP="00ED4825">
            <w:pPr>
              <w:spacing w:after="0" w:line="240" w:lineRule="auto"/>
              <w:jc w:val="center"/>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rPr>
              <w:t>Izmjene i dopune 2025.</w:t>
            </w:r>
          </w:p>
        </w:tc>
      </w:tr>
      <w:tr w:rsidR="00ED4825" w:rsidRPr="00ED4825" w14:paraId="0DAB10CC" w14:textId="77777777" w:rsidTr="00372124">
        <w:trPr>
          <w:trHeight w:val="450"/>
        </w:trPr>
        <w:tc>
          <w:tcPr>
            <w:tcW w:w="1952" w:type="pct"/>
            <w:tcBorders>
              <w:top w:val="single" w:sz="6" w:space="0" w:color="auto"/>
              <w:left w:val="single" w:sz="6" w:space="0" w:color="auto"/>
              <w:bottom w:val="single" w:sz="6" w:space="0" w:color="auto"/>
              <w:right w:val="single" w:sz="6" w:space="0" w:color="auto"/>
            </w:tcBorders>
            <w:vAlign w:val="center"/>
            <w:hideMark/>
          </w:tcPr>
          <w:p w14:paraId="6E130183" w14:textId="77777777" w:rsidR="00ED4825" w:rsidRPr="00ED4825" w:rsidRDefault="00ED4825" w:rsidP="00ED4825">
            <w:pPr>
              <w:spacing w:after="0" w:line="240" w:lineRule="auto"/>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Broj riješenih predmeta javne i jednostavne nabave </w:t>
            </w:r>
          </w:p>
        </w:tc>
        <w:tc>
          <w:tcPr>
            <w:tcW w:w="1016" w:type="pct"/>
            <w:tcBorders>
              <w:top w:val="single" w:sz="6" w:space="0" w:color="auto"/>
              <w:left w:val="single" w:sz="6" w:space="0" w:color="auto"/>
              <w:bottom w:val="single" w:sz="6" w:space="0" w:color="auto"/>
              <w:right w:val="single" w:sz="6" w:space="0" w:color="auto"/>
            </w:tcBorders>
            <w:vAlign w:val="center"/>
          </w:tcPr>
          <w:p w14:paraId="6A2DFA12"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60</w:t>
            </w:r>
          </w:p>
        </w:tc>
        <w:tc>
          <w:tcPr>
            <w:tcW w:w="1016" w:type="pct"/>
            <w:tcBorders>
              <w:top w:val="single" w:sz="6" w:space="0" w:color="auto"/>
              <w:left w:val="single" w:sz="6" w:space="0" w:color="auto"/>
              <w:bottom w:val="single" w:sz="6" w:space="0" w:color="auto"/>
              <w:right w:val="single" w:sz="6" w:space="0" w:color="auto"/>
            </w:tcBorders>
            <w:vAlign w:val="center"/>
          </w:tcPr>
          <w:p w14:paraId="00DF6B92"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62</w:t>
            </w:r>
          </w:p>
        </w:tc>
        <w:tc>
          <w:tcPr>
            <w:tcW w:w="1016" w:type="pct"/>
            <w:tcBorders>
              <w:top w:val="single" w:sz="6" w:space="0" w:color="auto"/>
              <w:left w:val="single" w:sz="6" w:space="0" w:color="auto"/>
              <w:bottom w:val="single" w:sz="6" w:space="0" w:color="auto"/>
              <w:right w:val="single" w:sz="6" w:space="0" w:color="auto"/>
            </w:tcBorders>
            <w:vAlign w:val="center"/>
          </w:tcPr>
          <w:p w14:paraId="162E6A27"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75</w:t>
            </w:r>
          </w:p>
        </w:tc>
      </w:tr>
    </w:tbl>
    <w:bookmarkEnd w:id="135"/>
    <w:p w14:paraId="76B00AA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K1501-05 Poslovne zgrade</w:t>
      </w:r>
    </w:p>
    <w:p w14:paraId="5A96AFFB"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bookmarkStart w:id="136" w:name="_Hlk117856848"/>
      <w:r w:rsidRPr="00ED4825">
        <w:rPr>
          <w:rFonts w:ascii="Times New Roman" w:eastAsia="Times New Roman" w:hAnsi="Times New Roman" w:cs="Times New Roman"/>
          <w:b/>
          <w:sz w:val="24"/>
          <w:szCs w:val="24"/>
          <w:lang w:eastAsia="hr-HR"/>
        </w:rPr>
        <w:t>Naziv i brojčana oznaka mjere iz Provedbenog programa 2021. – 2025.</w:t>
      </w:r>
    </w:p>
    <w:p w14:paraId="61EA0EAB"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bCs/>
          <w:sz w:val="24"/>
          <w:szCs w:val="24"/>
          <w:lang w:eastAsia="hr-HR"/>
        </w:rPr>
        <w:t>01.03.07.06. Unaprjeđenje sustava upravljanja imovinom u vlasništvu lokalne i regionalne samouprave</w:t>
      </w:r>
      <w:bookmarkEnd w:id="1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2F8242CD"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B4191D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847ECE"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018A5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25F059"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4500DA6A" w14:textId="77777777" w:rsidTr="00372124">
        <w:trPr>
          <w:trHeight w:val="70"/>
          <w:jc w:val="center"/>
        </w:trPr>
        <w:tc>
          <w:tcPr>
            <w:tcW w:w="1250" w:type="pct"/>
            <w:tcBorders>
              <w:top w:val="single" w:sz="4" w:space="0" w:color="auto"/>
              <w:left w:val="single" w:sz="4" w:space="0" w:color="auto"/>
              <w:bottom w:val="single" w:sz="4" w:space="0" w:color="auto"/>
              <w:right w:val="single" w:sz="4" w:space="0" w:color="auto"/>
            </w:tcBorders>
            <w:hideMark/>
          </w:tcPr>
          <w:p w14:paraId="33497C5A"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1501-05</w:t>
            </w:r>
          </w:p>
        </w:tc>
        <w:tc>
          <w:tcPr>
            <w:tcW w:w="1250" w:type="pct"/>
            <w:tcBorders>
              <w:top w:val="single" w:sz="4" w:space="0" w:color="auto"/>
              <w:left w:val="single" w:sz="4" w:space="0" w:color="auto"/>
              <w:bottom w:val="single" w:sz="4" w:space="0" w:color="auto"/>
              <w:right w:val="single" w:sz="4" w:space="0" w:color="auto"/>
            </w:tcBorders>
          </w:tcPr>
          <w:p w14:paraId="2534664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8.400,00</w:t>
            </w:r>
          </w:p>
        </w:tc>
        <w:tc>
          <w:tcPr>
            <w:tcW w:w="1250" w:type="pct"/>
            <w:tcBorders>
              <w:top w:val="single" w:sz="4" w:space="0" w:color="auto"/>
              <w:left w:val="single" w:sz="4" w:space="0" w:color="auto"/>
              <w:bottom w:val="single" w:sz="4" w:space="0" w:color="auto"/>
              <w:right w:val="single" w:sz="4" w:space="0" w:color="auto"/>
            </w:tcBorders>
          </w:tcPr>
          <w:p w14:paraId="6644ACF9"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           8.400,00</w:t>
            </w:r>
          </w:p>
        </w:tc>
        <w:tc>
          <w:tcPr>
            <w:tcW w:w="1250" w:type="pct"/>
            <w:tcBorders>
              <w:top w:val="single" w:sz="4" w:space="0" w:color="auto"/>
              <w:left w:val="single" w:sz="4" w:space="0" w:color="auto"/>
              <w:bottom w:val="single" w:sz="4" w:space="0" w:color="auto"/>
              <w:right w:val="single" w:sz="4" w:space="0" w:color="auto"/>
            </w:tcBorders>
          </w:tcPr>
          <w:p w14:paraId="73ACBDF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100,00</w:t>
            </w:r>
          </w:p>
        </w:tc>
      </w:tr>
    </w:tbl>
    <w:p w14:paraId="4CC7F025"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Opis aktivnosti/projekta</w:t>
      </w:r>
    </w:p>
    <w:p w14:paraId="2D549AE7" w14:textId="77777777" w:rsidR="00ED4825" w:rsidRPr="00ED4825" w:rsidRDefault="00ED4825" w:rsidP="00ED4825">
      <w:pPr>
        <w:spacing w:after="0" w:line="240" w:lineRule="auto"/>
        <w:jc w:val="both"/>
        <w:rPr>
          <w:rFonts w:ascii="Times New Roman" w:eastAsia="Calibri" w:hAnsi="Times New Roman" w:cs="Times New Roman"/>
          <w:sz w:val="24"/>
          <w:szCs w:val="24"/>
          <w:lang w:eastAsia="hr-HR"/>
        </w:rPr>
      </w:pPr>
      <w:r w:rsidRPr="00ED4825">
        <w:rPr>
          <w:rFonts w:ascii="Times New Roman" w:eastAsia="Times New Roman" w:hAnsi="Times New Roman" w:cs="Times New Roman"/>
          <w:sz w:val="24"/>
          <w:szCs w:val="24"/>
          <w:lang w:eastAsia="hr-HR"/>
        </w:rPr>
        <w:t>Rashodi za kapitalni projekt K 1501 – 05 Poslovne zgrade ostaju nepromijenjeni i iznose 8.400,00 eura.</w:t>
      </w:r>
    </w:p>
    <w:p w14:paraId="21C75321"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Svrha provedbe mjere</w:t>
      </w:r>
    </w:p>
    <w:p w14:paraId="76CCF034"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bCs/>
          <w:sz w:val="24"/>
          <w:szCs w:val="24"/>
          <w:lang w:eastAsia="hr-HR"/>
        </w:rPr>
        <w:t>Racionalno, transparentno i javno upravljanje imovinom u vlasništvu Županije i s njima povezanim obvezama, poduzimanjem svih radnji pažnjom dobrog gospodara, te sukladno osnovnim načelima upravljanja državnom imovinom.</w:t>
      </w:r>
    </w:p>
    <w:p w14:paraId="2F27E537"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Ključne aktivnosti</w:t>
      </w:r>
    </w:p>
    <w:p w14:paraId="28913F3B" w14:textId="77777777" w:rsidR="00ED4825" w:rsidRPr="00ED4825" w:rsidRDefault="00ED4825" w:rsidP="00ED4825">
      <w:pPr>
        <w:spacing w:after="0"/>
        <w:jc w:val="both"/>
        <w:rPr>
          <w:rFonts w:ascii="Times New Roman" w:eastAsia="Times New Roman" w:hAnsi="Times New Roman" w:cs="Times New Roman"/>
          <w:color w:val="000000"/>
          <w:sz w:val="24"/>
          <w:szCs w:val="24"/>
          <w:lang w:eastAsia="hr-HR"/>
        </w:rPr>
      </w:pPr>
      <w:r w:rsidRPr="00ED4825">
        <w:rPr>
          <w:rFonts w:ascii="Times New Roman" w:eastAsia="Times New Roman" w:hAnsi="Times New Roman" w:cs="Times New Roman"/>
          <w:color w:val="000000"/>
          <w:sz w:val="24"/>
          <w:szCs w:val="24"/>
          <w:lang w:eastAsia="hr-HR"/>
        </w:rPr>
        <w:t>Izrada projektno tehničke dokumentacije</w:t>
      </w:r>
    </w:p>
    <w:p w14:paraId="67338283" w14:textId="77777777" w:rsidR="00ED4825" w:rsidRPr="00ED4825" w:rsidRDefault="00ED4825" w:rsidP="00ED4825">
      <w:pPr>
        <w:spacing w:after="0" w:line="240" w:lineRule="auto"/>
        <w:jc w:val="both"/>
        <w:rPr>
          <w:rFonts w:ascii="Times New Roman" w:eastAsia="Times New Roman" w:hAnsi="Times New Roman" w:cs="Times New Roman"/>
          <w:b/>
          <w:bCs/>
          <w:sz w:val="24"/>
          <w:szCs w:val="24"/>
          <w:lang w:eastAsia="hr-HR"/>
        </w:rPr>
      </w:pPr>
      <w:r w:rsidRPr="00ED4825">
        <w:rPr>
          <w:rFonts w:ascii="Times New Roman" w:eastAsia="Times New Roman" w:hAnsi="Times New Roman" w:cs="Times New Roman"/>
          <w:b/>
          <w:bCs/>
          <w:sz w:val="24"/>
          <w:szCs w:val="24"/>
          <w:lang w:eastAsia="hr-HR"/>
        </w:rPr>
        <w:t>Pokazatelji rezultata</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9"/>
        <w:gridCol w:w="1791"/>
        <w:gridCol w:w="1793"/>
        <w:gridCol w:w="1793"/>
      </w:tblGrid>
      <w:tr w:rsidR="00ED4825" w:rsidRPr="00ED4825" w14:paraId="4FE7B0FB" w14:textId="77777777" w:rsidTr="00372124">
        <w:trPr>
          <w:trHeight w:val="450"/>
        </w:trPr>
        <w:tc>
          <w:tcPr>
            <w:tcW w:w="2031"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3E22D1C1" w14:textId="77777777" w:rsidR="00ED4825" w:rsidRPr="00ED4825" w:rsidRDefault="00ED4825" w:rsidP="00ED4825">
            <w:pPr>
              <w:spacing w:after="0" w:line="240" w:lineRule="auto"/>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lang w:eastAsia="hr-HR"/>
              </w:rPr>
              <w:t>Pokazatelj rezultata (naziv pokazatelja) </w:t>
            </w:r>
          </w:p>
        </w:tc>
        <w:tc>
          <w:tcPr>
            <w:tcW w:w="989"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58D59DBF" w14:textId="77777777" w:rsidR="00ED4825" w:rsidRPr="00ED4825" w:rsidRDefault="00ED4825" w:rsidP="00ED4825">
            <w:pPr>
              <w:spacing w:after="0" w:line="240" w:lineRule="auto"/>
              <w:jc w:val="center"/>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lang w:eastAsia="hr-HR"/>
              </w:rPr>
              <w:t>Početna vrijednosti 2024. </w:t>
            </w:r>
          </w:p>
        </w:tc>
        <w:tc>
          <w:tcPr>
            <w:tcW w:w="990"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161190EA" w14:textId="77777777" w:rsidR="00ED4825" w:rsidRPr="00ED4825" w:rsidRDefault="00ED4825" w:rsidP="00ED4825">
            <w:pPr>
              <w:spacing w:after="0" w:line="240" w:lineRule="auto"/>
              <w:jc w:val="center"/>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lang w:eastAsia="hr-HR"/>
              </w:rPr>
              <w:t>Ciljana vrijednost 2025.</w:t>
            </w:r>
          </w:p>
        </w:tc>
        <w:tc>
          <w:tcPr>
            <w:tcW w:w="990"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3AF12365" w14:textId="77777777" w:rsidR="00ED4825" w:rsidRPr="00ED4825" w:rsidRDefault="00ED4825" w:rsidP="00ED4825">
            <w:pPr>
              <w:spacing w:after="0" w:line="240" w:lineRule="auto"/>
              <w:jc w:val="center"/>
              <w:textAlignment w:val="baseline"/>
              <w:rPr>
                <w:rFonts w:ascii="Segoe UI" w:eastAsia="Times New Roman" w:hAnsi="Segoe UI" w:cs="Segoe UI"/>
                <w:sz w:val="18"/>
                <w:szCs w:val="18"/>
                <w:lang w:eastAsia="hr-HR"/>
              </w:rPr>
            </w:pPr>
            <w:r w:rsidRPr="00ED4825">
              <w:rPr>
                <w:rFonts w:ascii="Times New Roman" w:eastAsia="Times New Roman" w:hAnsi="Times New Roman" w:cs="Times New Roman"/>
                <w:sz w:val="24"/>
                <w:szCs w:val="24"/>
              </w:rPr>
              <w:t>Izmjene i dopune 2025.</w:t>
            </w:r>
          </w:p>
        </w:tc>
      </w:tr>
      <w:tr w:rsidR="00ED4825" w:rsidRPr="00ED4825" w14:paraId="6F902717" w14:textId="77777777" w:rsidTr="00372124">
        <w:trPr>
          <w:trHeight w:val="266"/>
        </w:trPr>
        <w:tc>
          <w:tcPr>
            <w:tcW w:w="2031" w:type="pct"/>
            <w:tcBorders>
              <w:top w:val="single" w:sz="6" w:space="0" w:color="auto"/>
              <w:left w:val="single" w:sz="6" w:space="0" w:color="auto"/>
              <w:bottom w:val="single" w:sz="6" w:space="0" w:color="auto"/>
              <w:right w:val="single" w:sz="6" w:space="0" w:color="auto"/>
            </w:tcBorders>
            <w:vAlign w:val="center"/>
            <w:hideMark/>
          </w:tcPr>
          <w:p w14:paraId="067D7E7B"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Broj izrađene projektne dokumentacije </w:t>
            </w:r>
          </w:p>
        </w:tc>
        <w:tc>
          <w:tcPr>
            <w:tcW w:w="989" w:type="pct"/>
            <w:tcBorders>
              <w:top w:val="single" w:sz="6" w:space="0" w:color="auto"/>
              <w:left w:val="single" w:sz="6" w:space="0" w:color="auto"/>
              <w:bottom w:val="single" w:sz="6" w:space="0" w:color="auto"/>
              <w:right w:val="single" w:sz="6" w:space="0" w:color="auto"/>
            </w:tcBorders>
            <w:vAlign w:val="center"/>
          </w:tcPr>
          <w:p w14:paraId="1769DA60"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1</w:t>
            </w:r>
          </w:p>
        </w:tc>
        <w:tc>
          <w:tcPr>
            <w:tcW w:w="990" w:type="pct"/>
            <w:tcBorders>
              <w:top w:val="single" w:sz="6" w:space="0" w:color="auto"/>
              <w:left w:val="single" w:sz="6" w:space="0" w:color="auto"/>
              <w:bottom w:val="single" w:sz="6" w:space="0" w:color="auto"/>
              <w:right w:val="single" w:sz="6" w:space="0" w:color="auto"/>
            </w:tcBorders>
            <w:vAlign w:val="center"/>
          </w:tcPr>
          <w:p w14:paraId="52EB565D"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1</w:t>
            </w:r>
          </w:p>
        </w:tc>
        <w:tc>
          <w:tcPr>
            <w:tcW w:w="990" w:type="pct"/>
            <w:tcBorders>
              <w:top w:val="single" w:sz="6" w:space="0" w:color="auto"/>
              <w:left w:val="single" w:sz="6" w:space="0" w:color="auto"/>
              <w:bottom w:val="single" w:sz="6" w:space="0" w:color="auto"/>
              <w:right w:val="single" w:sz="6" w:space="0" w:color="auto"/>
            </w:tcBorders>
            <w:vAlign w:val="center"/>
          </w:tcPr>
          <w:p w14:paraId="295CFE2F" w14:textId="77777777" w:rsidR="00ED4825" w:rsidRPr="00ED4825" w:rsidRDefault="00ED4825" w:rsidP="00ED4825">
            <w:pPr>
              <w:spacing w:after="0" w:line="240" w:lineRule="auto"/>
              <w:jc w:val="center"/>
              <w:textAlignment w:val="baseline"/>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1</w:t>
            </w:r>
          </w:p>
        </w:tc>
      </w:tr>
    </w:tbl>
    <w:p w14:paraId="08388B47" w14:textId="77777777" w:rsidR="00ED4825" w:rsidRPr="00ED4825" w:rsidRDefault="00ED4825" w:rsidP="00ED4825">
      <w:pPr>
        <w:spacing w:after="0" w:line="240" w:lineRule="auto"/>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K1501-08 Poslovne zgrade na adresi I. Mažuranića u Zadru</w:t>
      </w:r>
    </w:p>
    <w:p w14:paraId="7C43E840"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Naziv i brojčana oznaka mjere iz Provedbenog programa 2021. – 2025.</w:t>
      </w:r>
    </w:p>
    <w:p w14:paraId="5431C7B3"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2B19D8CB"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4C6FFF6"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bookmarkStart w:id="137" w:name="_Hlk13594475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56435B"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2BC5F"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E158D6"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12356F6C"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199EAF6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1501-08</w:t>
            </w:r>
          </w:p>
        </w:tc>
        <w:tc>
          <w:tcPr>
            <w:tcW w:w="1250" w:type="pct"/>
            <w:tcBorders>
              <w:top w:val="single" w:sz="4" w:space="0" w:color="auto"/>
              <w:left w:val="single" w:sz="4" w:space="0" w:color="auto"/>
              <w:bottom w:val="single" w:sz="4" w:space="0" w:color="auto"/>
              <w:right w:val="single" w:sz="4" w:space="0" w:color="auto"/>
            </w:tcBorders>
          </w:tcPr>
          <w:p w14:paraId="77BCAD9B"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4.289.300,00</w:t>
            </w:r>
          </w:p>
        </w:tc>
        <w:tc>
          <w:tcPr>
            <w:tcW w:w="1250" w:type="pct"/>
            <w:tcBorders>
              <w:top w:val="single" w:sz="4" w:space="0" w:color="auto"/>
              <w:left w:val="single" w:sz="4" w:space="0" w:color="auto"/>
              <w:bottom w:val="single" w:sz="4" w:space="0" w:color="auto"/>
              <w:right w:val="single" w:sz="4" w:space="0" w:color="auto"/>
            </w:tcBorders>
          </w:tcPr>
          <w:p w14:paraId="1C5CF85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3.563.968,20</w:t>
            </w:r>
          </w:p>
        </w:tc>
        <w:tc>
          <w:tcPr>
            <w:tcW w:w="1250" w:type="pct"/>
            <w:tcBorders>
              <w:top w:val="single" w:sz="4" w:space="0" w:color="auto"/>
              <w:left w:val="single" w:sz="4" w:space="0" w:color="auto"/>
              <w:bottom w:val="single" w:sz="4" w:space="0" w:color="auto"/>
              <w:right w:val="single" w:sz="4" w:space="0" w:color="auto"/>
            </w:tcBorders>
          </w:tcPr>
          <w:p w14:paraId="35AEE93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83,09</w:t>
            </w:r>
          </w:p>
        </w:tc>
      </w:tr>
    </w:tbl>
    <w:bookmarkEnd w:id="137"/>
    <w:p w14:paraId="27003B8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Opis aktivnosti/projekta</w:t>
      </w:r>
    </w:p>
    <w:p w14:paraId="4EF98EB3"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Kapitalni projekt K 1501 -08 Poslovne zgrade na adresi I. Mažuranića u Zadru novim planom za 2025. godinu iznose </w:t>
      </w:r>
      <w:r w:rsidRPr="00ED4825">
        <w:rPr>
          <w:rFonts w:ascii="Times New Roman" w:eastAsia="Times New Roman" w:hAnsi="Times New Roman" w:cs="Times New Roman"/>
          <w:sz w:val="24"/>
          <w:szCs w:val="24"/>
        </w:rPr>
        <w:t xml:space="preserve">3.563.968,20 </w:t>
      </w:r>
      <w:r w:rsidRPr="00ED4825">
        <w:rPr>
          <w:rFonts w:ascii="Times New Roman" w:eastAsia="Times New Roman" w:hAnsi="Times New Roman" w:cs="Times New Roman"/>
          <w:sz w:val="24"/>
          <w:szCs w:val="24"/>
          <w:lang w:eastAsia="hr-HR"/>
        </w:rPr>
        <w:t>eura i za 725.331,80 su manji u odnosu na važeći plan iz razloga što se ovoj proračunskoj godini neće realizirati radovi na uređenju garaža, videonadzor, unutarnje uređenje zgrade Ivana Mažuranića 28 i postavljanje rampi na parkiralištu.</w:t>
      </w:r>
    </w:p>
    <w:p w14:paraId="56E45A3E" w14:textId="77777777" w:rsidR="00ED4825" w:rsidRPr="00ED4825" w:rsidRDefault="00ED4825" w:rsidP="00ED4825">
      <w:pPr>
        <w:spacing w:after="0" w:line="240" w:lineRule="auto"/>
        <w:jc w:val="both"/>
        <w:rPr>
          <w:rFonts w:ascii="Times New Roman" w:eastAsia="Calibri" w:hAnsi="Times New Roman" w:cs="Times New Roman"/>
          <w:sz w:val="24"/>
          <w:szCs w:val="24"/>
          <w:lang w:eastAsia="hr-HR"/>
        </w:rPr>
      </w:pPr>
      <w:r w:rsidRPr="00ED4825">
        <w:rPr>
          <w:rFonts w:ascii="Times New Roman" w:eastAsia="Calibri" w:hAnsi="Times New Roman" w:cs="Times New Roman"/>
          <w:sz w:val="24"/>
          <w:szCs w:val="24"/>
          <w:lang w:eastAsia="hr-HR"/>
        </w:rPr>
        <w:t>Kroz ovaj kapitalni projekt sredstva su u cijelosti predviđena za rekonstrukciju i adaptaciju poslovnih zgrada na adresi Ivana Mažuranića i J.J Strossmayera u Zadru</w:t>
      </w:r>
    </w:p>
    <w:p w14:paraId="1166E7F9" w14:textId="77777777" w:rsidR="00ED4825" w:rsidRPr="00ED4825" w:rsidRDefault="00ED4825" w:rsidP="00ED4825">
      <w:pPr>
        <w:spacing w:after="0" w:line="240" w:lineRule="auto"/>
        <w:jc w:val="both"/>
        <w:rPr>
          <w:rFonts w:ascii="Times New Roman" w:eastAsia="Calibri" w:hAnsi="Times New Roman" w:cs="Times New Roman"/>
          <w:sz w:val="24"/>
          <w:szCs w:val="24"/>
          <w:lang w:eastAsia="hr-HR"/>
        </w:rPr>
      </w:pPr>
      <w:r w:rsidRPr="00ED4825">
        <w:rPr>
          <w:rFonts w:ascii="Times New Roman" w:eastAsia="Calibri" w:hAnsi="Times New Roman" w:cs="Times New Roman"/>
          <w:sz w:val="24"/>
          <w:szCs w:val="24"/>
          <w:lang w:eastAsia="hr-HR"/>
        </w:rPr>
        <w:t xml:space="preserve">Zadarska županija je na temelju provedbe postupka javne nabave zaključila ugovor o izvođenju radova na uređenju kompleksa predmetnih zgrada i okoliša (vrijednost ugovora 5,88 mil. eura), a sve kako bi se svi županijski odjeli, agencije i ustanove objedinili i smjestili na jednoj lokaciji. Predmetnim premještajem prvenstveno se žele objediniti poslovi iz nadležnosti Zadarske županije i njenih proračunskih korisnika na jednom mjestu čime se očekuje veća učinkovitost i bolja dostupnost svih poslova i protoka informacija prema našim sugrađanima, a čime će se  omogućiti bolja i efikasnija usluga istima. </w:t>
      </w:r>
    </w:p>
    <w:p w14:paraId="33DE0111"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Svrha provedbe mjere</w:t>
      </w:r>
    </w:p>
    <w:p w14:paraId="66DBB932" w14:textId="77777777" w:rsidR="00ED4825" w:rsidRPr="00ED4825" w:rsidRDefault="00ED4825" w:rsidP="00ED4825">
      <w:pPr>
        <w:spacing w:after="0" w:line="240" w:lineRule="auto"/>
        <w:jc w:val="both"/>
        <w:rPr>
          <w:rFonts w:ascii="Times New Roman" w:eastAsia="Times New Roman" w:hAnsi="Times New Roman" w:cs="Times New Roman"/>
          <w:bCs/>
          <w:sz w:val="24"/>
          <w:szCs w:val="24"/>
          <w:lang w:eastAsia="hr-HR"/>
        </w:rPr>
      </w:pPr>
      <w:r w:rsidRPr="00ED4825">
        <w:rPr>
          <w:rFonts w:ascii="Times New Roman" w:eastAsia="Times New Roman" w:hAnsi="Times New Roman" w:cs="Times New Roman"/>
          <w:bCs/>
          <w:sz w:val="24"/>
          <w:szCs w:val="24"/>
          <w:lang w:eastAsia="hr-HR"/>
        </w:rPr>
        <w:t xml:space="preserve">Racionalno, transparentno i javno upravljanje imovinom u vlasništvu Županije i s njima povezanim obvezama, poduzimanjem svih radnji pažnjom dobrog gospodara, te sukladno </w:t>
      </w:r>
      <w:r w:rsidRPr="00ED4825">
        <w:rPr>
          <w:rFonts w:ascii="Times New Roman" w:eastAsia="Times New Roman" w:hAnsi="Times New Roman" w:cs="Times New Roman"/>
          <w:bCs/>
          <w:sz w:val="24"/>
          <w:szCs w:val="24"/>
          <w:lang w:eastAsia="hr-HR"/>
        </w:rPr>
        <w:lastRenderedPageBreak/>
        <w:t>osnovnim načelima upravljanja državnom imovinom. Zadarska županija u svrhu ostvarenja projekata od općeg javnog i socijalnog interesa, te smanjenja troškova koji proizlaze iz zakupnog odnosa, a u cilju realizacije projekata kojima se povećava kvaliteta života građana na području Zadarske županije, planira sve županijske odjele, agencije i ustanove objedinili i smjestili na jednoj lokaciji.</w:t>
      </w:r>
    </w:p>
    <w:p w14:paraId="165CB312"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Ključne aktivnosti</w:t>
      </w:r>
    </w:p>
    <w:p w14:paraId="7D4E6F56" w14:textId="77777777" w:rsidR="00ED4825" w:rsidRPr="00ED4825" w:rsidRDefault="00ED4825" w:rsidP="00ED4825">
      <w:pPr>
        <w:spacing w:after="0"/>
        <w:jc w:val="both"/>
        <w:rPr>
          <w:rFonts w:ascii="Times New Roman" w:eastAsia="Times New Roman" w:hAnsi="Times New Roman" w:cs="Times New Roman"/>
          <w:color w:val="000000"/>
          <w:sz w:val="24"/>
          <w:szCs w:val="24"/>
          <w:lang w:eastAsia="hr-HR"/>
        </w:rPr>
      </w:pPr>
      <w:r w:rsidRPr="00ED4825">
        <w:rPr>
          <w:rFonts w:ascii="Times New Roman" w:eastAsia="Times New Roman" w:hAnsi="Times New Roman" w:cs="Times New Roman"/>
          <w:color w:val="000000"/>
          <w:sz w:val="24"/>
          <w:szCs w:val="24"/>
          <w:lang w:eastAsia="hr-HR"/>
        </w:rPr>
        <w:t>Izgradnja/rekonstrukcija/adaptacija i opremanje objekata u vlasništvu/na korištenju Zadarske županije, odnosno planira se:</w:t>
      </w:r>
    </w:p>
    <w:p w14:paraId="4512201E" w14:textId="77777777" w:rsidR="00ED4825" w:rsidRPr="00ED4825" w:rsidRDefault="00ED4825" w:rsidP="00ED4825">
      <w:pPr>
        <w:spacing w:after="0"/>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iCs/>
          <w:sz w:val="24"/>
          <w:szCs w:val="24"/>
          <w:lang w:eastAsia="hr-HR"/>
        </w:rPr>
        <w:t xml:space="preserve">1. Izvođenje građevinsko obrtničkih radova vanjske ovojnice poslovne zgrade </w:t>
      </w:r>
      <w:r w:rsidRPr="00ED4825">
        <w:rPr>
          <w:rFonts w:ascii="Times New Roman" w:eastAsia="Times New Roman" w:hAnsi="Times New Roman" w:cs="Times New Roman"/>
          <w:sz w:val="24"/>
          <w:szCs w:val="24"/>
          <w:lang w:eastAsia="hr-HR"/>
        </w:rPr>
        <w:t>na adresi Ulica Ivana Mažuranića 28, 28 a i 28 b.</w:t>
      </w:r>
    </w:p>
    <w:p w14:paraId="6366EBB3"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iCs/>
          <w:sz w:val="24"/>
          <w:szCs w:val="24"/>
          <w:lang w:eastAsia="hr-HR"/>
        </w:rPr>
        <w:t>2. Izvođenje građevinsko obrtničkih radova</w:t>
      </w:r>
      <w:r w:rsidRPr="00ED4825">
        <w:rPr>
          <w:rFonts w:ascii="Times New Roman" w:eastAsia="Times New Roman" w:hAnsi="Times New Roman" w:cs="Times New Roman"/>
          <w:color w:val="000000"/>
          <w:sz w:val="24"/>
          <w:szCs w:val="24"/>
          <w:lang w:eastAsia="hr-HR"/>
        </w:rPr>
        <w:t xml:space="preserve"> poslovne zgrade na adresi </w:t>
      </w:r>
      <w:r w:rsidRPr="00ED4825">
        <w:rPr>
          <w:rFonts w:ascii="Times New Roman" w:eastAsia="Times New Roman" w:hAnsi="Times New Roman" w:cs="Times New Roman"/>
          <w:sz w:val="24"/>
          <w:szCs w:val="24"/>
          <w:lang w:eastAsia="hr-HR"/>
        </w:rPr>
        <w:t>Ulica Ivana Mažuranića 30, Zadar.</w:t>
      </w:r>
    </w:p>
    <w:p w14:paraId="7E6D12D5" w14:textId="77777777" w:rsidR="00ED4825" w:rsidRPr="00ED4825" w:rsidRDefault="00ED4825" w:rsidP="00ED4825">
      <w:pPr>
        <w:spacing w:after="0" w:line="240" w:lineRule="auto"/>
        <w:jc w:val="both"/>
        <w:rPr>
          <w:rFonts w:ascii="Times New Roman" w:eastAsia="Times New Roman" w:hAnsi="Times New Roman" w:cs="Times New Roman"/>
          <w:iCs/>
          <w:sz w:val="24"/>
          <w:szCs w:val="24"/>
          <w:lang w:eastAsia="hr-HR"/>
        </w:rPr>
      </w:pPr>
      <w:r w:rsidRPr="00ED4825">
        <w:rPr>
          <w:rFonts w:ascii="Times New Roman" w:eastAsia="Times New Roman" w:hAnsi="Times New Roman" w:cs="Times New Roman"/>
          <w:iCs/>
          <w:sz w:val="24"/>
          <w:szCs w:val="24"/>
          <w:lang w:eastAsia="hr-HR"/>
        </w:rPr>
        <w:t>3.  Izvođenje građevinsko obrtničkih radova</w:t>
      </w:r>
      <w:r w:rsidRPr="00ED4825">
        <w:rPr>
          <w:rFonts w:ascii="Times New Roman" w:eastAsia="Times New Roman" w:hAnsi="Times New Roman" w:cs="Times New Roman"/>
          <w:color w:val="000000"/>
          <w:sz w:val="24"/>
          <w:szCs w:val="24"/>
          <w:lang w:eastAsia="hr-HR"/>
        </w:rPr>
        <w:t xml:space="preserve"> poslovne zgrade</w:t>
      </w:r>
      <w:r w:rsidRPr="00ED4825">
        <w:rPr>
          <w:rFonts w:ascii="Times New Roman" w:eastAsia="Times New Roman" w:hAnsi="Times New Roman" w:cs="Times New Roman"/>
          <w:sz w:val="24"/>
          <w:szCs w:val="24"/>
          <w:lang w:eastAsia="hr-HR"/>
        </w:rPr>
        <w:t xml:space="preserve"> na adresi Ulica Josipa Juraja Strossmayera 20.</w:t>
      </w:r>
    </w:p>
    <w:p w14:paraId="3978694B" w14:textId="77777777" w:rsidR="00ED4825" w:rsidRPr="00ED4825" w:rsidRDefault="00ED4825" w:rsidP="00ED4825">
      <w:pPr>
        <w:spacing w:after="0" w:line="240" w:lineRule="auto"/>
        <w:jc w:val="both"/>
        <w:rPr>
          <w:rFonts w:ascii="Times New Roman" w:eastAsia="Times New Roman" w:hAnsi="Times New Roman" w:cs="Times New Roman"/>
          <w:iCs/>
          <w:sz w:val="24"/>
          <w:szCs w:val="24"/>
          <w:lang w:eastAsia="hr-HR"/>
        </w:rPr>
      </w:pPr>
      <w:r w:rsidRPr="00ED4825">
        <w:rPr>
          <w:rFonts w:ascii="Times New Roman" w:eastAsia="Times New Roman" w:hAnsi="Times New Roman" w:cs="Times New Roman"/>
          <w:sz w:val="24"/>
          <w:szCs w:val="24"/>
          <w:lang w:eastAsia="hr-HR"/>
        </w:rPr>
        <w:t>4. Izvođenje građevinsko-obrtničkih i elektro radova na uređenju okoliša unutar kompleksa svih navedenih zgrada Zadarske županije.</w:t>
      </w:r>
    </w:p>
    <w:p w14:paraId="5B6C3C15"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1983"/>
        <w:gridCol w:w="1983"/>
        <w:gridCol w:w="1981"/>
      </w:tblGrid>
      <w:tr w:rsidR="00ED4825" w:rsidRPr="00ED4825" w14:paraId="49A4C68B" w14:textId="77777777" w:rsidTr="00372124">
        <w:trPr>
          <w:trHeight w:val="471"/>
        </w:trPr>
        <w:tc>
          <w:tcPr>
            <w:tcW w:w="17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49E9AA"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Pokazatelj rezultata </w:t>
            </w:r>
          </w:p>
          <w:p w14:paraId="4895F826"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(naziv pokazatelja)</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5D980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Početna vrijednosti 2024.</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9E36A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Ciljana vrijednost 2025.</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A3BD5F"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r>
      <w:tr w:rsidR="00ED4825" w:rsidRPr="00ED4825" w14:paraId="16EC4A59" w14:textId="77777777" w:rsidTr="00372124">
        <w:trPr>
          <w:trHeight w:val="471"/>
        </w:trPr>
        <w:tc>
          <w:tcPr>
            <w:tcW w:w="1719" w:type="pct"/>
            <w:tcBorders>
              <w:top w:val="single" w:sz="4" w:space="0" w:color="auto"/>
              <w:left w:val="single" w:sz="4" w:space="0" w:color="auto"/>
              <w:bottom w:val="single" w:sz="4" w:space="0" w:color="auto"/>
              <w:right w:val="single" w:sz="4" w:space="0" w:color="auto"/>
            </w:tcBorders>
            <w:vAlign w:val="center"/>
          </w:tcPr>
          <w:p w14:paraId="5161A4F3"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Broj izgrađenih / obnovljenih i/ili opremljenih zgrada</w:t>
            </w:r>
          </w:p>
        </w:tc>
        <w:tc>
          <w:tcPr>
            <w:tcW w:w="1094" w:type="pct"/>
            <w:tcBorders>
              <w:top w:val="single" w:sz="4" w:space="0" w:color="auto"/>
              <w:left w:val="single" w:sz="4" w:space="0" w:color="auto"/>
              <w:bottom w:val="single" w:sz="4" w:space="0" w:color="auto"/>
              <w:right w:val="single" w:sz="4" w:space="0" w:color="auto"/>
            </w:tcBorders>
            <w:vAlign w:val="center"/>
          </w:tcPr>
          <w:p w14:paraId="2A01F20B"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w:t>
            </w:r>
          </w:p>
        </w:tc>
        <w:tc>
          <w:tcPr>
            <w:tcW w:w="1094" w:type="pct"/>
            <w:tcBorders>
              <w:top w:val="single" w:sz="4" w:space="0" w:color="auto"/>
              <w:left w:val="single" w:sz="4" w:space="0" w:color="auto"/>
              <w:bottom w:val="single" w:sz="4" w:space="0" w:color="auto"/>
              <w:right w:val="single" w:sz="4" w:space="0" w:color="auto"/>
            </w:tcBorders>
            <w:vAlign w:val="center"/>
          </w:tcPr>
          <w:p w14:paraId="27AF5BD3"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2</w:t>
            </w:r>
          </w:p>
        </w:tc>
        <w:tc>
          <w:tcPr>
            <w:tcW w:w="1094" w:type="pct"/>
            <w:tcBorders>
              <w:top w:val="single" w:sz="4" w:space="0" w:color="auto"/>
              <w:left w:val="single" w:sz="4" w:space="0" w:color="auto"/>
              <w:bottom w:val="single" w:sz="4" w:space="0" w:color="auto"/>
              <w:right w:val="single" w:sz="4" w:space="0" w:color="auto"/>
            </w:tcBorders>
            <w:vAlign w:val="center"/>
          </w:tcPr>
          <w:p w14:paraId="0D62809A"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2</w:t>
            </w:r>
          </w:p>
        </w:tc>
      </w:tr>
    </w:tbl>
    <w:p w14:paraId="01ECE6D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p>
    <w:p w14:paraId="78617E67"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Program 1503 Postupanje s nezakonito izgrađenim zgradama</w:t>
      </w:r>
    </w:p>
    <w:p w14:paraId="4F3B389F"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A1503-01 Rashodi za poslove zadržavanja nezak. izgrađenih zgrada</w:t>
      </w:r>
    </w:p>
    <w:p w14:paraId="2DF7F844"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21A7B73B"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CFC0DA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bookmarkStart w:id="138" w:name="_Hlk135944798"/>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A40441"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43E38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7C17BE"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4C6DC1C7"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3A2D18CB"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1503-01</w:t>
            </w:r>
          </w:p>
        </w:tc>
        <w:tc>
          <w:tcPr>
            <w:tcW w:w="1250" w:type="pct"/>
            <w:tcBorders>
              <w:top w:val="single" w:sz="4" w:space="0" w:color="auto"/>
              <w:left w:val="single" w:sz="4" w:space="0" w:color="auto"/>
              <w:bottom w:val="single" w:sz="4" w:space="0" w:color="auto"/>
              <w:right w:val="single" w:sz="4" w:space="0" w:color="auto"/>
            </w:tcBorders>
          </w:tcPr>
          <w:p w14:paraId="6F1CECB9"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10.000,00</w:t>
            </w:r>
          </w:p>
        </w:tc>
        <w:tc>
          <w:tcPr>
            <w:tcW w:w="1250" w:type="pct"/>
            <w:tcBorders>
              <w:top w:val="single" w:sz="4" w:space="0" w:color="auto"/>
              <w:left w:val="single" w:sz="4" w:space="0" w:color="auto"/>
              <w:bottom w:val="single" w:sz="4" w:space="0" w:color="auto"/>
              <w:right w:val="single" w:sz="4" w:space="0" w:color="auto"/>
            </w:tcBorders>
          </w:tcPr>
          <w:p w14:paraId="43B27243"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               0,00</w:t>
            </w:r>
          </w:p>
        </w:tc>
        <w:tc>
          <w:tcPr>
            <w:tcW w:w="1250" w:type="pct"/>
            <w:tcBorders>
              <w:top w:val="single" w:sz="4" w:space="0" w:color="auto"/>
              <w:left w:val="single" w:sz="4" w:space="0" w:color="auto"/>
              <w:bottom w:val="single" w:sz="4" w:space="0" w:color="auto"/>
              <w:right w:val="single" w:sz="4" w:space="0" w:color="auto"/>
            </w:tcBorders>
          </w:tcPr>
          <w:p w14:paraId="2FD65453"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0,00</w:t>
            </w:r>
          </w:p>
        </w:tc>
      </w:tr>
    </w:tbl>
    <w:bookmarkEnd w:id="138"/>
    <w:p w14:paraId="29AFD007"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Opis programa/aktivnosti</w:t>
      </w:r>
    </w:p>
    <w:p w14:paraId="58CC6320"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Program 1503 – Postupanje s nezakonito izgrađenim zgradama provodi se kroz jednu (1) aktivnost A 1503 -01 Rashodi za poslove zadržavanja nezakonito izgrađenih zgrada. Za  provedbu ovog programa u proračunu za 2025. godinu osigurana su sredstva u ukupnom iznosu od 10.000,00 eura, a isti se odnosi na plaćanje najma za potrebe rada službenika Upravnog odjela za prostorno uređenje, zaštitu okoliša i komunalne poslove, a koji rade na poslovima izdavanja rješenja o izvedenom stanju. S obzirom da unutar ove aktivnosti nije bilo troškova, ova proračunska stavka izmjenama i dopunama proračuna se briše.</w:t>
      </w:r>
    </w:p>
    <w:p w14:paraId="3403A083"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Svrha provedbe mjere</w:t>
      </w:r>
    </w:p>
    <w:p w14:paraId="0A318BEC"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Cs/>
          <w:sz w:val="24"/>
          <w:szCs w:val="24"/>
          <w:lang w:eastAsia="hr-HR"/>
        </w:rPr>
        <w:t xml:space="preserve">Racionalno, transparentno i javno upravljanje imovinom u vlasništvu Županije i s njima povezanim obvezama, poduzimanjem svih radnji pažnjom dobrog gospodara, te sukladno osnovnim načelima upravljanja državnom imovinom. </w:t>
      </w:r>
      <w:r w:rsidRPr="00ED4825">
        <w:rPr>
          <w:rFonts w:ascii="Times New Roman" w:eastAsia="Times New Roman" w:hAnsi="Times New Roman" w:cs="Times New Roman"/>
          <w:sz w:val="24"/>
          <w:szCs w:val="24"/>
          <w:lang w:eastAsia="hr-HR"/>
        </w:rPr>
        <w:t>Imovinsko pravne poslove i poslove obnove i stambenog zbrinjavanja kontinuirano obavljati na zakonit, učinkovit i kvalitetan način trajno težeći poboljšanju poslovnih procesa i pravovremenom rješavanju zahtjeva stranaka.</w:t>
      </w:r>
    </w:p>
    <w:p w14:paraId="29D19768"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Ključne aktivnosti</w:t>
      </w:r>
    </w:p>
    <w:p w14:paraId="68AA2CDF" w14:textId="77777777" w:rsidR="00ED4825" w:rsidRPr="00ED4825" w:rsidRDefault="00ED4825" w:rsidP="00ED4825">
      <w:pPr>
        <w:spacing w:after="0" w:line="240" w:lineRule="auto"/>
        <w:jc w:val="both"/>
        <w:rPr>
          <w:rFonts w:ascii="Times New Roman" w:eastAsia="Times New Roman" w:hAnsi="Times New Roman" w:cs="Times New Roman"/>
          <w:color w:val="000000"/>
          <w:sz w:val="24"/>
          <w:szCs w:val="24"/>
          <w:lang w:eastAsia="hr-HR"/>
        </w:rPr>
      </w:pPr>
      <w:r w:rsidRPr="00ED4825">
        <w:rPr>
          <w:rFonts w:ascii="Times New Roman" w:eastAsia="Times New Roman" w:hAnsi="Times New Roman" w:cs="Times New Roman"/>
          <w:color w:val="000000"/>
          <w:sz w:val="24"/>
          <w:szCs w:val="24"/>
          <w:lang w:eastAsia="hr-HR"/>
        </w:rPr>
        <w:t>Postupanje s nezakonito izgrađenim zgradama</w:t>
      </w:r>
    </w:p>
    <w:p w14:paraId="63885AC6"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p>
    <w:p w14:paraId="010F5020"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Program 1505 UDU Povjereni poslovi</w:t>
      </w:r>
    </w:p>
    <w:p w14:paraId="43818835"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A1505-01 UDU – Rashodi za zaposlene</w:t>
      </w:r>
    </w:p>
    <w:p w14:paraId="5B533604"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52ECCB08"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24C17D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3A50AA"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357C4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EC6BB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30B2CBA9"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6135C84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1505-01</w:t>
            </w:r>
          </w:p>
        </w:tc>
        <w:tc>
          <w:tcPr>
            <w:tcW w:w="1250" w:type="pct"/>
            <w:tcBorders>
              <w:top w:val="single" w:sz="4" w:space="0" w:color="auto"/>
              <w:left w:val="single" w:sz="4" w:space="0" w:color="auto"/>
              <w:bottom w:val="single" w:sz="4" w:space="0" w:color="auto"/>
              <w:right w:val="single" w:sz="4" w:space="0" w:color="auto"/>
            </w:tcBorders>
          </w:tcPr>
          <w:p w14:paraId="6751F601"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41.280,00</w:t>
            </w:r>
          </w:p>
        </w:tc>
        <w:tc>
          <w:tcPr>
            <w:tcW w:w="1250" w:type="pct"/>
            <w:tcBorders>
              <w:top w:val="single" w:sz="4" w:space="0" w:color="auto"/>
              <w:left w:val="single" w:sz="4" w:space="0" w:color="auto"/>
              <w:bottom w:val="single" w:sz="4" w:space="0" w:color="auto"/>
              <w:right w:val="single" w:sz="4" w:space="0" w:color="auto"/>
            </w:tcBorders>
          </w:tcPr>
          <w:p w14:paraId="4E5781DE"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41.280,00</w:t>
            </w:r>
          </w:p>
        </w:tc>
        <w:tc>
          <w:tcPr>
            <w:tcW w:w="1250" w:type="pct"/>
            <w:tcBorders>
              <w:top w:val="single" w:sz="4" w:space="0" w:color="auto"/>
              <w:left w:val="single" w:sz="4" w:space="0" w:color="auto"/>
              <w:bottom w:val="single" w:sz="4" w:space="0" w:color="auto"/>
              <w:right w:val="single" w:sz="4" w:space="0" w:color="auto"/>
            </w:tcBorders>
          </w:tcPr>
          <w:p w14:paraId="0E1E0502"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100,00</w:t>
            </w:r>
          </w:p>
        </w:tc>
      </w:tr>
    </w:tbl>
    <w:p w14:paraId="563BD322"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
          <w:sz w:val="24"/>
          <w:szCs w:val="24"/>
          <w:lang w:eastAsia="hr-HR"/>
        </w:rPr>
        <w:t>Opis programa/aktivnosti</w:t>
      </w:r>
    </w:p>
    <w:p w14:paraId="501F96CB"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Program 1505 – Povjereni poslovi provodi se kroz jednu (1) aktivnost A 1505 -01 Rashodi za zaposlene, a odnosi se na plaćanje usluge zakupa poslovnih prostora za potrebe rada preuzetih službenika bivšeg Ureda državne uprave. Svrha provedbe aktivnosti je </w:t>
      </w:r>
      <w:bookmarkStart w:id="139" w:name="_Hlk111533742"/>
      <w:r w:rsidRPr="00ED4825">
        <w:rPr>
          <w:rFonts w:ascii="Times New Roman" w:eastAsia="Times New Roman" w:hAnsi="Times New Roman" w:cs="Times New Roman"/>
          <w:sz w:val="24"/>
          <w:szCs w:val="24"/>
          <w:lang w:eastAsia="hr-HR"/>
        </w:rPr>
        <w:t>obavljanje imovinsko-pravnih poslova i poslova obnove i stambenog zbrinjavanja kontinuirano na zakonit, učinkovit i kvalitetan način trajno težeći poboljšanju poslovnih procesa i pravovremenom rješavanju zahtjeva stranaka.</w:t>
      </w:r>
      <w:bookmarkEnd w:id="139"/>
    </w:p>
    <w:p w14:paraId="66E8C29C"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Svrha provedbe mjere</w:t>
      </w:r>
    </w:p>
    <w:p w14:paraId="0A7EC4D9"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Cs/>
          <w:sz w:val="24"/>
          <w:szCs w:val="24"/>
          <w:lang w:eastAsia="hr-HR"/>
        </w:rPr>
        <w:t xml:space="preserve">Racionalno, transparentno i javno upravljanje imovinom u vlasništvu Županije i s njima povezanim obvezama, poduzimanjem svih radnji pažnjom dobrog gospodara, te sukladno osnovnim načelima upravljanja državnom imovinom. </w:t>
      </w:r>
      <w:r w:rsidRPr="00ED4825">
        <w:rPr>
          <w:rFonts w:ascii="Times New Roman" w:eastAsia="Times New Roman" w:hAnsi="Times New Roman" w:cs="Times New Roman"/>
          <w:sz w:val="24"/>
          <w:szCs w:val="24"/>
          <w:lang w:eastAsia="hr-HR"/>
        </w:rPr>
        <w:t>Imovinsko pravne poslove i poslove obnove i stambenog zbrinjavanja kontinuirano obavljati na zakonit, učinkovit i kvalitetan način trajno težeći poboljšanju poslovnih procesa i pravovremenom rješavanju zahtjeva stranaka.</w:t>
      </w:r>
    </w:p>
    <w:p w14:paraId="3C527B12"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Ključne aktivnosti</w:t>
      </w:r>
    </w:p>
    <w:p w14:paraId="43482AE5"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Rješavanje postupaka imovinsko-pravnih odnosa na nekretninama, odnosno:</w:t>
      </w:r>
    </w:p>
    <w:p w14:paraId="42A2665D"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1. Pravodobno rješavanje imovinsko-pravnih odnosa u postupcima izvlaštenja, u svrhu kandidiranja predlagatelja na europske fondove, te konačnu izgradnju komunalne infrastrukture.</w:t>
      </w:r>
    </w:p>
    <w:p w14:paraId="6B3DC916"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2. Okončanje započetih postupaka, utvrđivanje prava vlasništva, te određivanje vrste i visine naknade, koji se vode prema Zakonu o naknadi za imovinu oduzetu za vrijeme jugoslavenske komunističke vladavine. </w:t>
      </w:r>
    </w:p>
    <w:p w14:paraId="3C583FE3"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Stambeno zbrinjavanje, odnosno primjena Zakona o stambenom zbrinjavanju na potpomognutim područjima i Zakon o statusu prognanika, te ažurno i pravovremeno rješavanje po zahtjevima stranaka. </w:t>
      </w:r>
    </w:p>
    <w:p w14:paraId="2097BAB6"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p>
    <w:p w14:paraId="6137605A"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1889"/>
        <w:gridCol w:w="1889"/>
        <w:gridCol w:w="1889"/>
      </w:tblGrid>
      <w:tr w:rsidR="00ED4825" w:rsidRPr="00ED4825" w14:paraId="01615DF4" w14:textId="77777777" w:rsidTr="00372124">
        <w:trPr>
          <w:trHeight w:val="452"/>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7858C7"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Pokazatelj rezultata </w:t>
            </w:r>
          </w:p>
          <w:p w14:paraId="37F29C57"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648B7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Početna vrijednosti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4780F1"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Ciljana vrijednost 2025.</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2A6B41"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r>
      <w:tr w:rsidR="00ED4825" w:rsidRPr="00ED4825" w14:paraId="5304D62B" w14:textId="77777777" w:rsidTr="00372124">
        <w:trPr>
          <w:trHeight w:val="452"/>
        </w:trPr>
        <w:tc>
          <w:tcPr>
            <w:tcW w:w="1874" w:type="pct"/>
            <w:tcBorders>
              <w:top w:val="single" w:sz="4" w:space="0" w:color="auto"/>
              <w:left w:val="single" w:sz="4" w:space="0" w:color="auto"/>
              <w:bottom w:val="single" w:sz="4" w:space="0" w:color="auto"/>
              <w:right w:val="single" w:sz="4" w:space="0" w:color="auto"/>
            </w:tcBorders>
            <w:vAlign w:val="center"/>
          </w:tcPr>
          <w:p w14:paraId="0F5E1C1B"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Broj riješenih predmeta imovinsko-pravnih odnosa</w:t>
            </w:r>
          </w:p>
        </w:tc>
        <w:tc>
          <w:tcPr>
            <w:tcW w:w="1042" w:type="pct"/>
            <w:tcBorders>
              <w:top w:val="single" w:sz="4" w:space="0" w:color="auto"/>
              <w:left w:val="single" w:sz="4" w:space="0" w:color="auto"/>
              <w:bottom w:val="single" w:sz="4" w:space="0" w:color="auto"/>
              <w:right w:val="single" w:sz="4" w:space="0" w:color="auto"/>
            </w:tcBorders>
            <w:vAlign w:val="center"/>
          </w:tcPr>
          <w:p w14:paraId="2868EFB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420</w:t>
            </w:r>
          </w:p>
        </w:tc>
        <w:tc>
          <w:tcPr>
            <w:tcW w:w="1042" w:type="pct"/>
            <w:tcBorders>
              <w:top w:val="single" w:sz="4" w:space="0" w:color="auto"/>
              <w:left w:val="single" w:sz="4" w:space="0" w:color="auto"/>
              <w:bottom w:val="single" w:sz="4" w:space="0" w:color="auto"/>
              <w:right w:val="single" w:sz="4" w:space="0" w:color="auto"/>
            </w:tcBorders>
            <w:vAlign w:val="center"/>
          </w:tcPr>
          <w:p w14:paraId="5CC0C51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450</w:t>
            </w:r>
          </w:p>
        </w:tc>
        <w:tc>
          <w:tcPr>
            <w:tcW w:w="1042" w:type="pct"/>
            <w:tcBorders>
              <w:top w:val="single" w:sz="4" w:space="0" w:color="auto"/>
              <w:left w:val="single" w:sz="4" w:space="0" w:color="auto"/>
              <w:bottom w:val="single" w:sz="4" w:space="0" w:color="auto"/>
              <w:right w:val="single" w:sz="4" w:space="0" w:color="auto"/>
            </w:tcBorders>
            <w:vAlign w:val="center"/>
          </w:tcPr>
          <w:p w14:paraId="6A54D1E3"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450</w:t>
            </w:r>
          </w:p>
        </w:tc>
      </w:tr>
      <w:tr w:rsidR="00ED4825" w:rsidRPr="00ED4825" w14:paraId="19962D6F" w14:textId="77777777" w:rsidTr="00372124">
        <w:trPr>
          <w:trHeight w:val="452"/>
        </w:trPr>
        <w:tc>
          <w:tcPr>
            <w:tcW w:w="1874" w:type="pct"/>
            <w:tcBorders>
              <w:top w:val="single" w:sz="4" w:space="0" w:color="auto"/>
              <w:left w:val="single" w:sz="4" w:space="0" w:color="auto"/>
              <w:bottom w:val="single" w:sz="4" w:space="0" w:color="auto"/>
              <w:right w:val="single" w:sz="4" w:space="0" w:color="auto"/>
            </w:tcBorders>
            <w:vAlign w:val="center"/>
          </w:tcPr>
          <w:p w14:paraId="7B990E41"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Broj riješenih predmeta stambenog zbrinjavanja i obnove</w:t>
            </w:r>
          </w:p>
        </w:tc>
        <w:tc>
          <w:tcPr>
            <w:tcW w:w="1042" w:type="pct"/>
            <w:tcBorders>
              <w:top w:val="single" w:sz="4" w:space="0" w:color="auto"/>
              <w:left w:val="single" w:sz="4" w:space="0" w:color="auto"/>
              <w:bottom w:val="single" w:sz="4" w:space="0" w:color="auto"/>
              <w:right w:val="single" w:sz="4" w:space="0" w:color="auto"/>
            </w:tcBorders>
            <w:vAlign w:val="center"/>
          </w:tcPr>
          <w:p w14:paraId="39C4BD43"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90</w:t>
            </w:r>
          </w:p>
        </w:tc>
        <w:tc>
          <w:tcPr>
            <w:tcW w:w="1042" w:type="pct"/>
            <w:tcBorders>
              <w:top w:val="single" w:sz="4" w:space="0" w:color="auto"/>
              <w:left w:val="single" w:sz="4" w:space="0" w:color="auto"/>
              <w:bottom w:val="single" w:sz="4" w:space="0" w:color="auto"/>
              <w:right w:val="single" w:sz="4" w:space="0" w:color="auto"/>
            </w:tcBorders>
            <w:vAlign w:val="center"/>
          </w:tcPr>
          <w:p w14:paraId="4B9D91A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95</w:t>
            </w:r>
          </w:p>
        </w:tc>
        <w:tc>
          <w:tcPr>
            <w:tcW w:w="1042" w:type="pct"/>
            <w:tcBorders>
              <w:top w:val="single" w:sz="4" w:space="0" w:color="auto"/>
              <w:left w:val="single" w:sz="4" w:space="0" w:color="auto"/>
              <w:bottom w:val="single" w:sz="4" w:space="0" w:color="auto"/>
              <w:right w:val="single" w:sz="4" w:space="0" w:color="auto"/>
            </w:tcBorders>
            <w:vAlign w:val="center"/>
          </w:tcPr>
          <w:p w14:paraId="76EA679F"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95</w:t>
            </w:r>
          </w:p>
        </w:tc>
      </w:tr>
    </w:tbl>
    <w:p w14:paraId="3159B9BE"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Program 1701 Upravljanje nekretninama u vlasništvu RH</w:t>
      </w:r>
    </w:p>
    <w:p w14:paraId="5A376D43"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A1707-01 Rashodi za poslove raspolaganja nekretninama RH</w:t>
      </w:r>
    </w:p>
    <w:p w14:paraId="1B6788DF"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D4825" w:rsidRPr="00ED4825" w14:paraId="0BF3CFE4"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DFA8B3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BB52EF"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697D35"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F520B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Indeks </w:t>
            </w:r>
          </w:p>
        </w:tc>
      </w:tr>
      <w:tr w:rsidR="00ED4825" w:rsidRPr="00ED4825" w14:paraId="39923696" w14:textId="77777777" w:rsidTr="00372124">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237B0A0A"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1701-01</w:t>
            </w:r>
          </w:p>
        </w:tc>
        <w:tc>
          <w:tcPr>
            <w:tcW w:w="1250" w:type="pct"/>
            <w:tcBorders>
              <w:top w:val="single" w:sz="4" w:space="0" w:color="auto"/>
              <w:left w:val="single" w:sz="4" w:space="0" w:color="auto"/>
              <w:bottom w:val="single" w:sz="4" w:space="0" w:color="auto"/>
              <w:right w:val="single" w:sz="4" w:space="0" w:color="auto"/>
            </w:tcBorders>
          </w:tcPr>
          <w:p w14:paraId="423CDB8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183.000,00</w:t>
            </w:r>
          </w:p>
        </w:tc>
        <w:tc>
          <w:tcPr>
            <w:tcW w:w="1250" w:type="pct"/>
            <w:tcBorders>
              <w:top w:val="single" w:sz="4" w:space="0" w:color="auto"/>
              <w:left w:val="single" w:sz="4" w:space="0" w:color="auto"/>
              <w:bottom w:val="single" w:sz="4" w:space="0" w:color="auto"/>
              <w:right w:val="single" w:sz="4" w:space="0" w:color="auto"/>
            </w:tcBorders>
          </w:tcPr>
          <w:p w14:paraId="33BF99B9"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            183.300,00</w:t>
            </w:r>
          </w:p>
        </w:tc>
        <w:tc>
          <w:tcPr>
            <w:tcW w:w="1250" w:type="pct"/>
            <w:tcBorders>
              <w:top w:val="single" w:sz="4" w:space="0" w:color="auto"/>
              <w:left w:val="single" w:sz="4" w:space="0" w:color="auto"/>
              <w:bottom w:val="single" w:sz="4" w:space="0" w:color="auto"/>
              <w:right w:val="single" w:sz="4" w:space="0" w:color="auto"/>
            </w:tcBorders>
          </w:tcPr>
          <w:p w14:paraId="58791E7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100,00</w:t>
            </w:r>
          </w:p>
        </w:tc>
      </w:tr>
    </w:tbl>
    <w:p w14:paraId="3944E84B"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
          <w:sz w:val="24"/>
          <w:szCs w:val="24"/>
          <w:lang w:eastAsia="hr-HR"/>
        </w:rPr>
        <w:t>Opis programa/aktivnosti</w:t>
      </w:r>
    </w:p>
    <w:p w14:paraId="239049E2"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Dana 30. prosinca 2023. godine stupio je na snagu Zakon o upravljanju nekretninama i pokretninama u vlasništvu Republike Hrvatske kojim se županijama, gradovima sjedištima županija i velikim gradovima povjeravaju poslovi upravljanja neizgrađenim građevinskim zemljištem i građevinama sa zemljištem nužnim za redovnu uporabu te građevine, a koje se nalaze na njihovom području utvrđenom Zakonom o područjima županija, gradova i općina u Republici Hrvatskoj. </w:t>
      </w:r>
    </w:p>
    <w:p w14:paraId="716F2543"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lastRenderedPageBreak/>
        <w:t xml:space="preserve">Sredstva za obavljanje povjerenih poslova upravljanja neizgrađenim građevinskim zemljištem i građevinama sa zemljištem nužnim za redovnu uporabu te građevine osiguravaju se raspodjelom ostvarenih prihoda od raspolaganja tim nekretninama, na način da 60% pripada Republici Hrvatskoj, 20% pripada županiji prema mjestu gdje se nekretnina nalazi, a 20% pripada jedinici lokalne samouprave prema mjestu gdje se nekretnina nalazi, neovisno o tome koje je tijelo donijelo odluku o raspolaganju nekretninom. </w:t>
      </w:r>
    </w:p>
    <w:p w14:paraId="4FF56417"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Zakonom su predviđeni i ostali poslovi koji će iziskivati materijalne troškove županijama i to: investicijsko i tekuće održavanje nekretnina u vlasništvu Republike Hrvatske, parcelacija državnog zemljišta koje su predmet zakona, Županije su dužne na području na kojemu se provodi katastarska izmjera vidljivim trajnim oznakama i na svoj trošak označiti granice državnog zemljišta kojim upravlja, izrada elaborata katastarske izmjere, izrada elaborata procjene tržišne vrijednosti nekretnina, troškovi objava za javno prikupljanje ponuda ili javnog nadmetanja, pristojbe i naknade, javno bilježničke usluge i dr.</w:t>
      </w:r>
    </w:p>
    <w:p w14:paraId="140D9DCD"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
          <w:sz w:val="24"/>
          <w:szCs w:val="24"/>
          <w:lang w:eastAsia="hr-HR"/>
        </w:rPr>
        <w:t>Svrha provedbe mjere</w:t>
      </w:r>
    </w:p>
    <w:p w14:paraId="696B73F9"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Cs/>
          <w:sz w:val="24"/>
          <w:szCs w:val="24"/>
          <w:lang w:eastAsia="hr-HR"/>
        </w:rPr>
        <w:t>Racionalno, transparentno i javno upravljanje imovinom u vlasništvu Republike Hrvatske i s njima povezanim obvezama, poduzimanjem svih radnji pažnjom dobrog gospodara, te sukladno osnovnim načelima upravljanja državnom imovinom i to</w:t>
      </w:r>
      <w:r w:rsidRPr="00ED4825">
        <w:rPr>
          <w:rFonts w:ascii="Times New Roman" w:eastAsia="Times New Roman" w:hAnsi="Times New Roman" w:cs="Times New Roman"/>
          <w:sz w:val="24"/>
          <w:szCs w:val="24"/>
          <w:lang w:eastAsia="hr-HR"/>
        </w:rPr>
        <w:t xml:space="preserve"> načelima odgovornosti, javnosti, učinkovitosti i predvidljivosti. </w:t>
      </w:r>
    </w:p>
    <w:p w14:paraId="5A4D01A1" w14:textId="77777777" w:rsidR="00ED4825" w:rsidRPr="00ED4825" w:rsidRDefault="00ED4825" w:rsidP="00ED4825">
      <w:pPr>
        <w:spacing w:after="0" w:line="240" w:lineRule="auto"/>
        <w:jc w:val="both"/>
        <w:rPr>
          <w:rFonts w:ascii="Times New Roman" w:eastAsia="Times New Roman" w:hAnsi="Times New Roman" w:cs="Times New Roman"/>
          <w:b/>
          <w:sz w:val="24"/>
          <w:szCs w:val="24"/>
          <w:lang w:eastAsia="hr-HR"/>
        </w:rPr>
      </w:pPr>
      <w:r w:rsidRPr="00ED4825">
        <w:rPr>
          <w:rFonts w:ascii="Times New Roman" w:eastAsia="Times New Roman" w:hAnsi="Times New Roman" w:cs="Times New Roman"/>
          <w:b/>
          <w:sz w:val="24"/>
          <w:szCs w:val="24"/>
          <w:lang w:eastAsia="hr-HR"/>
        </w:rPr>
        <w:t>Ključne aktivnosti</w:t>
      </w:r>
    </w:p>
    <w:p w14:paraId="57446616" w14:textId="77777777" w:rsidR="00ED4825" w:rsidRPr="00ED4825" w:rsidRDefault="00ED4825" w:rsidP="00ED4825">
      <w:pPr>
        <w:shd w:val="clear" w:color="auto" w:fill="FFFFFF"/>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1.Rješavanje imovinskopravnih odnosa na državnim nekretninama u svrhu realizacije infrastrukturnih i razvojnih projekata na području cijele Republike Hrvatske, a sve u cilju povećanja investicijskog potencijala Republike Hrvatske i realizacije investicijskih projekata. </w:t>
      </w:r>
    </w:p>
    <w:p w14:paraId="760D49B5" w14:textId="77777777" w:rsidR="00ED4825" w:rsidRPr="00ED4825" w:rsidRDefault="00ED4825" w:rsidP="00ED4825">
      <w:pPr>
        <w:shd w:val="clear" w:color="auto" w:fill="FFFFFF"/>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2. Optimizacija upravljanja i ubrzanje aktivacije neiskorištenih nekretnina u vlasništvu Republike Hrvatske,</w:t>
      </w:r>
    </w:p>
    <w:p w14:paraId="76D19E49" w14:textId="77777777" w:rsidR="00ED4825" w:rsidRPr="00ED4825" w:rsidRDefault="00ED4825" w:rsidP="00ED4825">
      <w:pPr>
        <w:shd w:val="clear" w:color="auto" w:fill="FFFFFF"/>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 xml:space="preserve">3. Ustrojiti praćenje rezultata i učinaka od upravljanja nekretninama u vlasništvu Republike Hrvatske, kao i postići smanjenje portfelja nekretnina u vlasništvu Republike Hrvatske. </w:t>
      </w:r>
    </w:p>
    <w:p w14:paraId="1A1BADFE"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r w:rsidRPr="00ED4825">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983"/>
        <w:gridCol w:w="1983"/>
        <w:gridCol w:w="1983"/>
      </w:tblGrid>
      <w:tr w:rsidR="00ED4825" w:rsidRPr="00ED4825" w14:paraId="1CE04054" w14:textId="77777777" w:rsidTr="00372124">
        <w:trPr>
          <w:trHeight w:val="471"/>
        </w:trPr>
        <w:tc>
          <w:tcPr>
            <w:tcW w:w="17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EEB853"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 xml:space="preserve">Pokazatelj rezultata </w:t>
            </w:r>
          </w:p>
          <w:p w14:paraId="0B2213D5"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(naziv pokazatelja)</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5F9764"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Početna vrijednosti 2024.</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3F95F8"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Ciljana vrijednost 2025.</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691F3D"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Izmjene i dopune 2025.</w:t>
            </w:r>
          </w:p>
        </w:tc>
      </w:tr>
      <w:tr w:rsidR="00ED4825" w:rsidRPr="00ED4825" w14:paraId="6B1BC7D8" w14:textId="77777777" w:rsidTr="00372124">
        <w:trPr>
          <w:trHeight w:val="925"/>
        </w:trPr>
        <w:tc>
          <w:tcPr>
            <w:tcW w:w="1718" w:type="pct"/>
            <w:tcBorders>
              <w:top w:val="single" w:sz="4" w:space="0" w:color="auto"/>
              <w:left w:val="single" w:sz="4" w:space="0" w:color="auto"/>
              <w:bottom w:val="single" w:sz="4" w:space="0" w:color="auto"/>
              <w:right w:val="single" w:sz="4" w:space="0" w:color="auto"/>
            </w:tcBorders>
            <w:vAlign w:val="center"/>
          </w:tcPr>
          <w:p w14:paraId="62108FD6" w14:textId="77777777" w:rsidR="00ED4825" w:rsidRPr="00ED4825" w:rsidRDefault="00ED4825" w:rsidP="00ED4825">
            <w:pPr>
              <w:spacing w:after="0" w:line="240" w:lineRule="auto"/>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lang w:eastAsia="hr-HR"/>
              </w:rPr>
              <w:t>Uspostava informacijskog sustava za upravljanje i raspolaganje nekretninama u vlasništvu RH</w:t>
            </w:r>
          </w:p>
        </w:tc>
        <w:tc>
          <w:tcPr>
            <w:tcW w:w="1094" w:type="pct"/>
            <w:tcBorders>
              <w:top w:val="single" w:sz="4" w:space="0" w:color="auto"/>
              <w:left w:val="single" w:sz="4" w:space="0" w:color="auto"/>
              <w:bottom w:val="single" w:sz="4" w:space="0" w:color="auto"/>
              <w:right w:val="single" w:sz="4" w:space="0" w:color="auto"/>
            </w:tcBorders>
            <w:vAlign w:val="center"/>
          </w:tcPr>
          <w:p w14:paraId="306ADCDC"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0</w:t>
            </w:r>
          </w:p>
        </w:tc>
        <w:tc>
          <w:tcPr>
            <w:tcW w:w="1094" w:type="pct"/>
            <w:tcBorders>
              <w:top w:val="single" w:sz="4" w:space="0" w:color="auto"/>
              <w:left w:val="single" w:sz="4" w:space="0" w:color="auto"/>
              <w:bottom w:val="single" w:sz="4" w:space="0" w:color="auto"/>
              <w:right w:val="single" w:sz="4" w:space="0" w:color="auto"/>
            </w:tcBorders>
            <w:vAlign w:val="center"/>
          </w:tcPr>
          <w:p w14:paraId="0EA7AEC7"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w:t>
            </w:r>
          </w:p>
        </w:tc>
        <w:tc>
          <w:tcPr>
            <w:tcW w:w="1094" w:type="pct"/>
            <w:tcBorders>
              <w:top w:val="single" w:sz="4" w:space="0" w:color="auto"/>
              <w:left w:val="single" w:sz="4" w:space="0" w:color="auto"/>
              <w:bottom w:val="single" w:sz="4" w:space="0" w:color="auto"/>
              <w:right w:val="single" w:sz="4" w:space="0" w:color="auto"/>
            </w:tcBorders>
            <w:vAlign w:val="center"/>
          </w:tcPr>
          <w:p w14:paraId="51E8CD60"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w:t>
            </w:r>
          </w:p>
        </w:tc>
      </w:tr>
      <w:tr w:rsidR="00ED4825" w:rsidRPr="00ED4825" w14:paraId="4982D2C8" w14:textId="77777777" w:rsidTr="00372124">
        <w:trPr>
          <w:trHeight w:val="925"/>
        </w:trPr>
        <w:tc>
          <w:tcPr>
            <w:tcW w:w="1718" w:type="pct"/>
            <w:tcBorders>
              <w:top w:val="single" w:sz="4" w:space="0" w:color="auto"/>
              <w:left w:val="single" w:sz="4" w:space="0" w:color="auto"/>
              <w:bottom w:val="single" w:sz="4" w:space="0" w:color="auto"/>
              <w:right w:val="single" w:sz="4" w:space="0" w:color="auto"/>
            </w:tcBorders>
            <w:vAlign w:val="center"/>
          </w:tcPr>
          <w:p w14:paraId="23CE9FDC" w14:textId="77777777" w:rsidR="00ED4825" w:rsidRPr="00ED4825" w:rsidRDefault="00ED4825" w:rsidP="00ED4825">
            <w:pPr>
              <w:spacing w:after="0" w:line="240" w:lineRule="auto"/>
              <w:rPr>
                <w:rFonts w:ascii="Times New Roman" w:eastAsia="Times New Roman" w:hAnsi="Times New Roman" w:cs="Times New Roman"/>
                <w:sz w:val="24"/>
                <w:szCs w:val="24"/>
                <w:lang w:eastAsia="hr-HR"/>
              </w:rPr>
            </w:pPr>
            <w:r w:rsidRPr="00ED4825">
              <w:rPr>
                <w:rFonts w:ascii="Times New Roman" w:eastAsia="Times New Roman" w:hAnsi="Times New Roman" w:cs="Times New Roman"/>
                <w:sz w:val="24"/>
                <w:szCs w:val="24"/>
                <w:lang w:eastAsia="hr-HR"/>
              </w:rPr>
              <w:t>Broj p</w:t>
            </w:r>
            <w:r w:rsidRPr="00ED4825">
              <w:rPr>
                <w:rFonts w:ascii="Times New Roman" w:eastAsia="Times New Roman" w:hAnsi="Times New Roman" w:cs="Times New Roman"/>
                <w:sz w:val="24"/>
                <w:szCs w:val="24"/>
                <w:lang w:val="en-AU" w:eastAsia="hr-HR"/>
              </w:rPr>
              <w:t xml:space="preserve">ozitivno </w:t>
            </w:r>
            <w:r w:rsidRPr="00ED4825">
              <w:rPr>
                <w:rFonts w:ascii="Times New Roman" w:eastAsia="Times New Roman" w:hAnsi="Times New Roman" w:cs="Times New Roman"/>
                <w:sz w:val="24"/>
                <w:szCs w:val="24"/>
                <w:lang w:eastAsia="hr-HR"/>
              </w:rPr>
              <w:t>riješenih predmeta raspolaganja nekretninama u vlasništvu RH</w:t>
            </w:r>
          </w:p>
        </w:tc>
        <w:tc>
          <w:tcPr>
            <w:tcW w:w="1094" w:type="pct"/>
            <w:tcBorders>
              <w:top w:val="single" w:sz="4" w:space="0" w:color="auto"/>
              <w:left w:val="single" w:sz="4" w:space="0" w:color="auto"/>
              <w:bottom w:val="single" w:sz="4" w:space="0" w:color="auto"/>
              <w:right w:val="single" w:sz="4" w:space="0" w:color="auto"/>
            </w:tcBorders>
            <w:vAlign w:val="center"/>
          </w:tcPr>
          <w:p w14:paraId="48D76E19"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0</w:t>
            </w:r>
          </w:p>
        </w:tc>
        <w:tc>
          <w:tcPr>
            <w:tcW w:w="1094" w:type="pct"/>
            <w:tcBorders>
              <w:top w:val="single" w:sz="4" w:space="0" w:color="auto"/>
              <w:left w:val="single" w:sz="4" w:space="0" w:color="auto"/>
              <w:bottom w:val="single" w:sz="4" w:space="0" w:color="auto"/>
              <w:right w:val="single" w:sz="4" w:space="0" w:color="auto"/>
            </w:tcBorders>
            <w:vAlign w:val="center"/>
          </w:tcPr>
          <w:p w14:paraId="0BA7913F"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0</w:t>
            </w:r>
          </w:p>
        </w:tc>
        <w:tc>
          <w:tcPr>
            <w:tcW w:w="1094" w:type="pct"/>
            <w:tcBorders>
              <w:top w:val="single" w:sz="4" w:space="0" w:color="auto"/>
              <w:left w:val="single" w:sz="4" w:space="0" w:color="auto"/>
              <w:bottom w:val="single" w:sz="4" w:space="0" w:color="auto"/>
              <w:right w:val="single" w:sz="4" w:space="0" w:color="auto"/>
            </w:tcBorders>
            <w:vAlign w:val="center"/>
          </w:tcPr>
          <w:p w14:paraId="367BE166" w14:textId="77777777" w:rsidR="00ED4825" w:rsidRPr="00ED4825" w:rsidRDefault="00ED4825" w:rsidP="00ED4825">
            <w:pPr>
              <w:spacing w:after="0" w:line="240" w:lineRule="auto"/>
              <w:jc w:val="center"/>
              <w:rPr>
                <w:rFonts w:ascii="Times New Roman" w:eastAsia="Times New Roman" w:hAnsi="Times New Roman" w:cs="Times New Roman"/>
                <w:sz w:val="24"/>
                <w:szCs w:val="24"/>
              </w:rPr>
            </w:pPr>
            <w:r w:rsidRPr="00ED4825">
              <w:rPr>
                <w:rFonts w:ascii="Times New Roman" w:eastAsia="Times New Roman" w:hAnsi="Times New Roman" w:cs="Times New Roman"/>
                <w:sz w:val="24"/>
                <w:szCs w:val="24"/>
              </w:rPr>
              <w:t>12</w:t>
            </w:r>
          </w:p>
        </w:tc>
      </w:tr>
    </w:tbl>
    <w:p w14:paraId="3ADD1C7F" w14:textId="77777777" w:rsidR="00ED4825" w:rsidRPr="00ED4825" w:rsidRDefault="00ED4825" w:rsidP="00ED4825">
      <w:pPr>
        <w:spacing w:after="0" w:line="240" w:lineRule="auto"/>
        <w:jc w:val="both"/>
        <w:rPr>
          <w:rFonts w:ascii="Times New Roman" w:eastAsia="Times New Roman" w:hAnsi="Times New Roman" w:cs="Times New Roman"/>
          <w:sz w:val="24"/>
          <w:szCs w:val="24"/>
          <w:lang w:eastAsia="hr-HR"/>
        </w:rPr>
      </w:pPr>
    </w:p>
    <w:p w14:paraId="4F9B05CF" w14:textId="77777777" w:rsidR="00ED4825" w:rsidRPr="00ED4825" w:rsidRDefault="00ED4825" w:rsidP="00ED4825">
      <w:pPr>
        <w:spacing w:after="0" w:line="240" w:lineRule="auto"/>
        <w:rPr>
          <w:rFonts w:ascii="Times New Roman" w:eastAsia="Times New Roman" w:hAnsi="Times New Roman" w:cs="Times New Roman"/>
          <w:sz w:val="24"/>
          <w:szCs w:val="24"/>
          <w:lang w:eastAsia="hr-HR"/>
        </w:rPr>
      </w:pPr>
    </w:p>
    <w:p w14:paraId="3E1B069D" w14:textId="77777777" w:rsidR="00EE5377" w:rsidRPr="00EE5377" w:rsidRDefault="00EE5377" w:rsidP="00EE5377">
      <w:pPr>
        <w:shd w:val="clear" w:color="auto" w:fill="D9E2F3" w:themeFill="accent1" w:themeFillTint="33"/>
        <w:spacing w:after="0" w:line="259" w:lineRule="auto"/>
        <w:jc w:val="both"/>
        <w:rPr>
          <w:rFonts w:ascii="Times New Roman" w:eastAsia="Times New Roman" w:hAnsi="Times New Roman" w:cs="Times New Roman"/>
          <w:b/>
          <w:sz w:val="24"/>
          <w:szCs w:val="24"/>
          <w:u w:val="single"/>
          <w:lang w:eastAsia="hr-HR"/>
        </w:rPr>
      </w:pPr>
      <w:r w:rsidRPr="00EE5377">
        <w:rPr>
          <w:rFonts w:ascii="Times New Roman" w:eastAsia="Times New Roman" w:hAnsi="Times New Roman" w:cs="Times New Roman"/>
          <w:b/>
          <w:sz w:val="24"/>
          <w:szCs w:val="24"/>
          <w:u w:val="single"/>
          <w:lang w:eastAsia="hr-HR"/>
        </w:rPr>
        <w:t>Razdjel 140 UPRAVNI ODJEL ZA HRVATSKE BRANITELJE, UDRUGE, DEMOGRAFIJU I SOCIJALNU POLITIKU</w:t>
      </w:r>
    </w:p>
    <w:p w14:paraId="2DD98CED" w14:textId="77777777" w:rsidR="00EE5377" w:rsidRPr="00EE5377" w:rsidRDefault="00EE5377" w:rsidP="00EE5377">
      <w:pPr>
        <w:shd w:val="clear" w:color="auto" w:fill="FFFFFF" w:themeFill="background1"/>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Uvod </w:t>
      </w:r>
    </w:p>
    <w:p w14:paraId="0E003C6A" w14:textId="77777777" w:rsidR="00EE5377" w:rsidRPr="00EE5377" w:rsidRDefault="00EE5377" w:rsidP="00EE5377">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Upravni odjel za hrvatske branitelje, udruge, demografiju i socijalnu politiku sukladno Odluci o ustrojstvu i djelokrugu upravnih tijela Zadarske županije ustrojen je u jedan Upravni odjel. </w:t>
      </w:r>
    </w:p>
    <w:p w14:paraId="3A1A5998" w14:textId="77777777" w:rsidR="00EE5377" w:rsidRPr="00EE5377" w:rsidRDefault="00EE5377" w:rsidP="00EE5377">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Upravni odjel za hrvatske branitelje, udruge, demografiju i socijalnu politiku organizacijski je klasificiran u dvije (2) glave: </w:t>
      </w:r>
    </w:p>
    <w:p w14:paraId="1FEBE0B5" w14:textId="77777777" w:rsidR="00EE5377" w:rsidRPr="00EE5377" w:rsidRDefault="00EE5377" w:rsidP="00EE5377">
      <w:pPr>
        <w:numPr>
          <w:ilvl w:val="0"/>
          <w:numId w:val="15"/>
        </w:numPr>
        <w:shd w:val="clear" w:color="auto" w:fill="FFFFFF" w:themeFill="background1"/>
        <w:suppressAutoHyphens/>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Upravni odjel za hrvatske branitelje, udruge, demografiju i socijalnu politiku </w:t>
      </w:r>
    </w:p>
    <w:p w14:paraId="371833FB" w14:textId="77777777" w:rsidR="00EE5377" w:rsidRPr="00EE5377" w:rsidRDefault="00EE5377" w:rsidP="00EE5377">
      <w:pPr>
        <w:numPr>
          <w:ilvl w:val="0"/>
          <w:numId w:val="15"/>
        </w:numPr>
        <w:shd w:val="clear" w:color="auto" w:fill="FFFFFF" w:themeFill="background1"/>
        <w:suppressAutoHyphens/>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Dom za starije i nemoćne Zadar</w:t>
      </w:r>
    </w:p>
    <w:p w14:paraId="368EEED0" w14:textId="77777777" w:rsidR="00EE5377" w:rsidRPr="00EE5377" w:rsidRDefault="00EE5377" w:rsidP="00EE5377">
      <w:pPr>
        <w:shd w:val="clear" w:color="auto" w:fill="FFFFFF" w:themeFill="background1"/>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Upravni odjel svoju djelatnost provodi kroz šest (6) specifičnih programskih cjelina i to: </w:t>
      </w:r>
    </w:p>
    <w:p w14:paraId="246C781B" w14:textId="77777777" w:rsidR="00EE5377" w:rsidRPr="00EE5377" w:rsidRDefault="00EE5377" w:rsidP="00EE5377">
      <w:pPr>
        <w:numPr>
          <w:ilvl w:val="1"/>
          <w:numId w:val="71"/>
        </w:numPr>
        <w:shd w:val="clear" w:color="auto" w:fill="FFFFFF" w:themeFill="background1"/>
        <w:suppressAutoHyphens/>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zdravstveno – socijalni programi i projekti </w:t>
      </w:r>
    </w:p>
    <w:p w14:paraId="704875C7" w14:textId="77777777" w:rsidR="00EE5377" w:rsidRPr="00EE5377" w:rsidRDefault="00EE5377" w:rsidP="00EE5377">
      <w:pPr>
        <w:numPr>
          <w:ilvl w:val="1"/>
          <w:numId w:val="71"/>
        </w:numPr>
        <w:shd w:val="clear" w:color="auto" w:fill="FFFFFF" w:themeFill="background1"/>
        <w:suppressAutoHyphens/>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lastRenderedPageBreak/>
        <w:t xml:space="preserve">programi socijalnog značenja </w:t>
      </w:r>
    </w:p>
    <w:p w14:paraId="26DB488F" w14:textId="77777777" w:rsidR="00EE5377" w:rsidRPr="00EE5377" w:rsidRDefault="00EE5377" w:rsidP="00EE5377">
      <w:pPr>
        <w:numPr>
          <w:ilvl w:val="1"/>
          <w:numId w:val="71"/>
        </w:numPr>
        <w:shd w:val="clear" w:color="auto" w:fill="FFFFFF" w:themeFill="background1"/>
        <w:suppressAutoHyphens/>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udruge </w:t>
      </w:r>
    </w:p>
    <w:p w14:paraId="457B53C4" w14:textId="77777777" w:rsidR="00EE5377" w:rsidRPr="00EE5377" w:rsidRDefault="00EE5377" w:rsidP="00EE5377">
      <w:pPr>
        <w:numPr>
          <w:ilvl w:val="1"/>
          <w:numId w:val="71"/>
        </w:numPr>
        <w:shd w:val="clear" w:color="auto" w:fill="FFFFFF" w:themeFill="background1"/>
        <w:suppressAutoHyphens/>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programi za mlade </w:t>
      </w:r>
    </w:p>
    <w:p w14:paraId="27495A6D" w14:textId="77777777" w:rsidR="00EE5377" w:rsidRPr="00EE5377" w:rsidRDefault="00EE5377" w:rsidP="00EE5377">
      <w:pPr>
        <w:numPr>
          <w:ilvl w:val="1"/>
          <w:numId w:val="71"/>
        </w:numPr>
        <w:shd w:val="clear" w:color="auto" w:fill="FFFFFF" w:themeFill="background1"/>
        <w:suppressAutoHyphens/>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nacionalni EU projekti</w:t>
      </w:r>
    </w:p>
    <w:p w14:paraId="441EC15E" w14:textId="77777777" w:rsidR="00EE5377" w:rsidRPr="00EE5377" w:rsidRDefault="00EE5377" w:rsidP="00EE5377">
      <w:pPr>
        <w:numPr>
          <w:ilvl w:val="1"/>
          <w:numId w:val="71"/>
        </w:numPr>
        <w:shd w:val="clear" w:color="auto" w:fill="FFFFFF" w:themeFill="background1"/>
        <w:suppressAutoHyphens/>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djelatnost Doma za starije i nemoćne osobe Zadar </w:t>
      </w:r>
    </w:p>
    <w:p w14:paraId="6AED0EB5"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u w:val="single"/>
          <w:shd w:val="clear" w:color="auto" w:fill="DDD9C3"/>
          <w:lang w:eastAsia="hr-HR"/>
        </w:rPr>
      </w:pPr>
      <w:r w:rsidRPr="00EE5377">
        <w:rPr>
          <w:rFonts w:ascii="Times New Roman" w:eastAsia="Times New Roman" w:hAnsi="Times New Roman" w:cs="Times New Roman"/>
          <w:b/>
          <w:sz w:val="24"/>
          <w:szCs w:val="24"/>
          <w:u w:val="single"/>
          <w:shd w:val="clear" w:color="auto" w:fill="DDD9C3"/>
          <w:lang w:eastAsia="hr-HR"/>
        </w:rPr>
        <w:t>Glava 140-01 UPRAVNI ODJEL ZA HRVATSKE BRANITELJE, UDRUGE, DEMOGRAFIJU I SOCIJALNU POLITIKU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05CD1A5B" w14:textId="77777777" w:rsidTr="00372124">
        <w:trPr>
          <w:trHeight w:val="29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A349C"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A10C1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59391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F77A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32C9ED74" w14:textId="77777777" w:rsidTr="00372124">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878D7B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140-01</w:t>
            </w:r>
          </w:p>
        </w:tc>
        <w:tc>
          <w:tcPr>
            <w:tcW w:w="1250" w:type="pct"/>
            <w:tcBorders>
              <w:top w:val="single" w:sz="4" w:space="0" w:color="auto"/>
              <w:left w:val="single" w:sz="4" w:space="0" w:color="auto"/>
              <w:bottom w:val="single" w:sz="4" w:space="0" w:color="auto"/>
              <w:right w:val="single" w:sz="4" w:space="0" w:color="auto"/>
            </w:tcBorders>
          </w:tcPr>
          <w:p w14:paraId="3EF9873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2.417.362,56</w:t>
            </w:r>
          </w:p>
        </w:tc>
        <w:tc>
          <w:tcPr>
            <w:tcW w:w="1250" w:type="pct"/>
            <w:tcBorders>
              <w:top w:val="single" w:sz="4" w:space="0" w:color="auto"/>
              <w:left w:val="single" w:sz="4" w:space="0" w:color="auto"/>
              <w:bottom w:val="single" w:sz="4" w:space="0" w:color="auto"/>
              <w:right w:val="single" w:sz="4" w:space="0" w:color="auto"/>
            </w:tcBorders>
          </w:tcPr>
          <w:p w14:paraId="05C41D4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2.638.446,00</w:t>
            </w:r>
          </w:p>
        </w:tc>
        <w:tc>
          <w:tcPr>
            <w:tcW w:w="1250" w:type="pct"/>
            <w:tcBorders>
              <w:top w:val="single" w:sz="4" w:space="0" w:color="auto"/>
              <w:left w:val="single" w:sz="4" w:space="0" w:color="auto"/>
              <w:bottom w:val="single" w:sz="4" w:space="0" w:color="auto"/>
              <w:right w:val="single" w:sz="4" w:space="0" w:color="auto"/>
            </w:tcBorders>
          </w:tcPr>
          <w:p w14:paraId="4FA2C77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109,15</w:t>
            </w:r>
          </w:p>
        </w:tc>
      </w:tr>
    </w:tbl>
    <w:p w14:paraId="372F4CFB"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Program 2506 Zdravstveno socijalni programi i projekti</w:t>
      </w:r>
    </w:p>
    <w:p w14:paraId="2CA90709"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Zakonske i druge pravne osnove</w:t>
      </w:r>
    </w:p>
    <w:p w14:paraId="6B7FB38B"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lokalnoj i područnoj samoupravi </w:t>
      </w:r>
    </w:p>
    <w:p w14:paraId="1D17BC15"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Zakon o socijalnoj skrbi</w:t>
      </w:r>
    </w:p>
    <w:p w14:paraId="32972A5A"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Plan za zdravlje žitelja Zadarske županije </w:t>
      </w:r>
    </w:p>
    <w:p w14:paraId="6C40856D"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Socijalni plan Zadarske županije</w:t>
      </w:r>
    </w:p>
    <w:p w14:paraId="024B926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A2506-02</w:t>
      </w:r>
      <w:r w:rsidRPr="00EE5377">
        <w:rPr>
          <w:rFonts w:ascii="Times New Roman" w:eastAsia="Times New Roman" w:hAnsi="Times New Roman" w:cs="Times New Roman"/>
          <w:sz w:val="24"/>
          <w:szCs w:val="24"/>
          <w:lang w:eastAsia="hr-HR"/>
        </w:rPr>
        <w:t xml:space="preserve"> </w:t>
      </w:r>
      <w:r w:rsidRPr="00EE5377">
        <w:rPr>
          <w:rFonts w:ascii="Times New Roman" w:eastAsia="Times New Roman" w:hAnsi="Times New Roman" w:cs="Times New Roman"/>
          <w:b/>
          <w:sz w:val="24"/>
          <w:szCs w:val="24"/>
          <w:lang w:eastAsia="hr-HR"/>
        </w:rPr>
        <w:t xml:space="preserve">Zdravstveno- socijalni programi i projekti </w:t>
      </w:r>
    </w:p>
    <w:p w14:paraId="283CFB66"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Naziv i brojčana oznaka mjere iz Provedbenog programa 2021. – 2025. </w:t>
      </w:r>
    </w:p>
    <w:p w14:paraId="46853A72"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02.05.08.02.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4D9551BE" w14:textId="77777777" w:rsidTr="00372124">
        <w:trPr>
          <w:trHeight w:val="29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EF59" w14:textId="77777777" w:rsidR="00EE5377" w:rsidRPr="00EE5377" w:rsidRDefault="00EE5377" w:rsidP="00EE5377">
            <w:pPr>
              <w:spacing w:after="0"/>
              <w:jc w:val="center"/>
              <w:rPr>
                <w:rFonts w:ascii="Times New Roman" w:eastAsia="Times New Roman" w:hAnsi="Times New Roman" w:cs="Times New Roman"/>
                <w:sz w:val="24"/>
                <w:szCs w:val="24"/>
              </w:rPr>
            </w:pPr>
            <w:bookmarkStart w:id="140" w:name="_Hlk210395313"/>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2DEB3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A4AA0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1C37C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67F1953A" w14:textId="77777777" w:rsidTr="00372124">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46DCE8C"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A2506-02</w:t>
            </w:r>
          </w:p>
        </w:tc>
        <w:tc>
          <w:tcPr>
            <w:tcW w:w="1250" w:type="pct"/>
            <w:tcBorders>
              <w:top w:val="single" w:sz="4" w:space="0" w:color="auto"/>
              <w:left w:val="single" w:sz="4" w:space="0" w:color="auto"/>
              <w:bottom w:val="single" w:sz="4" w:space="0" w:color="auto"/>
              <w:right w:val="single" w:sz="4" w:space="0" w:color="auto"/>
            </w:tcBorders>
          </w:tcPr>
          <w:p w14:paraId="3399B99C"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52.030,00</w:t>
            </w:r>
          </w:p>
        </w:tc>
        <w:tc>
          <w:tcPr>
            <w:tcW w:w="1250" w:type="pct"/>
            <w:tcBorders>
              <w:top w:val="single" w:sz="4" w:space="0" w:color="auto"/>
              <w:left w:val="single" w:sz="4" w:space="0" w:color="auto"/>
              <w:bottom w:val="single" w:sz="4" w:space="0" w:color="auto"/>
              <w:right w:val="single" w:sz="4" w:space="0" w:color="auto"/>
            </w:tcBorders>
          </w:tcPr>
          <w:p w14:paraId="2B726D1D"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52.030,00</w:t>
            </w:r>
          </w:p>
        </w:tc>
        <w:tc>
          <w:tcPr>
            <w:tcW w:w="1250" w:type="pct"/>
            <w:tcBorders>
              <w:top w:val="single" w:sz="4" w:space="0" w:color="auto"/>
              <w:left w:val="single" w:sz="4" w:space="0" w:color="auto"/>
              <w:bottom w:val="single" w:sz="4" w:space="0" w:color="auto"/>
              <w:right w:val="single" w:sz="4" w:space="0" w:color="auto"/>
            </w:tcBorders>
          </w:tcPr>
          <w:p w14:paraId="5FD0CA6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100,00</w:t>
            </w:r>
          </w:p>
        </w:tc>
      </w:tr>
    </w:tbl>
    <w:bookmarkEnd w:id="140"/>
    <w:p w14:paraId="39F6BAA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Opis programa </w:t>
      </w:r>
    </w:p>
    <w:p w14:paraId="496421D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Program se provodi kroz aktivnosti</w:t>
      </w:r>
      <w:r w:rsidRPr="00EE5377">
        <w:rPr>
          <w:rFonts w:ascii="Times New Roman" w:eastAsia="Times New Roman" w:hAnsi="Times New Roman" w:cs="Times New Roman"/>
          <w:b/>
          <w:sz w:val="24"/>
          <w:szCs w:val="24"/>
          <w:lang w:eastAsia="hr-HR"/>
        </w:rPr>
        <w:t xml:space="preserve"> </w:t>
      </w:r>
      <w:r w:rsidRPr="00EE5377">
        <w:rPr>
          <w:rFonts w:ascii="Times New Roman" w:eastAsia="Times New Roman" w:hAnsi="Times New Roman" w:cs="Times New Roman"/>
          <w:sz w:val="24"/>
          <w:szCs w:val="24"/>
          <w:lang w:eastAsia="hr-HR"/>
        </w:rPr>
        <w:t>A2506-02 Zdravstvena zaštita rizičnih skupina u koje su uključeni Medicinska skrb starijih osoba i Vijeće za prevenciju.</w:t>
      </w:r>
    </w:p>
    <w:p w14:paraId="2173084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u w:val="single"/>
          <w:lang w:eastAsia="hr-HR"/>
        </w:rPr>
        <w:t>Osigurana su sredstva za navedenu aktivnost u ukupnom iznosu od</w:t>
      </w:r>
      <w:r w:rsidRPr="00EE5377">
        <w:rPr>
          <w:rFonts w:ascii="Times New Roman" w:eastAsia="Times New Roman" w:hAnsi="Times New Roman" w:cs="Times New Roman"/>
          <w:sz w:val="24"/>
          <w:szCs w:val="24"/>
          <w:lang w:eastAsia="hr-HR"/>
        </w:rPr>
        <w:t xml:space="preserve"> 52.030,00 eura, od čega je za Medicinsku skrb starijih osoba izdvojeno 51.030,00 eura, a za provedbu aktivnosti Vijeća za prevenciju Zadarske županije osigurano je 500,00 eura. </w:t>
      </w:r>
    </w:p>
    <w:p w14:paraId="55115718"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Zakonske i druge pravne osnove</w:t>
      </w:r>
    </w:p>
    <w:p w14:paraId="1547229E"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Cs/>
          <w:sz w:val="24"/>
          <w:szCs w:val="24"/>
          <w:shd w:val="clear" w:color="auto" w:fill="FFFFFF"/>
          <w:lang w:eastAsia="hr-HR"/>
        </w:rPr>
        <w:t>Zakon o lokalnoj i područnoj (regionalnoj) samoupravi</w:t>
      </w:r>
    </w:p>
    <w:p w14:paraId="6507B44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zdravstvenoj zaštiti </w:t>
      </w:r>
    </w:p>
    <w:p w14:paraId="739C006D"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socijalnoj skrbi </w:t>
      </w:r>
    </w:p>
    <w:p w14:paraId="42C9405F"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A2506-02</w:t>
      </w:r>
      <w:r w:rsidRPr="00EE5377">
        <w:rPr>
          <w:rFonts w:ascii="Times New Roman" w:eastAsia="Times New Roman" w:hAnsi="Times New Roman" w:cs="Times New Roman"/>
          <w:sz w:val="24"/>
          <w:szCs w:val="24"/>
          <w:lang w:eastAsia="hr-HR"/>
        </w:rPr>
        <w:t xml:space="preserve"> </w:t>
      </w:r>
      <w:r w:rsidRPr="00EE5377">
        <w:rPr>
          <w:rFonts w:ascii="Times New Roman" w:eastAsia="Times New Roman" w:hAnsi="Times New Roman" w:cs="Times New Roman"/>
          <w:b/>
          <w:sz w:val="24"/>
          <w:szCs w:val="24"/>
          <w:lang w:eastAsia="hr-HR"/>
        </w:rPr>
        <w:t>Zdravstvena zaštita rizičnih skupina</w:t>
      </w:r>
    </w:p>
    <w:p w14:paraId="3DB75035"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Naziv i brojčana oznaka mjere iz Provedbenog programa 2021. – 2025. </w:t>
      </w:r>
    </w:p>
    <w:p w14:paraId="3C8CD6F9"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Mjera 8.2. Razvoj i modernizacija infrastrukture i usluga socijalne skrbi u skladu sa standardima kvalitete i potrebama zajednice </w:t>
      </w:r>
    </w:p>
    <w:p w14:paraId="021FE082"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Opis aktivnosti /projekta: </w:t>
      </w:r>
    </w:p>
    <w:p w14:paraId="1BF48AB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i/>
          <w:sz w:val="24"/>
          <w:szCs w:val="24"/>
          <w:lang w:eastAsia="hr-HR"/>
        </w:rPr>
      </w:pPr>
      <w:r w:rsidRPr="00EE5377">
        <w:rPr>
          <w:rFonts w:ascii="Times New Roman" w:eastAsia="Times New Roman" w:hAnsi="Times New Roman" w:cs="Times New Roman"/>
          <w:sz w:val="24"/>
          <w:szCs w:val="24"/>
          <w:lang w:eastAsia="hr-HR"/>
        </w:rPr>
        <w:t xml:space="preserve">Program medicinske skrbi starijih osoba uključuje dodatnu zdravstvenu zaštitu u Domu za starije i nemoćne osobe Zadar, Domu za odrasle osobe Sv. Frane i Centru za pružanje usluga u zajednici Zemunik. Navedenim sredstvima financiraju se, sukladno dostavljenim mjesečnim izvješćima domova, pregledi psihijatara i internista 2 do 3 puta tjedno u </w:t>
      </w:r>
      <w:r w:rsidRPr="00EE5377">
        <w:rPr>
          <w:rFonts w:ascii="Times New Roman" w:eastAsia="Times New Roman" w:hAnsi="Times New Roman" w:cs="Times New Roman"/>
          <w:i/>
          <w:sz w:val="24"/>
          <w:szCs w:val="24"/>
          <w:lang w:eastAsia="hr-HR"/>
        </w:rPr>
        <w:t xml:space="preserve">Domu Sv. Frane u Zadru, Centru za pružanje usluga u zajednici Zemunik te Domu za starije i nemoćne osobe Zadar, dodatne posjete fizijatra u Dom za starije i nemoćne osobe Zadar i posjete liječnika opće /obiteljske medicine u Dom za odrasle osobe Zemunik. </w:t>
      </w:r>
    </w:p>
    <w:p w14:paraId="0F7B07EC"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Svrha provedbe mjere</w:t>
      </w:r>
      <w:r w:rsidRPr="00EE5377">
        <w:rPr>
          <w:rFonts w:ascii="Times New Roman" w:eastAsia="Times New Roman" w:hAnsi="Times New Roman" w:cs="Times New Roman"/>
          <w:sz w:val="24"/>
          <w:szCs w:val="24"/>
          <w:lang w:eastAsia="hr-HR"/>
        </w:rPr>
        <w:t xml:space="preserve">: </w:t>
      </w:r>
    </w:p>
    <w:p w14:paraId="7DEBA6FF"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Calibri" w:hAnsi="Times New Roman" w:cs="Times New Roman"/>
          <w:sz w:val="24"/>
          <w:szCs w:val="24"/>
          <w:lang w:eastAsia="hr-HR"/>
        </w:rPr>
        <w:lastRenderedPageBreak/>
        <w:t>S</w:t>
      </w:r>
      <w:r w:rsidRPr="00EE5377">
        <w:rPr>
          <w:rFonts w:ascii="Times New Roman" w:eastAsia="Times New Roman" w:hAnsi="Times New Roman" w:cs="Times New Roman"/>
          <w:sz w:val="24"/>
          <w:szCs w:val="24"/>
          <w:lang w:eastAsia="hr-HR"/>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547282AA"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Ključne aktivnosti</w:t>
      </w:r>
      <w:r w:rsidRPr="00EE5377">
        <w:rPr>
          <w:rFonts w:ascii="Times New Roman" w:eastAsia="Times New Roman" w:hAnsi="Times New Roman" w:cs="Times New Roman"/>
          <w:sz w:val="24"/>
          <w:szCs w:val="24"/>
          <w:lang w:eastAsia="hr-HR"/>
        </w:rPr>
        <w:t>:</w:t>
      </w:r>
    </w:p>
    <w:p w14:paraId="480BA1AD"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p w14:paraId="01465599" w14:textId="77777777" w:rsidR="00EE5377" w:rsidRPr="00EE5377" w:rsidRDefault="00EE5377" w:rsidP="00EE5377">
      <w:pPr>
        <w:spacing w:after="0" w:line="259" w:lineRule="auto"/>
        <w:jc w:val="both"/>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914"/>
        <w:gridCol w:w="1778"/>
        <w:gridCol w:w="1684"/>
      </w:tblGrid>
      <w:tr w:rsidR="00EE5377" w:rsidRPr="00EE5377" w14:paraId="09FC5B8B" w14:textId="77777777" w:rsidTr="00372124">
        <w:trPr>
          <w:trHeight w:val="416"/>
        </w:trPr>
        <w:tc>
          <w:tcPr>
            <w:tcW w:w="2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E89B4"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57DEF"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2024.</w:t>
            </w:r>
          </w:p>
        </w:tc>
        <w:tc>
          <w:tcPr>
            <w:tcW w:w="9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BCF9FF"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9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F97B8"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7A5EF817" w14:textId="77777777" w:rsidTr="00372124">
        <w:trPr>
          <w:trHeight w:val="53"/>
        </w:trPr>
        <w:tc>
          <w:tcPr>
            <w:tcW w:w="2034" w:type="pct"/>
            <w:tcBorders>
              <w:top w:val="single" w:sz="4" w:space="0" w:color="auto"/>
              <w:left w:val="single" w:sz="4" w:space="0" w:color="auto"/>
              <w:bottom w:val="single" w:sz="4" w:space="0" w:color="auto"/>
              <w:right w:val="single" w:sz="4" w:space="0" w:color="auto"/>
            </w:tcBorders>
          </w:tcPr>
          <w:p w14:paraId="315093FA"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t>Broj korisnika</w:t>
            </w:r>
          </w:p>
        </w:tc>
        <w:tc>
          <w:tcPr>
            <w:tcW w:w="1056" w:type="pct"/>
            <w:tcBorders>
              <w:top w:val="single" w:sz="4" w:space="0" w:color="auto"/>
              <w:left w:val="single" w:sz="4" w:space="0" w:color="auto"/>
              <w:bottom w:val="single" w:sz="4" w:space="0" w:color="auto"/>
              <w:right w:val="single" w:sz="4" w:space="0" w:color="auto"/>
            </w:tcBorders>
          </w:tcPr>
          <w:p w14:paraId="7B49A54C"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600</w:t>
            </w:r>
          </w:p>
        </w:tc>
        <w:tc>
          <w:tcPr>
            <w:tcW w:w="981" w:type="pct"/>
            <w:tcBorders>
              <w:top w:val="single" w:sz="4" w:space="0" w:color="auto"/>
              <w:left w:val="single" w:sz="4" w:space="0" w:color="auto"/>
              <w:bottom w:val="single" w:sz="4" w:space="0" w:color="auto"/>
              <w:right w:val="single" w:sz="4" w:space="0" w:color="auto"/>
            </w:tcBorders>
          </w:tcPr>
          <w:p w14:paraId="53575FC0"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650</w:t>
            </w:r>
          </w:p>
        </w:tc>
        <w:tc>
          <w:tcPr>
            <w:tcW w:w="929" w:type="pct"/>
            <w:tcBorders>
              <w:top w:val="single" w:sz="4" w:space="0" w:color="auto"/>
              <w:left w:val="single" w:sz="4" w:space="0" w:color="auto"/>
              <w:bottom w:val="single" w:sz="4" w:space="0" w:color="auto"/>
              <w:right w:val="single" w:sz="4" w:space="0" w:color="auto"/>
            </w:tcBorders>
          </w:tcPr>
          <w:p w14:paraId="5A012E6D"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p>
        </w:tc>
      </w:tr>
      <w:tr w:rsidR="00EE5377" w:rsidRPr="00EE5377" w14:paraId="289801AD" w14:textId="77777777" w:rsidTr="00372124">
        <w:trPr>
          <w:trHeight w:val="53"/>
        </w:trPr>
        <w:tc>
          <w:tcPr>
            <w:tcW w:w="2034" w:type="pct"/>
            <w:tcBorders>
              <w:top w:val="single" w:sz="4" w:space="0" w:color="auto"/>
              <w:left w:val="single" w:sz="4" w:space="0" w:color="auto"/>
              <w:bottom w:val="single" w:sz="4" w:space="0" w:color="auto"/>
              <w:right w:val="single" w:sz="4" w:space="0" w:color="auto"/>
            </w:tcBorders>
          </w:tcPr>
          <w:p w14:paraId="28608B29"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Broj posjeta</w:t>
            </w:r>
          </w:p>
        </w:tc>
        <w:tc>
          <w:tcPr>
            <w:tcW w:w="1056" w:type="pct"/>
            <w:tcBorders>
              <w:top w:val="single" w:sz="4" w:space="0" w:color="auto"/>
              <w:left w:val="single" w:sz="4" w:space="0" w:color="auto"/>
              <w:bottom w:val="single" w:sz="4" w:space="0" w:color="auto"/>
              <w:right w:val="single" w:sz="4" w:space="0" w:color="auto"/>
            </w:tcBorders>
          </w:tcPr>
          <w:p w14:paraId="1AC760AA"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381</w:t>
            </w:r>
          </w:p>
        </w:tc>
        <w:tc>
          <w:tcPr>
            <w:tcW w:w="981" w:type="pct"/>
            <w:tcBorders>
              <w:top w:val="single" w:sz="4" w:space="0" w:color="auto"/>
              <w:left w:val="single" w:sz="4" w:space="0" w:color="auto"/>
              <w:bottom w:val="single" w:sz="4" w:space="0" w:color="auto"/>
              <w:right w:val="single" w:sz="4" w:space="0" w:color="auto"/>
            </w:tcBorders>
          </w:tcPr>
          <w:p w14:paraId="6DD41925"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400</w:t>
            </w:r>
          </w:p>
        </w:tc>
        <w:tc>
          <w:tcPr>
            <w:tcW w:w="929" w:type="pct"/>
            <w:tcBorders>
              <w:top w:val="single" w:sz="4" w:space="0" w:color="auto"/>
              <w:left w:val="single" w:sz="4" w:space="0" w:color="auto"/>
              <w:bottom w:val="single" w:sz="4" w:space="0" w:color="auto"/>
              <w:right w:val="single" w:sz="4" w:space="0" w:color="auto"/>
            </w:tcBorders>
          </w:tcPr>
          <w:p w14:paraId="7CD593E7"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p>
        </w:tc>
      </w:tr>
    </w:tbl>
    <w:p w14:paraId="6A850DF5"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Program 2602 Programi socijalnog značenja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2E9B7413" w14:textId="77777777" w:rsidTr="00372124">
        <w:trPr>
          <w:trHeight w:val="3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54E1E"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428DC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45933C"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E486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06742A3F" w14:textId="77777777" w:rsidTr="00372124">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CC0D7A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2602</w:t>
            </w:r>
          </w:p>
        </w:tc>
        <w:tc>
          <w:tcPr>
            <w:tcW w:w="1250" w:type="pct"/>
            <w:tcBorders>
              <w:top w:val="single" w:sz="4" w:space="0" w:color="auto"/>
              <w:left w:val="single" w:sz="4" w:space="0" w:color="auto"/>
              <w:bottom w:val="single" w:sz="4" w:space="0" w:color="auto"/>
              <w:right w:val="single" w:sz="4" w:space="0" w:color="auto"/>
            </w:tcBorders>
          </w:tcPr>
          <w:p w14:paraId="2D1D872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1.443.531,56</w:t>
            </w:r>
          </w:p>
        </w:tc>
        <w:tc>
          <w:tcPr>
            <w:tcW w:w="1250" w:type="pct"/>
            <w:tcBorders>
              <w:top w:val="single" w:sz="4" w:space="0" w:color="auto"/>
              <w:left w:val="single" w:sz="4" w:space="0" w:color="auto"/>
              <w:bottom w:val="single" w:sz="4" w:space="0" w:color="auto"/>
              <w:right w:val="single" w:sz="4" w:space="0" w:color="auto"/>
            </w:tcBorders>
          </w:tcPr>
          <w:p w14:paraId="60D664BD"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1.482.263,92</w:t>
            </w:r>
          </w:p>
        </w:tc>
        <w:tc>
          <w:tcPr>
            <w:tcW w:w="1250" w:type="pct"/>
            <w:tcBorders>
              <w:top w:val="single" w:sz="4" w:space="0" w:color="auto"/>
              <w:left w:val="single" w:sz="4" w:space="0" w:color="auto"/>
              <w:bottom w:val="single" w:sz="4" w:space="0" w:color="auto"/>
              <w:right w:val="single" w:sz="4" w:space="0" w:color="auto"/>
            </w:tcBorders>
          </w:tcPr>
          <w:p w14:paraId="1BE39FB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102,68</w:t>
            </w:r>
          </w:p>
        </w:tc>
      </w:tr>
    </w:tbl>
    <w:p w14:paraId="31856DC8"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Programi socijalnog značenja provode se kroz Aktivnost A 2602 Donacije ustanovama, a odnosi se na sufinanciranje dodatnih programa OŠ Voštarnica, Dječjeg vrtića. Latica, Obiteljskog centra Zadarske županije, centara za pružanje usluga u zajednici Zadar i Mocire i financiranje Caritasa i Crvenog križa, </w:t>
      </w:r>
      <w:r w:rsidRPr="00EE5377">
        <w:rPr>
          <w:rFonts w:ascii="Times New Roman" w:eastAsia="Times New Roman" w:hAnsi="Times New Roman" w:cs="Times New Roman"/>
          <w:b/>
          <w:bCs/>
          <w:sz w:val="24"/>
          <w:szCs w:val="24"/>
          <w:lang w:eastAsia="hr-HR"/>
        </w:rPr>
        <w:t>Aktivnost</w:t>
      </w:r>
      <w:r w:rsidRPr="00EE5377">
        <w:rPr>
          <w:rFonts w:ascii="Times New Roman" w:eastAsia="Times New Roman" w:hAnsi="Times New Roman" w:cs="Times New Roman"/>
          <w:sz w:val="24"/>
          <w:szCs w:val="24"/>
          <w:lang w:eastAsia="hr-HR"/>
        </w:rPr>
        <w:t xml:space="preserve"> A2602-03 Pomoć starijim osobama što uključuje programe pomoći u kući koju provode općine, ustanove i udruge na području Zadarske županije i sufinanciranje smještaja starijim i nemoćnim osobama u privatnom smještaju na području Zadarske županije, uz socijalnu pomoć stanovništvu što se odnosi na aktivnost koja nije o63,buhvaćena redovnim socijalnim programima i Aktivnost A2601-04 Socijalne zaštite koja se odnosi na prijevoz osoba s invaliditetom na području Zadarske županije, tiskanje Glasnika, ostale aktivnosti socijalne skrbi, </w:t>
      </w:r>
      <w:r w:rsidRPr="00EE5377">
        <w:rPr>
          <w:rFonts w:ascii="Times New Roman" w:eastAsia="Times New Roman" w:hAnsi="Times New Roman" w:cs="Times New Roman"/>
          <w:lang w:eastAsia="hr-HR"/>
        </w:rPr>
        <w:t>tekuće donacije i tekuće donacije kojima se potiče razvoj socijalne uključenosti.</w:t>
      </w:r>
    </w:p>
    <w:p w14:paraId="66D162A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Sukladno zahtjevu Osnovne škole Voštarnica, drugim izmjenama i dopunama Proračuna Zadarske županije za 2025. godinu, osigurat će se dodatnih 3.000,00 eura za plaće njegovateljica, uz dodatnih 1.478,00 eura za preglede psihijatra u navedenoj ustanovi.</w:t>
      </w:r>
    </w:p>
    <w:p w14:paraId="09C28813"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bCs/>
          <w:color w:val="EE0000"/>
          <w:sz w:val="24"/>
          <w:szCs w:val="24"/>
          <w:lang w:eastAsia="hr-HR"/>
        </w:rPr>
      </w:pPr>
      <w:r w:rsidRPr="00EE5377">
        <w:rPr>
          <w:rFonts w:ascii="Times New Roman" w:eastAsia="Times New Roman" w:hAnsi="Times New Roman" w:cs="Times New Roman"/>
          <w:sz w:val="24"/>
          <w:szCs w:val="24"/>
          <w:lang w:eastAsia="hr-HR"/>
        </w:rPr>
        <w:t xml:space="preserve">Nadalje, izmjenama i dopunama Proračuna Zadarske županije za 2025. godinu, smanjuju se planirana sredstva za nabavu kombi vozila za Društvo Crvenog križa Zadarske županije koja su bila planirana u iznosu od 45.000,00 eura. U prvoj polovici godine nije došlo do realizacije planiranih aktivnosti s obzirom je poništen proces javne nabave za vozila jer nijedan ponuditelj nije odgovarao uvjetima natječajnog postupka. Slijedom navedenog, izmjenama i dopunama proračuna povećat će se planirana sredstva za rad navedene organizacije za 29.254,36 eura do kraja godine, čime će ukupna sredstva za rad Društva Crvenog križa Zadarske županije za 2025. godinu iznositi 122.404,36 eura. </w:t>
      </w:r>
    </w:p>
    <w:p w14:paraId="06EAE77F"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p>
    <w:p w14:paraId="7CBF952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Cs/>
          <w:sz w:val="24"/>
          <w:szCs w:val="24"/>
          <w:shd w:val="clear" w:color="auto" w:fill="FFFFFF"/>
          <w:lang w:eastAsia="hr-HR"/>
        </w:rPr>
        <w:t>Zakon o lokalnoj i područnoj (regionalnoj) samoupravi</w:t>
      </w:r>
    </w:p>
    <w:p w14:paraId="5CC9E4D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zdravstvenoj zaštiti </w:t>
      </w:r>
    </w:p>
    <w:p w14:paraId="485CE6B2"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predškolskom odgoju i obrazovanju </w:t>
      </w:r>
    </w:p>
    <w:p w14:paraId="2F0B054B"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osnovnoškolskom obrazovanju </w:t>
      </w:r>
    </w:p>
    <w:p w14:paraId="54D6E4CA"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socijalnoj skrbi </w:t>
      </w:r>
    </w:p>
    <w:p w14:paraId="5313EB5B"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Zakon o Hrvatskom crvenom križu</w:t>
      </w:r>
    </w:p>
    <w:p w14:paraId="3E38D0F5"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osobnoj asistenciji </w:t>
      </w:r>
    </w:p>
    <w:p w14:paraId="24B52B1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Nacionalni plan razvoja socijalnih usluga 2021-2027.</w:t>
      </w:r>
    </w:p>
    <w:p w14:paraId="55439E6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Zakonske i druge pravne osnove</w:t>
      </w:r>
    </w:p>
    <w:p w14:paraId="1E21797E"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lastRenderedPageBreak/>
        <w:t xml:space="preserve">Zakon o lokalnoj i područnoj samoupravi </w:t>
      </w:r>
    </w:p>
    <w:p w14:paraId="053E8B9A" w14:textId="77777777" w:rsidR="00EE5377" w:rsidRPr="00EE5377" w:rsidRDefault="00EE5377" w:rsidP="00EE5377">
      <w:pPr>
        <w:shd w:val="clear" w:color="auto" w:fill="FFFFFF" w:themeFill="background1"/>
        <w:spacing w:after="0" w:line="276"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Zakon o socijalnoj skrbi</w:t>
      </w:r>
    </w:p>
    <w:p w14:paraId="4B7E4898"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A2602-02 Donacije ustanovama</w:t>
      </w:r>
      <w:r w:rsidRPr="00EE5377">
        <w:rPr>
          <w:rFonts w:ascii="Times New Roman" w:eastAsia="Times New Roman" w:hAnsi="Times New Roman" w:cs="Times New Roman"/>
          <w:sz w:val="24"/>
          <w:szCs w:val="24"/>
          <w:lang w:eastAsia="hr-HR"/>
        </w:rPr>
        <w:t xml:space="preserve"> </w:t>
      </w:r>
    </w:p>
    <w:p w14:paraId="46B3CB28"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7A85927F"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02.05.08.02. Razvoj i modernizacija infrastrukture i usluga socijalne skrbi u skladu sa standardima kvalitete i potrebama zajednice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485"/>
        <w:gridCol w:w="2438"/>
        <w:gridCol w:w="2093"/>
      </w:tblGrid>
      <w:tr w:rsidR="00EE5377" w:rsidRPr="00EE5377" w14:paraId="77637912" w14:textId="77777777" w:rsidTr="00372124">
        <w:trPr>
          <w:trHeight w:val="298"/>
          <w:jc w:val="center"/>
        </w:trPr>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21196"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79A6A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FAEB3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1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1EB71C"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68638A42" w14:textId="77777777" w:rsidTr="00372124">
        <w:trPr>
          <w:trHeight w:val="288"/>
          <w:jc w:val="center"/>
        </w:trPr>
        <w:tc>
          <w:tcPr>
            <w:tcW w:w="1129" w:type="pct"/>
            <w:tcBorders>
              <w:top w:val="single" w:sz="4" w:space="0" w:color="auto"/>
              <w:left w:val="single" w:sz="4" w:space="0" w:color="auto"/>
              <w:bottom w:val="single" w:sz="4" w:space="0" w:color="auto"/>
              <w:right w:val="single" w:sz="4" w:space="0" w:color="auto"/>
            </w:tcBorders>
            <w:hideMark/>
          </w:tcPr>
          <w:p w14:paraId="3E28A7D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A2602-02</w:t>
            </w:r>
          </w:p>
        </w:tc>
        <w:tc>
          <w:tcPr>
            <w:tcW w:w="1371" w:type="pct"/>
            <w:tcBorders>
              <w:top w:val="single" w:sz="4" w:space="0" w:color="auto"/>
              <w:left w:val="single" w:sz="4" w:space="0" w:color="auto"/>
              <w:bottom w:val="single" w:sz="4" w:space="0" w:color="auto"/>
              <w:right w:val="single" w:sz="4" w:space="0" w:color="auto"/>
            </w:tcBorders>
          </w:tcPr>
          <w:p w14:paraId="38BAD59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305.076,00</w:t>
            </w:r>
          </w:p>
        </w:tc>
        <w:tc>
          <w:tcPr>
            <w:tcW w:w="1345" w:type="pct"/>
            <w:tcBorders>
              <w:top w:val="single" w:sz="4" w:space="0" w:color="auto"/>
              <w:left w:val="single" w:sz="4" w:space="0" w:color="auto"/>
              <w:bottom w:val="single" w:sz="4" w:space="0" w:color="auto"/>
              <w:right w:val="single" w:sz="4" w:space="0" w:color="auto"/>
            </w:tcBorders>
          </w:tcPr>
          <w:p w14:paraId="729FF0F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293.808,36</w:t>
            </w:r>
          </w:p>
        </w:tc>
        <w:tc>
          <w:tcPr>
            <w:tcW w:w="1155" w:type="pct"/>
            <w:tcBorders>
              <w:top w:val="single" w:sz="4" w:space="0" w:color="auto"/>
              <w:left w:val="single" w:sz="4" w:space="0" w:color="auto"/>
              <w:bottom w:val="single" w:sz="4" w:space="0" w:color="auto"/>
              <w:right w:val="single" w:sz="4" w:space="0" w:color="auto"/>
            </w:tcBorders>
          </w:tcPr>
          <w:p w14:paraId="7CEB428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96,31</w:t>
            </w:r>
          </w:p>
        </w:tc>
      </w:tr>
    </w:tbl>
    <w:p w14:paraId="4DBBEAC1"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Svrha provedbe mjere</w:t>
      </w:r>
      <w:r w:rsidRPr="00EE5377">
        <w:rPr>
          <w:rFonts w:ascii="Times New Roman" w:eastAsia="Times New Roman" w:hAnsi="Times New Roman" w:cs="Times New Roman"/>
          <w:sz w:val="24"/>
          <w:szCs w:val="24"/>
          <w:lang w:eastAsia="hr-HR"/>
        </w:rPr>
        <w:t xml:space="preserve">: </w:t>
      </w:r>
    </w:p>
    <w:p w14:paraId="3D29D3B7"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Calibri" w:hAnsi="Times New Roman" w:cs="Times New Roman"/>
          <w:sz w:val="24"/>
          <w:szCs w:val="24"/>
          <w:lang w:eastAsia="hr-HR"/>
        </w:rPr>
        <w:t>S</w:t>
      </w:r>
      <w:r w:rsidRPr="00EE5377">
        <w:rPr>
          <w:rFonts w:ascii="Times New Roman" w:eastAsia="Times New Roman" w:hAnsi="Times New Roman" w:cs="Times New Roman"/>
          <w:sz w:val="24"/>
          <w:szCs w:val="24"/>
          <w:lang w:eastAsia="hr-HR"/>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08ABF903"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Ključne aktivnosti</w:t>
      </w:r>
      <w:r w:rsidRPr="00EE5377">
        <w:rPr>
          <w:rFonts w:ascii="Times New Roman" w:eastAsia="Times New Roman" w:hAnsi="Times New Roman" w:cs="Times New Roman"/>
          <w:sz w:val="24"/>
          <w:szCs w:val="24"/>
          <w:lang w:eastAsia="hr-HR"/>
        </w:rPr>
        <w:t>:</w:t>
      </w:r>
    </w:p>
    <w:p w14:paraId="487CA049"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Redovna djelatnost ustanova socijalne skrbi</w:t>
      </w:r>
    </w:p>
    <w:p w14:paraId="701DF333"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p w14:paraId="4807CDD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914"/>
        <w:gridCol w:w="1778"/>
        <w:gridCol w:w="1684"/>
      </w:tblGrid>
      <w:tr w:rsidR="00EE5377" w:rsidRPr="00EE5377" w14:paraId="1713113D" w14:textId="77777777" w:rsidTr="00372124">
        <w:trPr>
          <w:trHeight w:val="471"/>
        </w:trPr>
        <w:tc>
          <w:tcPr>
            <w:tcW w:w="2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704A34"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DBA75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2024.</w:t>
            </w:r>
          </w:p>
        </w:tc>
        <w:tc>
          <w:tcPr>
            <w:tcW w:w="9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AEED7F"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9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DA12E1"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0DC51BEF" w14:textId="77777777" w:rsidTr="00372124">
        <w:trPr>
          <w:trHeight w:val="53"/>
        </w:trPr>
        <w:tc>
          <w:tcPr>
            <w:tcW w:w="2034" w:type="pct"/>
            <w:tcBorders>
              <w:top w:val="single" w:sz="4" w:space="0" w:color="auto"/>
              <w:left w:val="single" w:sz="4" w:space="0" w:color="auto"/>
              <w:bottom w:val="single" w:sz="4" w:space="0" w:color="auto"/>
              <w:right w:val="single" w:sz="4" w:space="0" w:color="auto"/>
            </w:tcBorders>
          </w:tcPr>
          <w:p w14:paraId="51892049"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t>Broj korisnika</w:t>
            </w:r>
          </w:p>
        </w:tc>
        <w:tc>
          <w:tcPr>
            <w:tcW w:w="1056" w:type="pct"/>
            <w:tcBorders>
              <w:top w:val="single" w:sz="4" w:space="0" w:color="auto"/>
              <w:left w:val="single" w:sz="4" w:space="0" w:color="auto"/>
              <w:bottom w:val="single" w:sz="4" w:space="0" w:color="auto"/>
              <w:right w:val="single" w:sz="4" w:space="0" w:color="auto"/>
            </w:tcBorders>
          </w:tcPr>
          <w:p w14:paraId="14A8632B"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650</w:t>
            </w:r>
          </w:p>
        </w:tc>
        <w:tc>
          <w:tcPr>
            <w:tcW w:w="981" w:type="pct"/>
            <w:tcBorders>
              <w:top w:val="single" w:sz="4" w:space="0" w:color="auto"/>
              <w:left w:val="single" w:sz="4" w:space="0" w:color="auto"/>
              <w:bottom w:val="single" w:sz="4" w:space="0" w:color="auto"/>
              <w:right w:val="single" w:sz="4" w:space="0" w:color="auto"/>
            </w:tcBorders>
          </w:tcPr>
          <w:p w14:paraId="1AF1298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650</w:t>
            </w:r>
          </w:p>
        </w:tc>
        <w:tc>
          <w:tcPr>
            <w:tcW w:w="929" w:type="pct"/>
            <w:tcBorders>
              <w:top w:val="single" w:sz="4" w:space="0" w:color="auto"/>
              <w:left w:val="single" w:sz="4" w:space="0" w:color="auto"/>
              <w:bottom w:val="single" w:sz="4" w:space="0" w:color="auto"/>
              <w:right w:val="single" w:sz="4" w:space="0" w:color="auto"/>
            </w:tcBorders>
          </w:tcPr>
          <w:p w14:paraId="30D2459B"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650</w:t>
            </w:r>
          </w:p>
        </w:tc>
      </w:tr>
    </w:tbl>
    <w:p w14:paraId="5DCD6462"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A2602-03 Pomoć starijim osobama </w:t>
      </w:r>
      <w:r w:rsidRPr="00EE5377">
        <w:rPr>
          <w:rFonts w:ascii="Times New Roman" w:eastAsia="Times New Roman" w:hAnsi="Times New Roman" w:cs="Times New Roman"/>
          <w:sz w:val="24"/>
          <w:szCs w:val="24"/>
          <w:lang w:eastAsia="hr-HR"/>
        </w:rPr>
        <w:t xml:space="preserve"> </w:t>
      </w:r>
    </w:p>
    <w:p w14:paraId="2B90E529"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Naziv i brojčana oznaka mjere iz Provedbenog programa 2021. – 2025. </w:t>
      </w:r>
    </w:p>
    <w:p w14:paraId="70B41C66"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3DF2D3B1" w14:textId="77777777" w:rsidTr="00372124">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27256"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D91BB2"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835F6"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ADDF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3FBB51D1" w14:textId="77777777" w:rsidTr="00372124">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27B005DE"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A2602-03</w:t>
            </w:r>
          </w:p>
        </w:tc>
        <w:tc>
          <w:tcPr>
            <w:tcW w:w="1250" w:type="pct"/>
            <w:tcBorders>
              <w:top w:val="single" w:sz="4" w:space="0" w:color="auto"/>
              <w:left w:val="single" w:sz="4" w:space="0" w:color="auto"/>
              <w:bottom w:val="single" w:sz="4" w:space="0" w:color="auto"/>
              <w:right w:val="single" w:sz="4" w:space="0" w:color="auto"/>
            </w:tcBorders>
          </w:tcPr>
          <w:p w14:paraId="26DDE3F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1.044.824,00</w:t>
            </w:r>
          </w:p>
        </w:tc>
        <w:tc>
          <w:tcPr>
            <w:tcW w:w="1250" w:type="pct"/>
            <w:tcBorders>
              <w:top w:val="single" w:sz="4" w:space="0" w:color="auto"/>
              <w:left w:val="single" w:sz="4" w:space="0" w:color="auto"/>
              <w:bottom w:val="single" w:sz="4" w:space="0" w:color="auto"/>
              <w:right w:val="single" w:sz="4" w:space="0" w:color="auto"/>
            </w:tcBorders>
          </w:tcPr>
          <w:p w14:paraId="297EB40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1.044.824,00</w:t>
            </w:r>
          </w:p>
        </w:tc>
        <w:tc>
          <w:tcPr>
            <w:tcW w:w="1250" w:type="pct"/>
            <w:tcBorders>
              <w:top w:val="single" w:sz="4" w:space="0" w:color="auto"/>
              <w:left w:val="single" w:sz="4" w:space="0" w:color="auto"/>
              <w:bottom w:val="single" w:sz="4" w:space="0" w:color="auto"/>
              <w:right w:val="single" w:sz="4" w:space="0" w:color="auto"/>
            </w:tcBorders>
          </w:tcPr>
          <w:p w14:paraId="7CCC2BDA"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100,00</w:t>
            </w:r>
          </w:p>
        </w:tc>
      </w:tr>
    </w:tbl>
    <w:p w14:paraId="103E9014"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Opis aktivnosti /projekta: </w:t>
      </w:r>
    </w:p>
    <w:p w14:paraId="4B29F7E0"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Pomoć starijim osobama uključuje pomoć u kući starijim osobama koji provode gradovi Nin, Obrovac, općine Poličnik, Preko i Sv. Filip Jakov, udruge Prospero i Majka Terezija iz Gračaca,  Centar Sv. Ante Benkovac i Dom za odrasle osobe Zemunik. </w:t>
      </w:r>
    </w:p>
    <w:p w14:paraId="24173773"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Navedena aktivnost odnosi se također i na sufinanciranje smještaja za starije i nemoćne osobe u privatnom smještaju sukladno Odluci o uvjetima, visini i načinu ostvarivanja prava na novčanu pomoć za sufinanciranje smještaja starijih i nemoćnih osoba u privatnom smještaju za 2025. godinu. Sredstva za provedbu navedenih programskih aktivnosti ovim izmjenama i dopunama Proračuna za 2025. godinu ne planiraju se mijenjati. </w:t>
      </w:r>
    </w:p>
    <w:p w14:paraId="29B6FFE9"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p>
    <w:p w14:paraId="6C844BE8"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Svrha provedbe mjere</w:t>
      </w:r>
      <w:r w:rsidRPr="00EE5377">
        <w:rPr>
          <w:rFonts w:ascii="Times New Roman" w:eastAsia="Times New Roman" w:hAnsi="Times New Roman" w:cs="Times New Roman"/>
          <w:sz w:val="24"/>
          <w:szCs w:val="24"/>
          <w:lang w:eastAsia="hr-HR"/>
        </w:rPr>
        <w:t xml:space="preserve">: </w:t>
      </w:r>
    </w:p>
    <w:p w14:paraId="2A610150"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Calibri" w:hAnsi="Times New Roman" w:cs="Times New Roman"/>
          <w:sz w:val="24"/>
          <w:szCs w:val="24"/>
          <w:lang w:eastAsia="hr-HR"/>
        </w:rPr>
        <w:t>S</w:t>
      </w:r>
      <w:r w:rsidRPr="00EE5377">
        <w:rPr>
          <w:rFonts w:ascii="Times New Roman" w:eastAsia="Times New Roman" w:hAnsi="Times New Roman" w:cs="Times New Roman"/>
          <w:sz w:val="24"/>
          <w:szCs w:val="24"/>
          <w:lang w:eastAsia="hr-HR"/>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667C219E"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Ključne aktivnosti</w:t>
      </w:r>
      <w:r w:rsidRPr="00EE5377">
        <w:rPr>
          <w:rFonts w:ascii="Times New Roman" w:eastAsia="Times New Roman" w:hAnsi="Times New Roman" w:cs="Times New Roman"/>
          <w:sz w:val="24"/>
          <w:szCs w:val="24"/>
          <w:lang w:eastAsia="hr-HR"/>
        </w:rPr>
        <w:t>:</w:t>
      </w:r>
    </w:p>
    <w:p w14:paraId="4322962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110"/>
        <w:gridCol w:w="2111"/>
        <w:gridCol w:w="2111"/>
      </w:tblGrid>
      <w:tr w:rsidR="00EE5377" w:rsidRPr="00EE5377" w14:paraId="535BA41E" w14:textId="77777777" w:rsidTr="00372124">
        <w:trPr>
          <w:trHeight w:val="53"/>
        </w:trPr>
        <w:tc>
          <w:tcPr>
            <w:tcW w:w="15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E6EAED"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1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CF45A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2025.</w:t>
            </w:r>
          </w:p>
        </w:tc>
        <w:tc>
          <w:tcPr>
            <w:tcW w:w="11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AF594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11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FFE0B0"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4FC2D116" w14:textId="77777777" w:rsidTr="00372124">
        <w:trPr>
          <w:trHeight w:val="53"/>
        </w:trPr>
        <w:tc>
          <w:tcPr>
            <w:tcW w:w="1506" w:type="pct"/>
            <w:tcBorders>
              <w:top w:val="single" w:sz="4" w:space="0" w:color="auto"/>
              <w:left w:val="single" w:sz="4" w:space="0" w:color="auto"/>
              <w:bottom w:val="single" w:sz="4" w:space="0" w:color="auto"/>
              <w:right w:val="single" w:sz="4" w:space="0" w:color="auto"/>
            </w:tcBorders>
          </w:tcPr>
          <w:p w14:paraId="7DB3E71D"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lastRenderedPageBreak/>
              <w:t>Broj korisnika</w:t>
            </w:r>
          </w:p>
        </w:tc>
        <w:tc>
          <w:tcPr>
            <w:tcW w:w="1164" w:type="pct"/>
            <w:tcBorders>
              <w:top w:val="single" w:sz="4" w:space="0" w:color="auto"/>
              <w:left w:val="single" w:sz="4" w:space="0" w:color="auto"/>
              <w:bottom w:val="single" w:sz="4" w:space="0" w:color="auto"/>
              <w:right w:val="single" w:sz="4" w:space="0" w:color="auto"/>
            </w:tcBorders>
          </w:tcPr>
          <w:p w14:paraId="79B64A07"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1300</w:t>
            </w:r>
          </w:p>
        </w:tc>
        <w:tc>
          <w:tcPr>
            <w:tcW w:w="1165" w:type="pct"/>
            <w:tcBorders>
              <w:top w:val="single" w:sz="4" w:space="0" w:color="auto"/>
              <w:left w:val="single" w:sz="4" w:space="0" w:color="auto"/>
              <w:bottom w:val="single" w:sz="4" w:space="0" w:color="auto"/>
              <w:right w:val="single" w:sz="4" w:space="0" w:color="auto"/>
            </w:tcBorders>
          </w:tcPr>
          <w:p w14:paraId="6142F08B"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1300</w:t>
            </w:r>
          </w:p>
        </w:tc>
        <w:tc>
          <w:tcPr>
            <w:tcW w:w="1165" w:type="pct"/>
            <w:tcBorders>
              <w:top w:val="single" w:sz="4" w:space="0" w:color="auto"/>
              <w:left w:val="single" w:sz="4" w:space="0" w:color="auto"/>
              <w:bottom w:val="single" w:sz="4" w:space="0" w:color="auto"/>
              <w:right w:val="single" w:sz="4" w:space="0" w:color="auto"/>
            </w:tcBorders>
          </w:tcPr>
          <w:p w14:paraId="6012E407"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1300</w:t>
            </w:r>
          </w:p>
        </w:tc>
      </w:tr>
    </w:tbl>
    <w:p w14:paraId="7FDC0C16"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A2602-04 Socijalna zaštita </w:t>
      </w:r>
    </w:p>
    <w:p w14:paraId="37C892B1"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Naziv i brojčana oznaka mjere iz Provedbenog programa 2021. – 2025. </w:t>
      </w:r>
    </w:p>
    <w:p w14:paraId="24B05CF4"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64CAA8CC" w14:textId="77777777" w:rsidTr="00372124">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ACF84"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27AA6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C04A9E"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FB612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2BD1CE86" w14:textId="77777777" w:rsidTr="00372124">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4DBA8A9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A2602-04</w:t>
            </w:r>
          </w:p>
        </w:tc>
        <w:tc>
          <w:tcPr>
            <w:tcW w:w="1250" w:type="pct"/>
            <w:tcBorders>
              <w:top w:val="single" w:sz="4" w:space="0" w:color="auto"/>
              <w:left w:val="single" w:sz="4" w:space="0" w:color="auto"/>
              <w:bottom w:val="single" w:sz="4" w:space="0" w:color="auto"/>
              <w:right w:val="single" w:sz="4" w:space="0" w:color="auto"/>
            </w:tcBorders>
          </w:tcPr>
          <w:p w14:paraId="08631BE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17.087,00</w:t>
            </w:r>
          </w:p>
        </w:tc>
        <w:tc>
          <w:tcPr>
            <w:tcW w:w="1250" w:type="pct"/>
            <w:tcBorders>
              <w:top w:val="single" w:sz="4" w:space="0" w:color="auto"/>
              <w:left w:val="single" w:sz="4" w:space="0" w:color="auto"/>
              <w:bottom w:val="single" w:sz="4" w:space="0" w:color="auto"/>
              <w:right w:val="single" w:sz="4" w:space="0" w:color="auto"/>
            </w:tcBorders>
          </w:tcPr>
          <w:p w14:paraId="5D31E8A5" w14:textId="77777777" w:rsidR="00EE5377" w:rsidRPr="00EE5377" w:rsidRDefault="00EE5377" w:rsidP="00EE5377">
            <w:pPr>
              <w:spacing w:after="0"/>
              <w:jc w:val="center"/>
              <w:rPr>
                <w:rFonts w:ascii="Times New Roman" w:eastAsia="Times New Roman" w:hAnsi="Times New Roman" w:cs="Times New Roman"/>
                <w:sz w:val="24"/>
                <w:szCs w:val="24"/>
              </w:rPr>
            </w:pPr>
            <w:bookmarkStart w:id="141" w:name="_Hlk209612039"/>
            <w:r w:rsidRPr="00EE5377">
              <w:rPr>
                <w:rFonts w:ascii="Times New Roman" w:eastAsia="Times New Roman" w:hAnsi="Times New Roman" w:cs="Times New Roman"/>
                <w:sz w:val="24"/>
                <w:szCs w:val="24"/>
              </w:rPr>
              <w:t>67.087,00</w:t>
            </w:r>
            <w:bookmarkEnd w:id="141"/>
          </w:p>
        </w:tc>
        <w:tc>
          <w:tcPr>
            <w:tcW w:w="1250" w:type="pct"/>
            <w:tcBorders>
              <w:top w:val="single" w:sz="4" w:space="0" w:color="auto"/>
              <w:left w:val="single" w:sz="4" w:space="0" w:color="auto"/>
              <w:bottom w:val="single" w:sz="4" w:space="0" w:color="auto"/>
              <w:right w:val="single" w:sz="4" w:space="0" w:color="auto"/>
            </w:tcBorders>
          </w:tcPr>
          <w:p w14:paraId="5EB6F49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392,62</w:t>
            </w:r>
          </w:p>
        </w:tc>
      </w:tr>
    </w:tbl>
    <w:p w14:paraId="2AECAEB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Opis aktivnosti /projekta: </w:t>
      </w:r>
    </w:p>
    <w:p w14:paraId="54F7799F"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Aktivnosti Socijalne zaštite odnose se na financiranje prijevoza osoba s invaliditetom na području Zadarske županije članova Udruge tjelesnih invalida Zadarske županije Zadar, uz financijsku potporu za tiskanje Glasnika navedene udruge. Ostale aktivnosti socijalne skrbi i tekuće donacije namijenjene su za ustanove i udruge za provedbu socijalnih usluga, prigodnih događanja, kupnju materijala i opreme, edukacije itd. Također se izmjenama i dopunama proračuna osigurava dodatnih 50.000,00 eura na poziciji tekućih donacija te će ukupna sredstva na navedenoj poziciji iznositi 67.087,00 eura, a koja će, kao što je već navedeno biti utrošena za programe i projekte čija je svrha suzbijanje siromaštva i socijalne isključenosti, inkluzija osoba s invaliditetom i ostalih ranjivih skupina stanovništva u zajednicu.</w:t>
      </w:r>
    </w:p>
    <w:p w14:paraId="3501AC1E"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Svrha provedbe mjere</w:t>
      </w:r>
      <w:r w:rsidRPr="00EE5377">
        <w:rPr>
          <w:rFonts w:ascii="Times New Roman" w:eastAsia="Times New Roman" w:hAnsi="Times New Roman" w:cs="Times New Roman"/>
          <w:sz w:val="24"/>
          <w:szCs w:val="24"/>
          <w:lang w:eastAsia="hr-HR"/>
        </w:rPr>
        <w:t xml:space="preserve">: </w:t>
      </w:r>
    </w:p>
    <w:p w14:paraId="1C34CF32"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Calibri" w:hAnsi="Times New Roman" w:cs="Times New Roman"/>
          <w:sz w:val="24"/>
          <w:szCs w:val="24"/>
          <w:lang w:eastAsia="hr-HR"/>
        </w:rPr>
        <w:t>S</w:t>
      </w:r>
      <w:r w:rsidRPr="00EE5377">
        <w:rPr>
          <w:rFonts w:ascii="Times New Roman" w:eastAsia="Times New Roman" w:hAnsi="Times New Roman" w:cs="Times New Roman"/>
          <w:sz w:val="24"/>
          <w:szCs w:val="24"/>
          <w:lang w:eastAsia="hr-HR"/>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30FD71E7"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Ključne aktivnosti</w:t>
      </w:r>
      <w:r w:rsidRPr="00EE5377">
        <w:rPr>
          <w:rFonts w:ascii="Times New Roman" w:eastAsia="Times New Roman" w:hAnsi="Times New Roman" w:cs="Times New Roman"/>
          <w:sz w:val="24"/>
          <w:szCs w:val="24"/>
          <w:lang w:eastAsia="hr-HR"/>
        </w:rPr>
        <w:t>:</w:t>
      </w:r>
    </w:p>
    <w:p w14:paraId="0607825D"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1974"/>
        <w:gridCol w:w="1974"/>
        <w:gridCol w:w="1974"/>
      </w:tblGrid>
      <w:tr w:rsidR="00EE5377" w:rsidRPr="00EE5377" w14:paraId="68E3F7AC" w14:textId="77777777" w:rsidTr="00372124">
        <w:trPr>
          <w:trHeight w:val="53"/>
        </w:trPr>
        <w:tc>
          <w:tcPr>
            <w:tcW w:w="1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20DC49"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AFC6B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2025.</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665CE6"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06D345"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5BE8071E" w14:textId="77777777" w:rsidTr="00372124">
        <w:trPr>
          <w:trHeight w:val="53"/>
        </w:trPr>
        <w:tc>
          <w:tcPr>
            <w:tcW w:w="1733" w:type="pct"/>
            <w:tcBorders>
              <w:top w:val="single" w:sz="4" w:space="0" w:color="auto"/>
              <w:left w:val="single" w:sz="4" w:space="0" w:color="auto"/>
              <w:bottom w:val="single" w:sz="4" w:space="0" w:color="auto"/>
              <w:right w:val="single" w:sz="4" w:space="0" w:color="auto"/>
            </w:tcBorders>
          </w:tcPr>
          <w:p w14:paraId="0CA17A1F"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t>Broj korisnika</w:t>
            </w:r>
          </w:p>
        </w:tc>
        <w:tc>
          <w:tcPr>
            <w:tcW w:w="1089" w:type="pct"/>
            <w:tcBorders>
              <w:top w:val="single" w:sz="4" w:space="0" w:color="auto"/>
              <w:left w:val="single" w:sz="4" w:space="0" w:color="auto"/>
              <w:bottom w:val="single" w:sz="4" w:space="0" w:color="auto"/>
              <w:right w:val="single" w:sz="4" w:space="0" w:color="auto"/>
            </w:tcBorders>
          </w:tcPr>
          <w:p w14:paraId="29D6BBAC"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1300</w:t>
            </w:r>
          </w:p>
        </w:tc>
        <w:tc>
          <w:tcPr>
            <w:tcW w:w="1089" w:type="pct"/>
            <w:tcBorders>
              <w:top w:val="single" w:sz="4" w:space="0" w:color="auto"/>
              <w:left w:val="single" w:sz="4" w:space="0" w:color="auto"/>
              <w:bottom w:val="single" w:sz="4" w:space="0" w:color="auto"/>
              <w:right w:val="single" w:sz="4" w:space="0" w:color="auto"/>
            </w:tcBorders>
          </w:tcPr>
          <w:p w14:paraId="2DEA891B"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1300</w:t>
            </w:r>
          </w:p>
        </w:tc>
        <w:tc>
          <w:tcPr>
            <w:tcW w:w="1089" w:type="pct"/>
            <w:tcBorders>
              <w:top w:val="single" w:sz="4" w:space="0" w:color="auto"/>
              <w:left w:val="single" w:sz="4" w:space="0" w:color="auto"/>
              <w:bottom w:val="single" w:sz="4" w:space="0" w:color="auto"/>
              <w:right w:val="single" w:sz="4" w:space="0" w:color="auto"/>
            </w:tcBorders>
          </w:tcPr>
          <w:p w14:paraId="199A9F90"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p>
        </w:tc>
      </w:tr>
    </w:tbl>
    <w:p w14:paraId="6F65DF64"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p>
    <w:p w14:paraId="3237E2D6"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Aktivnosti  K2602-05 Spomen područje – Za Dar domovini</w:t>
      </w:r>
    </w:p>
    <w:p w14:paraId="2505E79D"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w:t>
      </w:r>
    </w:p>
    <w:p w14:paraId="6E932A87"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M.7.3.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033BB638" w14:textId="77777777" w:rsidTr="00372124">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37B99"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396E7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02C9D"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CC6B42"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74E0E2F2" w14:textId="77777777" w:rsidTr="00372124">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24CA43E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K2602-05</w:t>
            </w:r>
          </w:p>
        </w:tc>
        <w:tc>
          <w:tcPr>
            <w:tcW w:w="1250" w:type="pct"/>
            <w:tcBorders>
              <w:top w:val="single" w:sz="4" w:space="0" w:color="auto"/>
              <w:left w:val="single" w:sz="4" w:space="0" w:color="auto"/>
              <w:bottom w:val="single" w:sz="4" w:space="0" w:color="auto"/>
              <w:right w:val="single" w:sz="4" w:space="0" w:color="auto"/>
            </w:tcBorders>
          </w:tcPr>
          <w:p w14:paraId="7E9BF2A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26.544,56</w:t>
            </w:r>
          </w:p>
        </w:tc>
        <w:tc>
          <w:tcPr>
            <w:tcW w:w="1250" w:type="pct"/>
            <w:tcBorders>
              <w:top w:val="single" w:sz="4" w:space="0" w:color="auto"/>
              <w:left w:val="single" w:sz="4" w:space="0" w:color="auto"/>
              <w:bottom w:val="single" w:sz="4" w:space="0" w:color="auto"/>
              <w:right w:val="single" w:sz="4" w:space="0" w:color="auto"/>
            </w:tcBorders>
          </w:tcPr>
          <w:p w14:paraId="3FB8B33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26.544,56</w:t>
            </w:r>
          </w:p>
        </w:tc>
        <w:tc>
          <w:tcPr>
            <w:tcW w:w="1250" w:type="pct"/>
            <w:tcBorders>
              <w:top w:val="single" w:sz="4" w:space="0" w:color="auto"/>
              <w:left w:val="single" w:sz="4" w:space="0" w:color="auto"/>
              <w:bottom w:val="single" w:sz="4" w:space="0" w:color="auto"/>
              <w:right w:val="single" w:sz="4" w:space="0" w:color="auto"/>
            </w:tcBorders>
          </w:tcPr>
          <w:p w14:paraId="2BBFB71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100,00</w:t>
            </w:r>
          </w:p>
        </w:tc>
      </w:tr>
    </w:tbl>
    <w:p w14:paraId="726F5113"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Opis aktivnosti/ projekta KAPITALNI PROJEKT provodi se kroz sljedeće aktivnosti:</w:t>
      </w:r>
    </w:p>
    <w:p w14:paraId="33864D26"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Sredstva u iznosu od </w:t>
      </w:r>
      <w:r w:rsidRPr="00EE5377">
        <w:rPr>
          <w:rFonts w:ascii="Times New Roman" w:eastAsia="Times New Roman" w:hAnsi="Times New Roman" w:cs="Times New Roman"/>
          <w:sz w:val="24"/>
          <w:szCs w:val="24"/>
        </w:rPr>
        <w:t xml:space="preserve">76.544,56 </w:t>
      </w:r>
      <w:r w:rsidRPr="00EE5377">
        <w:rPr>
          <w:rFonts w:ascii="Times New Roman" w:eastAsia="Times New Roman" w:hAnsi="Times New Roman" w:cs="Times New Roman"/>
          <w:sz w:val="24"/>
          <w:szCs w:val="24"/>
          <w:lang w:eastAsia="hr-HR"/>
        </w:rPr>
        <w:t xml:space="preserve">eura izdvojena su za izradu projektne dokumentacije za izgradnju Spomen područja Za Dar domovini, što je povećanje u iznosu od 50.000,00 eura u odnosu na planirana sredstva. </w:t>
      </w:r>
    </w:p>
    <w:p w14:paraId="424A7F66"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Svrha provedbe mjere</w:t>
      </w:r>
      <w:r w:rsidRPr="00EE5377">
        <w:rPr>
          <w:rFonts w:ascii="Times New Roman" w:eastAsia="Times New Roman" w:hAnsi="Times New Roman" w:cs="Times New Roman"/>
          <w:sz w:val="24"/>
          <w:szCs w:val="24"/>
          <w:lang w:eastAsia="hr-HR"/>
        </w:rPr>
        <w:t xml:space="preserve">: </w:t>
      </w:r>
    </w:p>
    <w:p w14:paraId="3F0648AB"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Poticati djelovanje organizacija civilnog društva u području lokalne uprave, braniteljskih organizacija, kulture i mladih,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6F1E8F13"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Ključne aktivnosti</w:t>
      </w:r>
      <w:r w:rsidRPr="00EE5377">
        <w:rPr>
          <w:rFonts w:ascii="Times New Roman" w:eastAsia="Times New Roman" w:hAnsi="Times New Roman" w:cs="Times New Roman"/>
          <w:sz w:val="24"/>
          <w:szCs w:val="24"/>
          <w:lang w:eastAsia="hr-HR"/>
        </w:rPr>
        <w:t>:</w:t>
      </w:r>
    </w:p>
    <w:p w14:paraId="0263CCA2"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lastRenderedPageBreak/>
        <w:t>Izrada projektne dokumentacije</w:t>
      </w:r>
    </w:p>
    <w:p w14:paraId="49AE18BA" w14:textId="77777777" w:rsidR="00EE5377" w:rsidRPr="00EE5377" w:rsidRDefault="00EE5377" w:rsidP="00EE5377">
      <w:pPr>
        <w:spacing w:after="0" w:line="240" w:lineRule="auto"/>
        <w:jc w:val="both"/>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91"/>
        <w:gridCol w:w="1792"/>
        <w:gridCol w:w="1792"/>
      </w:tblGrid>
      <w:tr w:rsidR="00EE5377" w:rsidRPr="00EE5377" w14:paraId="6E50DC06" w14:textId="77777777" w:rsidTr="00372124">
        <w:trPr>
          <w:trHeight w:val="425"/>
        </w:trPr>
        <w:tc>
          <w:tcPr>
            <w:tcW w:w="2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F7620D"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796C55"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2025.</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3DCA08"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C3D85"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3FF4A329" w14:textId="77777777" w:rsidTr="00372124">
        <w:trPr>
          <w:trHeight w:val="53"/>
        </w:trPr>
        <w:tc>
          <w:tcPr>
            <w:tcW w:w="2034" w:type="pct"/>
            <w:tcBorders>
              <w:top w:val="single" w:sz="4" w:space="0" w:color="auto"/>
              <w:left w:val="single" w:sz="4" w:space="0" w:color="auto"/>
              <w:bottom w:val="single" w:sz="4" w:space="0" w:color="auto"/>
              <w:right w:val="single" w:sz="4" w:space="0" w:color="auto"/>
            </w:tcBorders>
          </w:tcPr>
          <w:p w14:paraId="2F15C1AD"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t xml:space="preserve">Broj izrađenih projektnih dokumentacija </w:t>
            </w:r>
          </w:p>
        </w:tc>
        <w:tc>
          <w:tcPr>
            <w:tcW w:w="988" w:type="pct"/>
            <w:tcBorders>
              <w:top w:val="single" w:sz="4" w:space="0" w:color="auto"/>
              <w:left w:val="single" w:sz="4" w:space="0" w:color="auto"/>
              <w:bottom w:val="single" w:sz="4" w:space="0" w:color="auto"/>
              <w:right w:val="single" w:sz="4" w:space="0" w:color="auto"/>
            </w:tcBorders>
            <w:vAlign w:val="center"/>
          </w:tcPr>
          <w:p w14:paraId="70B3C81C"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989" w:type="pct"/>
            <w:tcBorders>
              <w:top w:val="single" w:sz="4" w:space="0" w:color="auto"/>
              <w:left w:val="single" w:sz="4" w:space="0" w:color="auto"/>
              <w:bottom w:val="single" w:sz="4" w:space="0" w:color="auto"/>
              <w:right w:val="single" w:sz="4" w:space="0" w:color="auto"/>
            </w:tcBorders>
            <w:vAlign w:val="center"/>
          </w:tcPr>
          <w:p w14:paraId="3C10D834"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989" w:type="pct"/>
            <w:tcBorders>
              <w:top w:val="single" w:sz="4" w:space="0" w:color="auto"/>
              <w:left w:val="single" w:sz="4" w:space="0" w:color="auto"/>
              <w:bottom w:val="single" w:sz="4" w:space="0" w:color="auto"/>
              <w:right w:val="single" w:sz="4" w:space="0" w:color="auto"/>
            </w:tcBorders>
            <w:vAlign w:val="center"/>
          </w:tcPr>
          <w:p w14:paraId="6D430A7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r>
    </w:tbl>
    <w:p w14:paraId="27243D87"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Aktivnosti A2602-02 Zaštitne i integrativne radionice</w:t>
      </w:r>
    </w:p>
    <w:p w14:paraId="3459318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w:t>
      </w:r>
    </w:p>
    <w:p w14:paraId="5CCD8E1C"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M.7.3.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34DBD9D5" w14:textId="77777777" w:rsidTr="00372124">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1BD5C"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5A4F9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AAF252"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1F17AC"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30FC9573" w14:textId="77777777" w:rsidTr="00372124">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71408AA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A2602-06</w:t>
            </w:r>
          </w:p>
        </w:tc>
        <w:tc>
          <w:tcPr>
            <w:tcW w:w="1250" w:type="pct"/>
            <w:tcBorders>
              <w:top w:val="single" w:sz="4" w:space="0" w:color="auto"/>
              <w:left w:val="single" w:sz="4" w:space="0" w:color="auto"/>
              <w:bottom w:val="single" w:sz="4" w:space="0" w:color="auto"/>
              <w:right w:val="single" w:sz="4" w:space="0" w:color="auto"/>
            </w:tcBorders>
          </w:tcPr>
          <w:p w14:paraId="541342EA"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50.000,00</w:t>
            </w:r>
          </w:p>
        </w:tc>
        <w:tc>
          <w:tcPr>
            <w:tcW w:w="1250" w:type="pct"/>
            <w:tcBorders>
              <w:top w:val="single" w:sz="4" w:space="0" w:color="auto"/>
              <w:left w:val="single" w:sz="4" w:space="0" w:color="auto"/>
              <w:bottom w:val="single" w:sz="4" w:space="0" w:color="auto"/>
              <w:right w:val="single" w:sz="4" w:space="0" w:color="auto"/>
            </w:tcBorders>
          </w:tcPr>
          <w:p w14:paraId="01FAF1BD"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50.000,00</w:t>
            </w:r>
          </w:p>
        </w:tc>
        <w:tc>
          <w:tcPr>
            <w:tcW w:w="1250" w:type="pct"/>
            <w:tcBorders>
              <w:top w:val="single" w:sz="4" w:space="0" w:color="auto"/>
              <w:left w:val="single" w:sz="4" w:space="0" w:color="auto"/>
              <w:bottom w:val="single" w:sz="4" w:space="0" w:color="auto"/>
              <w:right w:val="single" w:sz="4" w:space="0" w:color="auto"/>
            </w:tcBorders>
          </w:tcPr>
          <w:p w14:paraId="1318944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100,00</w:t>
            </w:r>
          </w:p>
        </w:tc>
      </w:tr>
    </w:tbl>
    <w:p w14:paraId="64FE35B7" w14:textId="77777777" w:rsidR="00EE5377" w:rsidRPr="00EE5377" w:rsidRDefault="00EE5377" w:rsidP="00EE5377">
      <w:pPr>
        <w:spacing w:after="0" w:line="259" w:lineRule="auto"/>
        <w:rPr>
          <w:rFonts w:ascii="Times New Roman" w:eastAsia="Times New Roman" w:hAnsi="Times New Roman" w:cs="Times New Roman"/>
          <w:bCs/>
          <w:sz w:val="24"/>
          <w:szCs w:val="24"/>
          <w:lang w:eastAsia="hr-HR"/>
        </w:rPr>
      </w:pPr>
      <w:r w:rsidRPr="00EE5377">
        <w:rPr>
          <w:rFonts w:ascii="Times New Roman" w:eastAsia="Times New Roman" w:hAnsi="Times New Roman" w:cs="Times New Roman"/>
          <w:bCs/>
          <w:sz w:val="24"/>
          <w:szCs w:val="24"/>
          <w:lang w:eastAsia="hr-HR"/>
        </w:rPr>
        <w:t xml:space="preserve">Ovim izmjenama i dopunama Proračuna za 2025. godinu , ne planira se povećanje ni smanjenje sredstva za zaštitne i integrativne radionice. </w:t>
      </w:r>
    </w:p>
    <w:p w14:paraId="65696A66"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bookmarkStart w:id="142" w:name="_Hlk209177658"/>
      <w:r w:rsidRPr="00EE5377">
        <w:rPr>
          <w:rFonts w:ascii="Times New Roman" w:eastAsia="Times New Roman" w:hAnsi="Times New Roman" w:cs="Times New Roman"/>
          <w:b/>
          <w:sz w:val="24"/>
          <w:szCs w:val="24"/>
          <w:lang w:eastAsia="hr-HR"/>
        </w:rPr>
        <w:t xml:space="preserve">Program 2605-UDRUGE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2D692E4F" w14:textId="77777777" w:rsidTr="00372124">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3BBF9"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EF0F0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207C00"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41DA8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0476D2EC" w14:textId="77777777" w:rsidTr="00372124">
        <w:trPr>
          <w:trHeight w:val="282"/>
          <w:jc w:val="center"/>
        </w:trPr>
        <w:tc>
          <w:tcPr>
            <w:tcW w:w="1250" w:type="pct"/>
            <w:tcBorders>
              <w:top w:val="single" w:sz="4" w:space="0" w:color="auto"/>
              <w:left w:val="single" w:sz="4" w:space="0" w:color="auto"/>
              <w:bottom w:val="single" w:sz="4" w:space="0" w:color="auto"/>
              <w:right w:val="single" w:sz="4" w:space="0" w:color="auto"/>
            </w:tcBorders>
            <w:hideMark/>
          </w:tcPr>
          <w:p w14:paraId="3722483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2605</w:t>
            </w:r>
          </w:p>
        </w:tc>
        <w:tc>
          <w:tcPr>
            <w:tcW w:w="1250" w:type="pct"/>
            <w:tcBorders>
              <w:top w:val="single" w:sz="4" w:space="0" w:color="auto"/>
              <w:left w:val="single" w:sz="4" w:space="0" w:color="auto"/>
              <w:bottom w:val="single" w:sz="4" w:space="0" w:color="auto"/>
              <w:right w:val="single" w:sz="4" w:space="0" w:color="auto"/>
            </w:tcBorders>
          </w:tcPr>
          <w:p w14:paraId="3938622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243.841,00</w:t>
            </w:r>
          </w:p>
        </w:tc>
        <w:tc>
          <w:tcPr>
            <w:tcW w:w="1250" w:type="pct"/>
            <w:tcBorders>
              <w:top w:val="single" w:sz="4" w:space="0" w:color="auto"/>
              <w:left w:val="single" w:sz="4" w:space="0" w:color="auto"/>
              <w:bottom w:val="single" w:sz="4" w:space="0" w:color="auto"/>
              <w:right w:val="single" w:sz="4" w:space="0" w:color="auto"/>
            </w:tcBorders>
          </w:tcPr>
          <w:p w14:paraId="431B6B82"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322.341,00</w:t>
            </w:r>
          </w:p>
        </w:tc>
        <w:tc>
          <w:tcPr>
            <w:tcW w:w="1250" w:type="pct"/>
            <w:tcBorders>
              <w:top w:val="single" w:sz="4" w:space="0" w:color="auto"/>
              <w:left w:val="single" w:sz="4" w:space="0" w:color="auto"/>
              <w:bottom w:val="single" w:sz="4" w:space="0" w:color="auto"/>
              <w:right w:val="single" w:sz="4" w:space="0" w:color="auto"/>
            </w:tcBorders>
          </w:tcPr>
          <w:p w14:paraId="0DF82A2E"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132,19</w:t>
            </w:r>
          </w:p>
        </w:tc>
      </w:tr>
    </w:tbl>
    <w:bookmarkEnd w:id="142"/>
    <w:p w14:paraId="5D8661A7"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Program Udruge provodi se kroz  A2605-01 Donacije udrugama građana </w:t>
      </w:r>
    </w:p>
    <w:p w14:paraId="075D2D2C"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Donacije udrugama vrše se sukladno Zakonu o udrugama  po Javnom pozivu, odluci čelnika ili ugovoru za one udruge koje jedine na području jedinice regionalne područne samouprave imaju isključivu nadležnost za pojedino područje.</w:t>
      </w:r>
    </w:p>
    <w:p w14:paraId="1C9A9ADF"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Zakonske i druge pravne osnove</w:t>
      </w:r>
    </w:p>
    <w:p w14:paraId="7234251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Cs/>
          <w:sz w:val="24"/>
          <w:szCs w:val="24"/>
          <w:shd w:val="clear" w:color="auto" w:fill="FFFFFF"/>
          <w:lang w:eastAsia="hr-HR"/>
        </w:rPr>
        <w:t>Zakon o lokalnoj i područnoj (regionalnoj) samoupravi</w:t>
      </w:r>
    </w:p>
    <w:p w14:paraId="557FD984"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udrugama </w:t>
      </w:r>
    </w:p>
    <w:p w14:paraId="24C88807"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Zakon o socijalnoj skrbi</w:t>
      </w:r>
    </w:p>
    <w:p w14:paraId="3C173DA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A2605-01 Donacije udrugama građana</w:t>
      </w:r>
    </w:p>
    <w:p w14:paraId="62A5D41C"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0EC73434"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01.03.07.03. Razvoj civilnog društva i osnaženje kapaciteta i suradnje među svim akterima razvoja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79651776" w14:textId="77777777" w:rsidTr="00372124">
        <w:trPr>
          <w:trHeight w:val="23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A764D" w14:textId="77777777" w:rsidR="00EE5377" w:rsidRPr="00EE5377" w:rsidRDefault="00EE5377" w:rsidP="00EE5377">
            <w:pPr>
              <w:spacing w:after="0"/>
              <w:jc w:val="center"/>
              <w:rPr>
                <w:rFonts w:ascii="Times New Roman" w:eastAsia="Times New Roman" w:hAnsi="Times New Roman" w:cs="Times New Roman"/>
                <w:sz w:val="24"/>
                <w:szCs w:val="24"/>
              </w:rPr>
            </w:pPr>
            <w:bookmarkStart w:id="143" w:name="_Hlk135988989"/>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091F6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073599"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FED7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7B85B363" w14:textId="77777777" w:rsidTr="00372124">
        <w:trPr>
          <w:trHeight w:val="196"/>
          <w:jc w:val="center"/>
        </w:trPr>
        <w:tc>
          <w:tcPr>
            <w:tcW w:w="1250" w:type="pct"/>
            <w:tcBorders>
              <w:top w:val="single" w:sz="4" w:space="0" w:color="auto"/>
              <w:left w:val="single" w:sz="4" w:space="0" w:color="auto"/>
              <w:bottom w:val="single" w:sz="4" w:space="0" w:color="auto"/>
              <w:right w:val="single" w:sz="4" w:space="0" w:color="auto"/>
            </w:tcBorders>
            <w:hideMark/>
          </w:tcPr>
          <w:p w14:paraId="3641FD0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A2605-01</w:t>
            </w:r>
          </w:p>
        </w:tc>
        <w:tc>
          <w:tcPr>
            <w:tcW w:w="1250" w:type="pct"/>
            <w:tcBorders>
              <w:top w:val="single" w:sz="4" w:space="0" w:color="auto"/>
              <w:left w:val="single" w:sz="4" w:space="0" w:color="auto"/>
              <w:bottom w:val="single" w:sz="4" w:space="0" w:color="auto"/>
              <w:right w:val="single" w:sz="4" w:space="0" w:color="auto"/>
            </w:tcBorders>
          </w:tcPr>
          <w:p w14:paraId="1C94FCC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243.841,00</w:t>
            </w:r>
          </w:p>
        </w:tc>
        <w:tc>
          <w:tcPr>
            <w:tcW w:w="1250" w:type="pct"/>
            <w:tcBorders>
              <w:top w:val="single" w:sz="4" w:space="0" w:color="auto"/>
              <w:left w:val="single" w:sz="4" w:space="0" w:color="auto"/>
              <w:bottom w:val="single" w:sz="4" w:space="0" w:color="auto"/>
              <w:right w:val="single" w:sz="4" w:space="0" w:color="auto"/>
            </w:tcBorders>
          </w:tcPr>
          <w:p w14:paraId="1AB2A5E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322.341,00</w:t>
            </w:r>
          </w:p>
        </w:tc>
        <w:tc>
          <w:tcPr>
            <w:tcW w:w="1250" w:type="pct"/>
            <w:tcBorders>
              <w:top w:val="single" w:sz="4" w:space="0" w:color="auto"/>
              <w:left w:val="single" w:sz="4" w:space="0" w:color="auto"/>
              <w:bottom w:val="single" w:sz="4" w:space="0" w:color="auto"/>
              <w:right w:val="single" w:sz="4" w:space="0" w:color="auto"/>
            </w:tcBorders>
          </w:tcPr>
          <w:p w14:paraId="5293648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132,19</w:t>
            </w:r>
          </w:p>
        </w:tc>
      </w:tr>
    </w:tbl>
    <w:bookmarkEnd w:id="143"/>
    <w:p w14:paraId="533FDD51"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 xml:space="preserve">Opis aktivnosti/ projekta  </w:t>
      </w:r>
      <w:r w:rsidRPr="00EE5377">
        <w:rPr>
          <w:rFonts w:ascii="Times New Roman" w:eastAsia="Times New Roman" w:hAnsi="Times New Roman" w:cs="Times New Roman"/>
          <w:sz w:val="24"/>
          <w:szCs w:val="24"/>
          <w:lang w:eastAsia="hr-HR"/>
        </w:rPr>
        <w:t xml:space="preserve">Program Udruge provodi se kroz A 2605-01 Donacije udrugama građana, za što se ukupno izmjenama i dopunama Proračuna za 2025. godinu, planira izdvojiti  </w:t>
      </w:r>
      <w:r w:rsidRPr="00EE5377">
        <w:rPr>
          <w:rFonts w:ascii="Times New Roman" w:eastAsia="Times New Roman" w:hAnsi="Times New Roman" w:cs="Times New Roman"/>
          <w:sz w:val="24"/>
          <w:szCs w:val="24"/>
        </w:rPr>
        <w:t xml:space="preserve">322.341,00 </w:t>
      </w:r>
      <w:r w:rsidRPr="00EE5377">
        <w:rPr>
          <w:rFonts w:ascii="Times New Roman" w:eastAsia="Times New Roman" w:hAnsi="Times New Roman" w:cs="Times New Roman"/>
          <w:sz w:val="24"/>
          <w:szCs w:val="24"/>
          <w:lang w:eastAsia="hr-HR"/>
        </w:rPr>
        <w:t xml:space="preserve">eura, što je povećanje u iznosu od 78.500,00 eura u odnosu na prvotno planirana sredstva. </w:t>
      </w:r>
    </w:p>
    <w:p w14:paraId="541A4C1C"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Donacije udrugama vrše se sukladno Zakonu o udrugama, po Javnom pozivu, odluci čelnika ili ugovoru za one udruge koje jedine na području jedinice regionalne područne samouprave imaju isključivu nadležnost za pojedino područje.</w:t>
      </w:r>
    </w:p>
    <w:p w14:paraId="0FE6A64A"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 xml:space="preserve">Svrha provedbe </w:t>
      </w:r>
      <w:r w:rsidRPr="00EE5377">
        <w:rPr>
          <w:rFonts w:ascii="Times New Roman" w:eastAsia="Times New Roman" w:hAnsi="Times New Roman" w:cs="Times New Roman"/>
          <w:b/>
          <w:bCs/>
          <w:sz w:val="24"/>
          <w:szCs w:val="24"/>
          <w:lang w:eastAsia="hr-HR"/>
        </w:rPr>
        <w:t>mjere</w:t>
      </w:r>
    </w:p>
    <w:p w14:paraId="1E862FBD"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w:t>
      </w:r>
      <w:r w:rsidRPr="00EE5377">
        <w:rPr>
          <w:rFonts w:ascii="Times New Roman" w:eastAsia="Times New Roman" w:hAnsi="Times New Roman" w:cs="Times New Roman"/>
          <w:sz w:val="24"/>
          <w:szCs w:val="24"/>
          <w:lang w:eastAsia="hr-HR"/>
        </w:rPr>
        <w:lastRenderedPageBreak/>
        <w:t xml:space="preserve">kulturno-povijesne materijalne i duhovne baštine, poticati transparentnost u radu javne uprave te unaprijediti komunikaciju s građanima i privatnim sektorom. </w:t>
      </w:r>
    </w:p>
    <w:p w14:paraId="1CE22ABF"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 xml:space="preserve">Ključne </w:t>
      </w:r>
      <w:r w:rsidRPr="00EE5377">
        <w:rPr>
          <w:rFonts w:ascii="Times New Roman" w:eastAsia="Times New Roman" w:hAnsi="Times New Roman" w:cs="Times New Roman"/>
          <w:b/>
          <w:bCs/>
          <w:sz w:val="24"/>
          <w:szCs w:val="24"/>
          <w:lang w:eastAsia="hr-HR"/>
        </w:rPr>
        <w:t>aktivnosti</w:t>
      </w:r>
      <w:r w:rsidRPr="00EE5377">
        <w:rPr>
          <w:rFonts w:ascii="Times New Roman" w:eastAsia="Times New Roman" w:hAnsi="Times New Roman" w:cs="Times New Roman"/>
          <w:sz w:val="24"/>
          <w:szCs w:val="24"/>
          <w:lang w:eastAsia="hr-HR"/>
        </w:rPr>
        <w:t xml:space="preserve">: </w:t>
      </w:r>
    </w:p>
    <w:p w14:paraId="2B8EA6FF"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Organizacija događanja u okviru djelokruga Zadarske županije</w:t>
      </w:r>
    </w:p>
    <w:p w14:paraId="1AA954AA"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Uključivanje organizacija civilnog društva u projekte Zadarske županije</w:t>
      </w:r>
    </w:p>
    <w:p w14:paraId="6D21B0EE" w14:textId="77777777" w:rsidR="00EE5377" w:rsidRPr="00EE5377" w:rsidRDefault="00EE5377" w:rsidP="00EE5377">
      <w:pPr>
        <w:spacing w:after="0" w:line="259" w:lineRule="auto"/>
        <w:jc w:val="both"/>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sz w:val="24"/>
          <w:szCs w:val="24"/>
          <w:lang w:eastAsia="hr-HR"/>
        </w:rPr>
        <w:t xml:space="preserve">Pokazatelji rezultata: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1928"/>
        <w:gridCol w:w="1928"/>
        <w:gridCol w:w="1928"/>
      </w:tblGrid>
      <w:tr w:rsidR="00EE5377" w:rsidRPr="00EE5377" w14:paraId="3B7CAE55" w14:textId="77777777" w:rsidTr="00372124">
        <w:trPr>
          <w:trHeight w:val="53"/>
        </w:trPr>
        <w:tc>
          <w:tcPr>
            <w:tcW w:w="18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8D9CFC"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CC599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2025.</w:t>
            </w:r>
          </w:p>
        </w:tc>
        <w:tc>
          <w:tcPr>
            <w:tcW w:w="10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9510B4"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10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AE9AFC"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4E3D5804" w14:textId="77777777" w:rsidTr="00372124">
        <w:trPr>
          <w:trHeight w:val="53"/>
        </w:trPr>
        <w:tc>
          <w:tcPr>
            <w:tcW w:w="1808" w:type="pct"/>
            <w:tcBorders>
              <w:top w:val="single" w:sz="4" w:space="0" w:color="auto"/>
              <w:left w:val="single" w:sz="4" w:space="0" w:color="auto"/>
              <w:bottom w:val="single" w:sz="4" w:space="0" w:color="auto"/>
              <w:right w:val="single" w:sz="4" w:space="0" w:color="auto"/>
            </w:tcBorders>
          </w:tcPr>
          <w:p w14:paraId="3938C53A"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Broj pruženih potpora i donacija</w:t>
            </w:r>
          </w:p>
        </w:tc>
        <w:tc>
          <w:tcPr>
            <w:tcW w:w="1064" w:type="pct"/>
            <w:tcBorders>
              <w:top w:val="single" w:sz="4" w:space="0" w:color="auto"/>
              <w:left w:val="single" w:sz="4" w:space="0" w:color="auto"/>
              <w:bottom w:val="single" w:sz="4" w:space="0" w:color="auto"/>
              <w:right w:val="single" w:sz="4" w:space="0" w:color="auto"/>
            </w:tcBorders>
          </w:tcPr>
          <w:p w14:paraId="51F30D7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50</w:t>
            </w:r>
          </w:p>
        </w:tc>
        <w:tc>
          <w:tcPr>
            <w:tcW w:w="1064" w:type="pct"/>
            <w:tcBorders>
              <w:top w:val="single" w:sz="4" w:space="0" w:color="auto"/>
              <w:left w:val="single" w:sz="4" w:space="0" w:color="auto"/>
              <w:bottom w:val="single" w:sz="4" w:space="0" w:color="auto"/>
              <w:right w:val="single" w:sz="4" w:space="0" w:color="auto"/>
            </w:tcBorders>
          </w:tcPr>
          <w:p w14:paraId="7457C446"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55</w:t>
            </w:r>
          </w:p>
        </w:tc>
        <w:tc>
          <w:tcPr>
            <w:tcW w:w="1064" w:type="pct"/>
            <w:tcBorders>
              <w:top w:val="single" w:sz="4" w:space="0" w:color="auto"/>
              <w:left w:val="single" w:sz="4" w:space="0" w:color="auto"/>
              <w:bottom w:val="single" w:sz="4" w:space="0" w:color="auto"/>
              <w:right w:val="single" w:sz="4" w:space="0" w:color="auto"/>
            </w:tcBorders>
          </w:tcPr>
          <w:p w14:paraId="6611A6EA"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55</w:t>
            </w:r>
          </w:p>
        </w:tc>
      </w:tr>
    </w:tbl>
    <w:p w14:paraId="226678B5"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Program 2606-Programi za mlade</w:t>
      </w:r>
    </w:p>
    <w:p w14:paraId="503176C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Program 2606- Programi za mlade provodi se kroz aktivnosti A2606-01 Savjet mladih i A2606-02 Mjere demografske obnove, za što je prvotno ukupno bilo izdvojeno 641.000,00 eura, od čega 4.000,00 eura za rad Savjeta za mlade i 637.070,00 eura za isplatu novčane pomoći za opremu novorođenog djeteta. Ovim izmjenama i dopunama proračuna za 2025. godinu planira se povećati navedeni iznos za 100.000,00 eura u aktivnosti A2606-02 sukladno stupanju na snagu Odluke o izmjenama Odluke o uvjetima, visini i načinu ostvarivanju prava na novčanu pomoć za opremu novorođenog djeteta za 2025. godinu, kojom su povećane novčane pomoći za djecu rođenu od 1. rujna do 31. prosinca 2025. godine. </w:t>
      </w:r>
    </w:p>
    <w:p w14:paraId="14A63431"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Zakonske i druge pravne osnove</w:t>
      </w:r>
    </w:p>
    <w:p w14:paraId="472D005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Cs/>
          <w:sz w:val="24"/>
          <w:szCs w:val="24"/>
          <w:shd w:val="clear" w:color="auto" w:fill="FFFFFF"/>
          <w:lang w:eastAsia="hr-HR"/>
        </w:rPr>
        <w:t>Zakon o lokalnoj i područnoj (regionalnoj) samoupravi</w:t>
      </w:r>
    </w:p>
    <w:p w14:paraId="2473AAFB"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Zakon o savjetima mladih </w:t>
      </w:r>
    </w:p>
    <w:p w14:paraId="047325B2"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Zakon o socijalnoj skrbi</w:t>
      </w:r>
    </w:p>
    <w:p w14:paraId="5079CE38"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Socijalni plan Zadarske županije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7329A5C3" w14:textId="77777777" w:rsidTr="00372124">
        <w:trPr>
          <w:trHeight w:val="3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908CB"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33467"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E398C"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F2797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10B930C9" w14:textId="77777777" w:rsidTr="00372124">
        <w:trPr>
          <w:trHeight w:val="124"/>
          <w:jc w:val="center"/>
        </w:trPr>
        <w:tc>
          <w:tcPr>
            <w:tcW w:w="1250" w:type="pct"/>
            <w:tcBorders>
              <w:top w:val="single" w:sz="4" w:space="0" w:color="auto"/>
              <w:left w:val="single" w:sz="4" w:space="0" w:color="auto"/>
              <w:bottom w:val="single" w:sz="4" w:space="0" w:color="auto"/>
              <w:right w:val="single" w:sz="4" w:space="0" w:color="auto"/>
            </w:tcBorders>
            <w:hideMark/>
          </w:tcPr>
          <w:p w14:paraId="1FC90F38"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2606</w:t>
            </w:r>
          </w:p>
        </w:tc>
        <w:tc>
          <w:tcPr>
            <w:tcW w:w="1250" w:type="pct"/>
            <w:tcBorders>
              <w:top w:val="single" w:sz="4" w:space="0" w:color="auto"/>
              <w:left w:val="single" w:sz="4" w:space="0" w:color="auto"/>
              <w:bottom w:val="single" w:sz="4" w:space="0" w:color="auto"/>
              <w:right w:val="single" w:sz="4" w:space="0" w:color="auto"/>
            </w:tcBorders>
          </w:tcPr>
          <w:p w14:paraId="7F59A80A"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641.000,00</w:t>
            </w:r>
          </w:p>
        </w:tc>
        <w:tc>
          <w:tcPr>
            <w:tcW w:w="1250" w:type="pct"/>
            <w:tcBorders>
              <w:top w:val="single" w:sz="4" w:space="0" w:color="auto"/>
              <w:left w:val="single" w:sz="4" w:space="0" w:color="auto"/>
              <w:bottom w:val="single" w:sz="4" w:space="0" w:color="auto"/>
              <w:right w:val="single" w:sz="4" w:space="0" w:color="auto"/>
            </w:tcBorders>
          </w:tcPr>
          <w:p w14:paraId="2D907986"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741.000,00</w:t>
            </w:r>
          </w:p>
        </w:tc>
        <w:tc>
          <w:tcPr>
            <w:tcW w:w="1250" w:type="pct"/>
            <w:tcBorders>
              <w:top w:val="single" w:sz="4" w:space="0" w:color="auto"/>
              <w:left w:val="single" w:sz="4" w:space="0" w:color="auto"/>
              <w:bottom w:val="single" w:sz="4" w:space="0" w:color="auto"/>
              <w:right w:val="single" w:sz="4" w:space="0" w:color="auto"/>
            </w:tcBorders>
          </w:tcPr>
          <w:p w14:paraId="1A92E71E"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115,60</w:t>
            </w:r>
          </w:p>
        </w:tc>
      </w:tr>
    </w:tbl>
    <w:p w14:paraId="2B913C0E"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A2606-01 Savjet mladih</w:t>
      </w:r>
    </w:p>
    <w:p w14:paraId="7DB99EED"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5512F2FE" w14:textId="77777777" w:rsidR="00EE5377" w:rsidRPr="00EE5377" w:rsidRDefault="00EE5377" w:rsidP="00EE5377">
      <w:pPr>
        <w:spacing w:after="0" w:line="259" w:lineRule="auto"/>
        <w:jc w:val="both"/>
        <w:rPr>
          <w:rFonts w:ascii="Times New Roman" w:eastAsia="Times New Roman" w:hAnsi="Times New Roman" w:cs="Times New Roman"/>
          <w:bCs/>
          <w:sz w:val="24"/>
          <w:szCs w:val="24"/>
          <w:lang w:eastAsia="hr-HR"/>
        </w:rPr>
      </w:pPr>
      <w:r w:rsidRPr="00EE5377">
        <w:rPr>
          <w:rFonts w:ascii="Times New Roman" w:eastAsia="Times New Roman" w:hAnsi="Times New Roman" w:cs="Times New Roman"/>
          <w:sz w:val="24"/>
          <w:szCs w:val="24"/>
          <w:lang w:eastAsia="hr-HR"/>
        </w:rPr>
        <w:t>M</w:t>
      </w:r>
      <w:r w:rsidRPr="00EE5377">
        <w:rPr>
          <w:rFonts w:ascii="Times New Roman" w:eastAsia="Times New Roman" w:hAnsi="Times New Roman" w:cs="Times New Roman"/>
          <w:bCs/>
          <w:sz w:val="24"/>
          <w:szCs w:val="24"/>
          <w:lang w:eastAsia="hr-HR"/>
        </w:rPr>
        <w:t xml:space="preserve"> 7.2.: Jačanje ljudskih potencijala u javnom sektoru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263C92CF" w14:textId="77777777" w:rsidTr="00372124">
        <w:trPr>
          <w:trHeight w:val="19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0CEB7"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07378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E9B88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58799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33EB0680" w14:textId="77777777" w:rsidTr="00372124">
        <w:trPr>
          <w:trHeight w:val="176"/>
          <w:jc w:val="center"/>
        </w:trPr>
        <w:tc>
          <w:tcPr>
            <w:tcW w:w="1250" w:type="pct"/>
            <w:tcBorders>
              <w:top w:val="single" w:sz="4" w:space="0" w:color="auto"/>
              <w:left w:val="single" w:sz="4" w:space="0" w:color="auto"/>
              <w:bottom w:val="single" w:sz="4" w:space="0" w:color="auto"/>
              <w:right w:val="single" w:sz="4" w:space="0" w:color="auto"/>
            </w:tcBorders>
            <w:hideMark/>
          </w:tcPr>
          <w:p w14:paraId="7CD8CE96"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A2606-01</w:t>
            </w:r>
          </w:p>
        </w:tc>
        <w:tc>
          <w:tcPr>
            <w:tcW w:w="1250" w:type="pct"/>
            <w:tcBorders>
              <w:top w:val="single" w:sz="4" w:space="0" w:color="auto"/>
              <w:left w:val="single" w:sz="4" w:space="0" w:color="auto"/>
              <w:bottom w:val="single" w:sz="4" w:space="0" w:color="auto"/>
              <w:right w:val="single" w:sz="4" w:space="0" w:color="auto"/>
            </w:tcBorders>
          </w:tcPr>
          <w:p w14:paraId="247A43F5"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4.000,00</w:t>
            </w:r>
          </w:p>
        </w:tc>
        <w:tc>
          <w:tcPr>
            <w:tcW w:w="1250" w:type="pct"/>
            <w:tcBorders>
              <w:top w:val="single" w:sz="4" w:space="0" w:color="auto"/>
              <w:left w:val="single" w:sz="4" w:space="0" w:color="auto"/>
              <w:bottom w:val="single" w:sz="4" w:space="0" w:color="auto"/>
              <w:right w:val="single" w:sz="4" w:space="0" w:color="auto"/>
            </w:tcBorders>
          </w:tcPr>
          <w:p w14:paraId="018DE466"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4.000,00</w:t>
            </w:r>
          </w:p>
        </w:tc>
        <w:tc>
          <w:tcPr>
            <w:tcW w:w="1250" w:type="pct"/>
            <w:tcBorders>
              <w:top w:val="single" w:sz="4" w:space="0" w:color="auto"/>
              <w:left w:val="single" w:sz="4" w:space="0" w:color="auto"/>
              <w:bottom w:val="single" w:sz="4" w:space="0" w:color="auto"/>
              <w:right w:val="single" w:sz="4" w:space="0" w:color="auto"/>
            </w:tcBorders>
          </w:tcPr>
          <w:p w14:paraId="3B7FE117"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100,00</w:t>
            </w:r>
          </w:p>
        </w:tc>
      </w:tr>
    </w:tbl>
    <w:p w14:paraId="5A6524F4"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 xml:space="preserve">Opis aktivnosti/ projekta  </w:t>
      </w:r>
      <w:r w:rsidRPr="00EE5377">
        <w:rPr>
          <w:rFonts w:ascii="Times New Roman" w:eastAsia="Times New Roman" w:hAnsi="Times New Roman" w:cs="Times New Roman"/>
          <w:sz w:val="24"/>
          <w:szCs w:val="24"/>
          <w:lang w:eastAsia="hr-HR"/>
        </w:rPr>
        <w:t xml:space="preserve">Savjet mladih savjetodavno  i radno tijelo Županijske skupštine osnovano je  sukladno Zakonu o savjetima mladih i Zakonu </w:t>
      </w:r>
      <w:r w:rsidRPr="00EE5377">
        <w:rPr>
          <w:rFonts w:ascii="Times New Roman" w:eastAsia="Times New Roman" w:hAnsi="Times New Roman" w:cs="Times New Roman"/>
          <w:bCs/>
          <w:sz w:val="24"/>
          <w:szCs w:val="24"/>
          <w:shd w:val="clear" w:color="auto" w:fill="FFFFFF"/>
          <w:lang w:eastAsia="hr-HR"/>
        </w:rPr>
        <w:t xml:space="preserve">o lokalnoj i područnoj (regionalnoj) samoupravi </w:t>
      </w:r>
      <w:r w:rsidRPr="00EE5377">
        <w:rPr>
          <w:rFonts w:ascii="Times New Roman" w:eastAsia="Times New Roman" w:hAnsi="Times New Roman" w:cs="Times New Roman"/>
          <w:sz w:val="24"/>
          <w:szCs w:val="24"/>
          <w:lang w:eastAsia="hr-HR"/>
        </w:rPr>
        <w:t xml:space="preserve">u 2024. godini. </w:t>
      </w:r>
    </w:p>
    <w:p w14:paraId="75479747"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Svrha provedbe mjere</w:t>
      </w:r>
    </w:p>
    <w:p w14:paraId="56837B8C"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Osiguravati uvjete za rad predstavničkih tijela te jačanje ljudskih potencijala u upravnim tijelima te ustanovama i drugim javnopravnim tijelima kojima je osnivač Zadarska županija za obavljanje poslova iz djelokruga regionalne samouprave. </w:t>
      </w:r>
    </w:p>
    <w:p w14:paraId="0D279456" w14:textId="77777777" w:rsidR="00EE5377" w:rsidRPr="00EE5377" w:rsidRDefault="00EE5377" w:rsidP="00EE5377">
      <w:pPr>
        <w:spacing w:after="0" w:line="240" w:lineRule="auto"/>
        <w:contextualSpacing/>
        <w:jc w:val="both"/>
        <w:rPr>
          <w:rFonts w:ascii="Times New Roman" w:eastAsia="Calibri" w:hAnsi="Times New Roman" w:cs="Times New Roman"/>
          <w:sz w:val="24"/>
          <w:szCs w:val="24"/>
        </w:rPr>
      </w:pPr>
      <w:r w:rsidRPr="00EE5377">
        <w:rPr>
          <w:rFonts w:ascii="Times New Roman" w:eastAsia="Times New Roman" w:hAnsi="Times New Roman" w:cs="Times New Roman"/>
          <w:b/>
          <w:sz w:val="24"/>
          <w:szCs w:val="24"/>
          <w:lang w:eastAsia="hr-HR"/>
        </w:rPr>
        <w:t>Ključne aktivnosti</w:t>
      </w:r>
      <w:r w:rsidRPr="00EE5377">
        <w:rPr>
          <w:rFonts w:ascii="Times New Roman" w:eastAsia="Calibri" w:hAnsi="Times New Roman" w:cs="Times New Roman"/>
          <w:sz w:val="24"/>
          <w:szCs w:val="24"/>
        </w:rPr>
        <w:t xml:space="preserve"> </w:t>
      </w:r>
    </w:p>
    <w:p w14:paraId="42725EFD"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Osiguravanje uvjeta za rad predstavničkih tijela </w:t>
      </w:r>
    </w:p>
    <w:p w14:paraId="38B2EF25"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1974"/>
        <w:gridCol w:w="1974"/>
        <w:gridCol w:w="1974"/>
      </w:tblGrid>
      <w:tr w:rsidR="00EE5377" w:rsidRPr="00EE5377" w14:paraId="3BEA2D05" w14:textId="77777777" w:rsidTr="00372124">
        <w:trPr>
          <w:trHeight w:val="431"/>
        </w:trPr>
        <w:tc>
          <w:tcPr>
            <w:tcW w:w="1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8D331C"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EE9CC1"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2024.</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005AF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ADF704"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20245.</w:t>
            </w:r>
          </w:p>
        </w:tc>
      </w:tr>
      <w:tr w:rsidR="00EE5377" w:rsidRPr="00EE5377" w14:paraId="025A52E7" w14:textId="77777777" w:rsidTr="00372124">
        <w:trPr>
          <w:trHeight w:val="53"/>
        </w:trPr>
        <w:tc>
          <w:tcPr>
            <w:tcW w:w="1733" w:type="pct"/>
            <w:tcBorders>
              <w:top w:val="single" w:sz="4" w:space="0" w:color="auto"/>
              <w:left w:val="single" w:sz="4" w:space="0" w:color="auto"/>
              <w:bottom w:val="single" w:sz="4" w:space="0" w:color="auto"/>
              <w:right w:val="single" w:sz="4" w:space="0" w:color="auto"/>
            </w:tcBorders>
          </w:tcPr>
          <w:p w14:paraId="21CDE71E"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Osnovan Savjet mladih </w:t>
            </w:r>
          </w:p>
        </w:tc>
        <w:tc>
          <w:tcPr>
            <w:tcW w:w="1089" w:type="pct"/>
            <w:tcBorders>
              <w:top w:val="single" w:sz="4" w:space="0" w:color="auto"/>
              <w:left w:val="single" w:sz="4" w:space="0" w:color="auto"/>
              <w:bottom w:val="single" w:sz="4" w:space="0" w:color="auto"/>
              <w:right w:val="single" w:sz="4" w:space="0" w:color="auto"/>
            </w:tcBorders>
          </w:tcPr>
          <w:p w14:paraId="73283C9E"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1089" w:type="pct"/>
            <w:tcBorders>
              <w:top w:val="single" w:sz="4" w:space="0" w:color="auto"/>
              <w:left w:val="single" w:sz="4" w:space="0" w:color="auto"/>
              <w:bottom w:val="single" w:sz="4" w:space="0" w:color="auto"/>
              <w:right w:val="single" w:sz="4" w:space="0" w:color="auto"/>
            </w:tcBorders>
          </w:tcPr>
          <w:p w14:paraId="69AA679E"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1089" w:type="pct"/>
            <w:tcBorders>
              <w:top w:val="single" w:sz="4" w:space="0" w:color="auto"/>
              <w:left w:val="single" w:sz="4" w:space="0" w:color="auto"/>
              <w:bottom w:val="single" w:sz="4" w:space="0" w:color="auto"/>
              <w:right w:val="single" w:sz="4" w:space="0" w:color="auto"/>
            </w:tcBorders>
          </w:tcPr>
          <w:p w14:paraId="4955F9BB"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p>
        </w:tc>
      </w:tr>
    </w:tbl>
    <w:p w14:paraId="5E2B24D5"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A2606-02 Mjere demografske obnove</w:t>
      </w:r>
    </w:p>
    <w:p w14:paraId="3830F312"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lastRenderedPageBreak/>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48E9D567"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02.06.10.01. Razvoj i unaprjeđenje sustava potpora i programa temeljenih na istraživanju životnih navika i stavova mladih obitelji o demografskim kretanjima u Zadarskoj županiji</w:t>
      </w:r>
    </w:p>
    <w:p w14:paraId="4DAC9E6B"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Zadarska županija isplaćuje novčanu pomoć za novorođenu djecu sukladno Odluci župana koja se donosi na godišnjoj razini.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4D432AC7" w14:textId="77777777" w:rsidTr="00372124">
        <w:trPr>
          <w:trHeight w:val="28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64C14"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199F9"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DC9EEE"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C9D027"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7CA083DB" w14:textId="77777777" w:rsidTr="00372124">
        <w:trPr>
          <w:trHeight w:val="222"/>
          <w:jc w:val="center"/>
        </w:trPr>
        <w:tc>
          <w:tcPr>
            <w:tcW w:w="1250" w:type="pct"/>
            <w:tcBorders>
              <w:top w:val="single" w:sz="4" w:space="0" w:color="auto"/>
              <w:left w:val="single" w:sz="4" w:space="0" w:color="auto"/>
              <w:bottom w:val="single" w:sz="4" w:space="0" w:color="auto"/>
              <w:right w:val="single" w:sz="4" w:space="0" w:color="auto"/>
            </w:tcBorders>
            <w:hideMark/>
          </w:tcPr>
          <w:p w14:paraId="24CD007E" w14:textId="77777777" w:rsidR="00EE5377" w:rsidRPr="00EE5377" w:rsidRDefault="00EE5377" w:rsidP="00EE5377">
            <w:pPr>
              <w:spacing w:after="0"/>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A2606-02</w:t>
            </w:r>
          </w:p>
        </w:tc>
        <w:tc>
          <w:tcPr>
            <w:tcW w:w="1250" w:type="pct"/>
            <w:tcBorders>
              <w:top w:val="single" w:sz="4" w:space="0" w:color="auto"/>
              <w:left w:val="single" w:sz="4" w:space="0" w:color="auto"/>
              <w:bottom w:val="single" w:sz="4" w:space="0" w:color="auto"/>
              <w:right w:val="single" w:sz="4" w:space="0" w:color="auto"/>
            </w:tcBorders>
          </w:tcPr>
          <w:p w14:paraId="6798A05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637.000,00</w:t>
            </w:r>
          </w:p>
        </w:tc>
        <w:tc>
          <w:tcPr>
            <w:tcW w:w="1250" w:type="pct"/>
            <w:tcBorders>
              <w:top w:val="single" w:sz="4" w:space="0" w:color="auto"/>
              <w:left w:val="single" w:sz="4" w:space="0" w:color="auto"/>
              <w:bottom w:val="single" w:sz="4" w:space="0" w:color="auto"/>
              <w:right w:val="single" w:sz="4" w:space="0" w:color="auto"/>
            </w:tcBorders>
          </w:tcPr>
          <w:p w14:paraId="654BF6C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737.000,00</w:t>
            </w:r>
          </w:p>
        </w:tc>
        <w:tc>
          <w:tcPr>
            <w:tcW w:w="1250" w:type="pct"/>
            <w:tcBorders>
              <w:top w:val="single" w:sz="4" w:space="0" w:color="auto"/>
              <w:left w:val="single" w:sz="4" w:space="0" w:color="auto"/>
              <w:bottom w:val="single" w:sz="4" w:space="0" w:color="auto"/>
              <w:right w:val="single" w:sz="4" w:space="0" w:color="auto"/>
            </w:tcBorders>
          </w:tcPr>
          <w:p w14:paraId="2E4733F2"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115,70</w:t>
            </w:r>
          </w:p>
        </w:tc>
      </w:tr>
    </w:tbl>
    <w:p w14:paraId="753F9239"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Opis aktivnosti/ projekta</w:t>
      </w:r>
    </w:p>
    <w:p w14:paraId="22D98E2B"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Programi za mlade provodi se kroz dvije aktivnosti za što je ukupno izdvojeno 386.170,00 eura, od čega za A 2606-02 Mjere demografske obnove za 386.170,00 eura i za  A2606-01 Savjet mladih u iznosu od 4.000,00 eura.</w:t>
      </w:r>
    </w:p>
    <w:p w14:paraId="0F2FCC09"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Svrha provedbe mjere</w:t>
      </w:r>
    </w:p>
    <w:p w14:paraId="37B32287"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Svrha provedbe mjere je prevencija ili ublažavanje depopulacije, odnosno povećanje stope nataliteta te stvaranje uvjeta za bolji položaj obitelj u Zadarskoj županiji.</w:t>
      </w:r>
    </w:p>
    <w:p w14:paraId="6E4063CA"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Ključne aktivnosti</w:t>
      </w:r>
    </w:p>
    <w:p w14:paraId="374138EA"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Pružanje financijske potpore za novorođenu/posvojenu djecu</w:t>
      </w:r>
    </w:p>
    <w:p w14:paraId="5C313EA6"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Subvencioniranje stambenih kredita</w:t>
      </w:r>
    </w:p>
    <w:p w14:paraId="683D57BE"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Poticanje razvoja stambenih zona </w:t>
      </w:r>
    </w:p>
    <w:p w14:paraId="145C1461"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t>Izgradnja novih i uređenje, opremanje i rekonstrukcija postojećih dječjih igrališta</w:t>
      </w:r>
    </w:p>
    <w:p w14:paraId="2B86867C"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91"/>
        <w:gridCol w:w="1792"/>
        <w:gridCol w:w="1792"/>
      </w:tblGrid>
      <w:tr w:rsidR="00EE5377" w:rsidRPr="00EE5377" w14:paraId="298BA238" w14:textId="77777777" w:rsidTr="00372124">
        <w:trPr>
          <w:trHeight w:val="392"/>
        </w:trPr>
        <w:tc>
          <w:tcPr>
            <w:tcW w:w="2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E21431"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2D9124"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2024.</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25D6C9"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ADCC8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595BFA42" w14:textId="77777777" w:rsidTr="00372124">
        <w:trPr>
          <w:trHeight w:val="53"/>
        </w:trPr>
        <w:tc>
          <w:tcPr>
            <w:tcW w:w="2034" w:type="pct"/>
            <w:tcBorders>
              <w:top w:val="single" w:sz="4" w:space="0" w:color="auto"/>
              <w:left w:val="single" w:sz="4" w:space="0" w:color="auto"/>
              <w:bottom w:val="single" w:sz="4" w:space="0" w:color="auto"/>
              <w:right w:val="single" w:sz="4" w:space="0" w:color="auto"/>
            </w:tcBorders>
          </w:tcPr>
          <w:p w14:paraId="6CDB1602"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Broj zahtjeva za pružanje financijske potpore za novorođenu djecu</w:t>
            </w:r>
          </w:p>
        </w:tc>
        <w:tc>
          <w:tcPr>
            <w:tcW w:w="988" w:type="pct"/>
            <w:tcBorders>
              <w:top w:val="single" w:sz="4" w:space="0" w:color="auto"/>
              <w:left w:val="single" w:sz="4" w:space="0" w:color="auto"/>
              <w:bottom w:val="single" w:sz="4" w:space="0" w:color="auto"/>
              <w:right w:val="single" w:sz="4" w:space="0" w:color="auto"/>
            </w:tcBorders>
            <w:vAlign w:val="center"/>
          </w:tcPr>
          <w:p w14:paraId="2BE83880"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1500</w:t>
            </w:r>
          </w:p>
        </w:tc>
        <w:tc>
          <w:tcPr>
            <w:tcW w:w="989" w:type="pct"/>
            <w:tcBorders>
              <w:top w:val="single" w:sz="4" w:space="0" w:color="auto"/>
              <w:left w:val="single" w:sz="4" w:space="0" w:color="auto"/>
              <w:bottom w:val="single" w:sz="4" w:space="0" w:color="auto"/>
              <w:right w:val="single" w:sz="4" w:space="0" w:color="auto"/>
            </w:tcBorders>
            <w:vAlign w:val="center"/>
          </w:tcPr>
          <w:p w14:paraId="06CC3E07"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1550</w:t>
            </w:r>
          </w:p>
        </w:tc>
        <w:tc>
          <w:tcPr>
            <w:tcW w:w="989" w:type="pct"/>
            <w:tcBorders>
              <w:top w:val="single" w:sz="4" w:space="0" w:color="auto"/>
              <w:left w:val="single" w:sz="4" w:space="0" w:color="auto"/>
              <w:bottom w:val="single" w:sz="4" w:space="0" w:color="auto"/>
              <w:right w:val="single" w:sz="4" w:space="0" w:color="auto"/>
            </w:tcBorders>
            <w:vAlign w:val="center"/>
          </w:tcPr>
          <w:p w14:paraId="6474368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p>
        </w:tc>
      </w:tr>
    </w:tbl>
    <w:p w14:paraId="6A90A7B9"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Program 4306-Nacionalni EU projekti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75DE356A" w14:textId="77777777" w:rsidTr="00372124">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F5666"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225A0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E38EC3" w14:textId="77777777" w:rsidR="00EE5377" w:rsidRPr="00EE5377" w:rsidRDefault="00EE5377" w:rsidP="00EE5377">
            <w:pPr>
              <w:spacing w:after="0" w:line="276"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8A3BD"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03F1A753" w14:textId="77777777" w:rsidTr="00372124">
        <w:trPr>
          <w:trHeight w:val="282"/>
          <w:jc w:val="center"/>
        </w:trPr>
        <w:tc>
          <w:tcPr>
            <w:tcW w:w="1250" w:type="pct"/>
            <w:tcBorders>
              <w:top w:val="single" w:sz="4" w:space="0" w:color="auto"/>
              <w:left w:val="single" w:sz="4" w:space="0" w:color="auto"/>
              <w:bottom w:val="single" w:sz="4" w:space="0" w:color="auto"/>
              <w:right w:val="single" w:sz="4" w:space="0" w:color="auto"/>
            </w:tcBorders>
            <w:hideMark/>
          </w:tcPr>
          <w:p w14:paraId="68B426B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4306</w:t>
            </w:r>
          </w:p>
        </w:tc>
        <w:tc>
          <w:tcPr>
            <w:tcW w:w="1250" w:type="pct"/>
            <w:tcBorders>
              <w:top w:val="single" w:sz="4" w:space="0" w:color="auto"/>
              <w:left w:val="single" w:sz="4" w:space="0" w:color="auto"/>
              <w:bottom w:val="single" w:sz="4" w:space="0" w:color="auto"/>
              <w:right w:val="single" w:sz="4" w:space="0" w:color="auto"/>
            </w:tcBorders>
          </w:tcPr>
          <w:p w14:paraId="623DC9B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36.960,00</w:t>
            </w:r>
          </w:p>
        </w:tc>
        <w:tc>
          <w:tcPr>
            <w:tcW w:w="1250" w:type="pct"/>
            <w:tcBorders>
              <w:top w:val="single" w:sz="4" w:space="0" w:color="auto"/>
              <w:left w:val="single" w:sz="4" w:space="0" w:color="auto"/>
              <w:bottom w:val="single" w:sz="4" w:space="0" w:color="auto"/>
              <w:right w:val="single" w:sz="4" w:space="0" w:color="auto"/>
            </w:tcBorders>
          </w:tcPr>
          <w:p w14:paraId="776F604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40.811,08</w:t>
            </w:r>
          </w:p>
        </w:tc>
        <w:tc>
          <w:tcPr>
            <w:tcW w:w="1250" w:type="pct"/>
            <w:tcBorders>
              <w:top w:val="single" w:sz="4" w:space="0" w:color="auto"/>
              <w:left w:val="single" w:sz="4" w:space="0" w:color="auto"/>
              <w:bottom w:val="single" w:sz="4" w:space="0" w:color="auto"/>
              <w:right w:val="single" w:sz="4" w:space="0" w:color="auto"/>
            </w:tcBorders>
          </w:tcPr>
          <w:p w14:paraId="06CD1029"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110,42</w:t>
            </w:r>
          </w:p>
        </w:tc>
      </w:tr>
    </w:tbl>
    <w:p w14:paraId="49E717FE" w14:textId="77777777" w:rsidR="00EE5377" w:rsidRPr="00EE5377" w:rsidRDefault="00EE5377" w:rsidP="00EE5377">
      <w:pPr>
        <w:tabs>
          <w:tab w:val="left" w:pos="6420"/>
        </w:tabs>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 xml:space="preserve">T4306-28 Projekt Izrade Socijalnog plana Zadarske županije </w:t>
      </w:r>
      <w:r w:rsidRPr="00EE5377">
        <w:rPr>
          <w:rFonts w:ascii="Times New Roman" w:eastAsia="Times New Roman" w:hAnsi="Times New Roman" w:cs="Times New Roman"/>
          <w:b/>
          <w:bCs/>
          <w:sz w:val="24"/>
          <w:szCs w:val="24"/>
          <w:lang w:eastAsia="hr-HR"/>
        </w:rPr>
        <w:tab/>
      </w:r>
    </w:p>
    <w:p w14:paraId="41905A9E"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59F13617"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4B65C468" w14:textId="77777777" w:rsidTr="00372124">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F044"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72275C"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5CD947"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083F01"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62B41199" w14:textId="77777777" w:rsidTr="00372124">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1A2CA8B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T4306-28</w:t>
            </w:r>
          </w:p>
        </w:tc>
        <w:tc>
          <w:tcPr>
            <w:tcW w:w="1250" w:type="pct"/>
            <w:tcBorders>
              <w:top w:val="single" w:sz="4" w:space="0" w:color="auto"/>
              <w:left w:val="single" w:sz="4" w:space="0" w:color="auto"/>
              <w:bottom w:val="single" w:sz="4" w:space="0" w:color="auto"/>
              <w:right w:val="single" w:sz="4" w:space="0" w:color="auto"/>
            </w:tcBorders>
          </w:tcPr>
          <w:p w14:paraId="3E5153A4"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36.960,00</w:t>
            </w:r>
          </w:p>
        </w:tc>
        <w:tc>
          <w:tcPr>
            <w:tcW w:w="1250" w:type="pct"/>
            <w:tcBorders>
              <w:top w:val="single" w:sz="4" w:space="0" w:color="auto"/>
              <w:left w:val="single" w:sz="4" w:space="0" w:color="auto"/>
              <w:bottom w:val="single" w:sz="4" w:space="0" w:color="auto"/>
              <w:right w:val="single" w:sz="4" w:space="0" w:color="auto"/>
            </w:tcBorders>
          </w:tcPr>
          <w:p w14:paraId="51028847"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40.811,08</w:t>
            </w:r>
          </w:p>
        </w:tc>
        <w:tc>
          <w:tcPr>
            <w:tcW w:w="1250" w:type="pct"/>
            <w:tcBorders>
              <w:top w:val="single" w:sz="4" w:space="0" w:color="auto"/>
              <w:left w:val="single" w:sz="4" w:space="0" w:color="auto"/>
              <w:bottom w:val="single" w:sz="4" w:space="0" w:color="auto"/>
              <w:right w:val="single" w:sz="4" w:space="0" w:color="auto"/>
            </w:tcBorders>
          </w:tcPr>
          <w:p w14:paraId="6932F37E"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110,42</w:t>
            </w:r>
          </w:p>
        </w:tc>
      </w:tr>
    </w:tbl>
    <w:p w14:paraId="3113F8D8"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Opis aktivnosti /projekta: </w:t>
      </w:r>
    </w:p>
    <w:p w14:paraId="663E3D46"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Konzultantske usluge odnosile su se na financiranje izabranog konzultanta za pomoć pri obradi podataka pri izradu Socijalnog plana Zadarske županije po odabiru i potpisu ugovora. Proveden je postupak jednostavne nabave u kojoj je izabran konzultant za potrebe Socijalnog plana, a zaposlene su dvije osobe na određeno vrijeme koje su prikupljale podatke i sudjelovale u izradi navedenog dokumenta. Slijedom navedenog, za tekući projekt T4306-28 Projekt Izrade Socijalnog plana Zadarske županije za koje će se navedenim izmjenama i dopunama Proračuna osigurati dodatna sredstva u iznosu od 3.851,08 eura zbog usklađivanja izvora financiranja navedenog projekta. </w:t>
      </w:r>
    </w:p>
    <w:p w14:paraId="7CC19937"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lastRenderedPageBreak/>
        <w:t>Svrha provedbe mjere</w:t>
      </w:r>
      <w:r w:rsidRPr="00EE5377">
        <w:rPr>
          <w:rFonts w:ascii="Times New Roman" w:eastAsia="Times New Roman" w:hAnsi="Times New Roman" w:cs="Times New Roman"/>
          <w:sz w:val="24"/>
          <w:szCs w:val="24"/>
          <w:lang w:eastAsia="hr-HR"/>
        </w:rPr>
        <w:t xml:space="preserve">: </w:t>
      </w:r>
    </w:p>
    <w:p w14:paraId="2A1FDDAD"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Calibri" w:hAnsi="Times New Roman" w:cs="Times New Roman"/>
          <w:sz w:val="24"/>
          <w:szCs w:val="24"/>
          <w:lang w:eastAsia="hr-HR"/>
        </w:rPr>
        <w:t>S</w:t>
      </w:r>
      <w:r w:rsidRPr="00EE5377">
        <w:rPr>
          <w:rFonts w:ascii="Times New Roman" w:eastAsia="Times New Roman" w:hAnsi="Times New Roman" w:cs="Times New Roman"/>
          <w:sz w:val="24"/>
          <w:szCs w:val="24"/>
          <w:lang w:eastAsia="hr-HR"/>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2387F1B8"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bCs/>
          <w:sz w:val="24"/>
          <w:szCs w:val="24"/>
          <w:lang w:eastAsia="hr-HR"/>
        </w:rPr>
        <w:t>Ključne aktivnosti</w:t>
      </w:r>
      <w:r w:rsidRPr="00EE5377">
        <w:rPr>
          <w:rFonts w:ascii="Times New Roman" w:eastAsia="Times New Roman" w:hAnsi="Times New Roman" w:cs="Times New Roman"/>
          <w:sz w:val="24"/>
          <w:szCs w:val="24"/>
          <w:lang w:eastAsia="hr-HR"/>
        </w:rPr>
        <w:t>:</w:t>
      </w:r>
    </w:p>
    <w:p w14:paraId="3150D857"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p w14:paraId="058859CD"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p>
    <w:p w14:paraId="5AE9B8EE"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u w:val="single"/>
          <w:shd w:val="clear" w:color="auto" w:fill="DDD9C3"/>
          <w:lang w:eastAsia="hr-HR"/>
        </w:rPr>
        <w:t xml:space="preserve">Glava 140-02  DOM ZA STARIJE I NEMOĆNE ZADAR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46E212FB" w14:textId="77777777" w:rsidTr="00372124">
        <w:trPr>
          <w:trHeight w:val="28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69C9"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AF305D"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DF52A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72959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641AB2BD" w14:textId="77777777" w:rsidTr="00372124">
        <w:trPr>
          <w:trHeight w:val="194"/>
          <w:jc w:val="center"/>
        </w:trPr>
        <w:tc>
          <w:tcPr>
            <w:tcW w:w="1250" w:type="pct"/>
            <w:tcBorders>
              <w:top w:val="single" w:sz="4" w:space="0" w:color="auto"/>
              <w:left w:val="single" w:sz="4" w:space="0" w:color="auto"/>
              <w:bottom w:val="single" w:sz="4" w:space="0" w:color="auto"/>
              <w:right w:val="single" w:sz="4" w:space="0" w:color="auto"/>
            </w:tcBorders>
            <w:hideMark/>
          </w:tcPr>
          <w:p w14:paraId="69FEFF73"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140-02</w:t>
            </w:r>
          </w:p>
        </w:tc>
        <w:tc>
          <w:tcPr>
            <w:tcW w:w="1250" w:type="pct"/>
            <w:tcBorders>
              <w:top w:val="single" w:sz="4" w:space="0" w:color="auto"/>
              <w:left w:val="single" w:sz="4" w:space="0" w:color="auto"/>
              <w:bottom w:val="single" w:sz="4" w:space="0" w:color="auto"/>
              <w:right w:val="single" w:sz="4" w:space="0" w:color="auto"/>
            </w:tcBorders>
          </w:tcPr>
          <w:p w14:paraId="769AC307"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5.437.970,00</w:t>
            </w:r>
          </w:p>
        </w:tc>
        <w:tc>
          <w:tcPr>
            <w:tcW w:w="1250" w:type="pct"/>
            <w:tcBorders>
              <w:top w:val="single" w:sz="4" w:space="0" w:color="auto"/>
              <w:left w:val="single" w:sz="4" w:space="0" w:color="auto"/>
              <w:bottom w:val="single" w:sz="4" w:space="0" w:color="auto"/>
              <w:right w:val="single" w:sz="4" w:space="0" w:color="auto"/>
            </w:tcBorders>
          </w:tcPr>
          <w:p w14:paraId="2A38E518"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5.838.321,34</w:t>
            </w:r>
          </w:p>
        </w:tc>
        <w:tc>
          <w:tcPr>
            <w:tcW w:w="1250" w:type="pct"/>
            <w:tcBorders>
              <w:top w:val="single" w:sz="4" w:space="0" w:color="auto"/>
              <w:left w:val="single" w:sz="4" w:space="0" w:color="auto"/>
              <w:bottom w:val="single" w:sz="4" w:space="0" w:color="auto"/>
              <w:right w:val="single" w:sz="4" w:space="0" w:color="auto"/>
            </w:tcBorders>
          </w:tcPr>
          <w:p w14:paraId="63B9A5CE"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107,36</w:t>
            </w:r>
          </w:p>
        </w:tc>
      </w:tr>
    </w:tbl>
    <w:p w14:paraId="6F47F3DE"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p>
    <w:p w14:paraId="36638B7A"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Program 2603 - Djelatnost doma za starije i nemoćne osobe Zadar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5DA9C5FA" w14:textId="77777777" w:rsidTr="00372124">
        <w:trPr>
          <w:trHeight w:val="28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A9CAA"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88FB53"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1E899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929D4F"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4FD9743B" w14:textId="77777777" w:rsidTr="00372124">
        <w:trPr>
          <w:trHeight w:val="194"/>
          <w:jc w:val="center"/>
        </w:trPr>
        <w:tc>
          <w:tcPr>
            <w:tcW w:w="1250" w:type="pct"/>
            <w:tcBorders>
              <w:top w:val="single" w:sz="4" w:space="0" w:color="auto"/>
              <w:left w:val="single" w:sz="4" w:space="0" w:color="auto"/>
              <w:bottom w:val="single" w:sz="4" w:space="0" w:color="auto"/>
              <w:right w:val="single" w:sz="4" w:space="0" w:color="auto"/>
            </w:tcBorders>
            <w:hideMark/>
          </w:tcPr>
          <w:p w14:paraId="551CDF56"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2603</w:t>
            </w:r>
          </w:p>
        </w:tc>
        <w:tc>
          <w:tcPr>
            <w:tcW w:w="1250" w:type="pct"/>
            <w:tcBorders>
              <w:top w:val="single" w:sz="4" w:space="0" w:color="auto"/>
              <w:left w:val="single" w:sz="4" w:space="0" w:color="auto"/>
              <w:bottom w:val="single" w:sz="4" w:space="0" w:color="auto"/>
              <w:right w:val="single" w:sz="4" w:space="0" w:color="auto"/>
            </w:tcBorders>
          </w:tcPr>
          <w:p w14:paraId="4FB0C613"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5.437.970,00</w:t>
            </w:r>
          </w:p>
        </w:tc>
        <w:tc>
          <w:tcPr>
            <w:tcW w:w="1250" w:type="pct"/>
            <w:tcBorders>
              <w:top w:val="single" w:sz="4" w:space="0" w:color="auto"/>
              <w:left w:val="single" w:sz="4" w:space="0" w:color="auto"/>
              <w:bottom w:val="single" w:sz="4" w:space="0" w:color="auto"/>
              <w:right w:val="single" w:sz="4" w:space="0" w:color="auto"/>
            </w:tcBorders>
          </w:tcPr>
          <w:p w14:paraId="4BABACF4"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5.838.321,34</w:t>
            </w:r>
          </w:p>
        </w:tc>
        <w:tc>
          <w:tcPr>
            <w:tcW w:w="1250" w:type="pct"/>
            <w:tcBorders>
              <w:top w:val="single" w:sz="4" w:space="0" w:color="auto"/>
              <w:left w:val="single" w:sz="4" w:space="0" w:color="auto"/>
              <w:bottom w:val="single" w:sz="4" w:space="0" w:color="auto"/>
              <w:right w:val="single" w:sz="4" w:space="0" w:color="auto"/>
            </w:tcBorders>
          </w:tcPr>
          <w:p w14:paraId="1416F59E"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107,36</w:t>
            </w:r>
          </w:p>
        </w:tc>
      </w:tr>
    </w:tbl>
    <w:p w14:paraId="644CE05C"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Opis programa </w:t>
      </w:r>
    </w:p>
    <w:p w14:paraId="74481CF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Program djelatnost Doma za starije i nemoćne osobe Zadar (Program 2603) provodi se kroz A2603-01-Administraciju i upravljanje, kapitalni projekt K2603-02 Hitne intervencije  i kapitalni projekt K2603-03 Investicijsko ulaganje </w:t>
      </w:r>
    </w:p>
    <w:p w14:paraId="0D8BE6A8"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Zakonske i druge pravne osnove </w:t>
      </w:r>
    </w:p>
    <w:p w14:paraId="4B1C740D"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Cs/>
          <w:sz w:val="24"/>
          <w:szCs w:val="24"/>
          <w:shd w:val="clear" w:color="auto" w:fill="FFFFFF"/>
          <w:lang w:eastAsia="hr-HR"/>
        </w:rPr>
        <w:t>Zakon o lokalnoj i područnoj (regionalnoj) samoupravi</w:t>
      </w:r>
    </w:p>
    <w:p w14:paraId="1D9CF955"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Zakon o socijalnoj skrbi</w:t>
      </w:r>
    </w:p>
    <w:p w14:paraId="2A15E6DB" w14:textId="77777777" w:rsidR="00EE5377" w:rsidRPr="00EE5377" w:rsidRDefault="00EE5377" w:rsidP="00EE5377">
      <w:pPr>
        <w:shd w:val="clear" w:color="auto" w:fill="FFFFFF" w:themeFill="background1"/>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Socijalni plan Zadarske županije</w:t>
      </w:r>
    </w:p>
    <w:p w14:paraId="25462325" w14:textId="77777777" w:rsidR="00EE5377" w:rsidRPr="00EE5377" w:rsidRDefault="00EE5377" w:rsidP="00EE5377">
      <w:pPr>
        <w:spacing w:after="0" w:line="259" w:lineRule="auto"/>
        <w:jc w:val="both"/>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A203-01 Administracija i upravljanje </w:t>
      </w:r>
    </w:p>
    <w:p w14:paraId="0EBF1624"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p>
    <w:p w14:paraId="53C1126F"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Mjera 8.2. Razvoj i modernizacija infrastrukture i usluga socijalne skrbi u skladu sa standardima kvalitete i potrebama zajednice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0839BE9D" w14:textId="77777777" w:rsidTr="00372124">
        <w:trPr>
          <w:trHeight w:val="264"/>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CFE5F"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75862"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66138"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3C9556"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798635BD" w14:textId="77777777" w:rsidTr="00372124">
        <w:trPr>
          <w:trHeight w:val="240"/>
        </w:trPr>
        <w:tc>
          <w:tcPr>
            <w:tcW w:w="1250" w:type="pct"/>
            <w:tcBorders>
              <w:top w:val="single" w:sz="4" w:space="0" w:color="auto"/>
              <w:left w:val="single" w:sz="4" w:space="0" w:color="auto"/>
              <w:bottom w:val="single" w:sz="4" w:space="0" w:color="auto"/>
              <w:right w:val="single" w:sz="4" w:space="0" w:color="auto"/>
            </w:tcBorders>
            <w:hideMark/>
          </w:tcPr>
          <w:p w14:paraId="2A52539F"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A2603-01</w:t>
            </w:r>
          </w:p>
        </w:tc>
        <w:tc>
          <w:tcPr>
            <w:tcW w:w="1250" w:type="pct"/>
            <w:tcBorders>
              <w:top w:val="single" w:sz="4" w:space="0" w:color="auto"/>
              <w:left w:val="single" w:sz="4" w:space="0" w:color="auto"/>
              <w:bottom w:val="single" w:sz="4" w:space="0" w:color="auto"/>
              <w:right w:val="single" w:sz="4" w:space="0" w:color="auto"/>
            </w:tcBorders>
          </w:tcPr>
          <w:p w14:paraId="335EB249"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5.213.005,00</w:t>
            </w:r>
          </w:p>
        </w:tc>
        <w:tc>
          <w:tcPr>
            <w:tcW w:w="1250" w:type="pct"/>
            <w:tcBorders>
              <w:top w:val="single" w:sz="4" w:space="0" w:color="auto"/>
              <w:left w:val="single" w:sz="4" w:space="0" w:color="auto"/>
              <w:bottom w:val="single" w:sz="4" w:space="0" w:color="auto"/>
              <w:right w:val="single" w:sz="4" w:space="0" w:color="auto"/>
            </w:tcBorders>
          </w:tcPr>
          <w:p w14:paraId="52EA64D9"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5.613.356,34</w:t>
            </w:r>
          </w:p>
        </w:tc>
        <w:tc>
          <w:tcPr>
            <w:tcW w:w="1250" w:type="pct"/>
            <w:tcBorders>
              <w:top w:val="single" w:sz="4" w:space="0" w:color="auto"/>
              <w:left w:val="single" w:sz="4" w:space="0" w:color="auto"/>
              <w:bottom w:val="single" w:sz="4" w:space="0" w:color="auto"/>
              <w:right w:val="single" w:sz="4" w:space="0" w:color="auto"/>
            </w:tcBorders>
          </w:tcPr>
          <w:p w14:paraId="052BB9DE"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107,68</w:t>
            </w:r>
          </w:p>
        </w:tc>
      </w:tr>
    </w:tbl>
    <w:p w14:paraId="2CC8876D"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 xml:space="preserve">Opis aktivnosti/ projekta: </w:t>
      </w:r>
      <w:r w:rsidRPr="00EE5377">
        <w:rPr>
          <w:rFonts w:ascii="Times New Roman" w:eastAsia="Times New Roman" w:hAnsi="Times New Roman" w:cs="Times New Roman"/>
          <w:sz w:val="24"/>
          <w:szCs w:val="24"/>
          <w:lang w:eastAsia="hr-HR"/>
        </w:rPr>
        <w:t>U okviru aktivnosti A2603-01 Administracija i upravljanje osigurana su sredstva za komunalne usluge, zdravstvene i veterinarske usluge, intelektualne usluge i ostale tekuće rashode u iznosu od 5.213.005,00, od čega je sukladno prvotnom Proračunu za 2025. godinu iz izvornih sredstava Županije u 2025. godini, za rad Doma za starije i nemoćne planirano je ukupno 450.000,00 eura, a ostalo se odnosi se sredstva utvrđena Odlukom o minimalnim financijskim standardima, kriterijima i mjerilima za decentralizirano financiranje domova za starije osobe u 2025 godini („Narodne novine“ broj 16/25 ) i Odlukom o kriterijima, mjerilima i načinu financiranja materijalnih financijskih rashoda, nefinancijske imovine i hitnih intervencija Doma za starije i nemoćne osobe Zadar u 2025. godini („Službeni glasnik Zadarske županije“ broj 4/25)</w:t>
      </w:r>
    </w:p>
    <w:p w14:paraId="24002C81"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p>
    <w:p w14:paraId="35B8046A"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Zadarska županija će do kraja godine, izmjenama i dopunama Proračuna za 2025. godinu izdvojiti dodatna sredstva u iznosu od 490.001,00 eura , od kojih će se 440.000,00 eura utrošiti na plaće djelatnika s obzirom na izmjene Kolektivnog ugovora za zaposlenike u javnim službama i Kolektivnog ugovora za zaposlene u ustanovama u socijalnoj skrbi, a 50.001,00 eura </w:t>
      </w:r>
      <w:r w:rsidRPr="00EE5377">
        <w:rPr>
          <w:rFonts w:ascii="Times New Roman" w:eastAsia="Times New Roman" w:hAnsi="Times New Roman" w:cs="Times New Roman"/>
          <w:sz w:val="24"/>
          <w:szCs w:val="24"/>
          <w:lang w:eastAsia="hr-HR"/>
        </w:rPr>
        <w:lastRenderedPageBreak/>
        <w:t>(za troškove prehrane, komunalne usluge, režijske troškove, zdravstvene usluge (preglede djelatnika), a posebice usluge energenata (plina i struje)</w:t>
      </w:r>
    </w:p>
    <w:p w14:paraId="6F8E2F2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p>
    <w:p w14:paraId="3CB39A13" w14:textId="77777777" w:rsidR="00EE5377" w:rsidRPr="00EE5377" w:rsidRDefault="00EE5377" w:rsidP="00EE5377">
      <w:pPr>
        <w:autoSpaceDE w:val="0"/>
        <w:autoSpaceDN w:val="0"/>
        <w:spacing w:after="0" w:line="268" w:lineRule="auto"/>
        <w:ind w:right="73"/>
        <w:jc w:val="both"/>
        <w:rPr>
          <w:rFonts w:ascii="Times New Roman" w:eastAsia="Calibri" w:hAnsi="Times New Roman" w:cs="Times New Roman"/>
          <w:i/>
          <w:iCs/>
          <w:sz w:val="24"/>
          <w:szCs w:val="24"/>
        </w:rPr>
      </w:pPr>
      <w:r w:rsidRPr="00EE5377">
        <w:rPr>
          <w:rFonts w:ascii="Times New Roman" w:eastAsia="Calibri" w:hAnsi="Times New Roman" w:cs="Times New Roman"/>
          <w:i/>
          <w:iCs/>
          <w:sz w:val="24"/>
          <w:szCs w:val="24"/>
        </w:rPr>
        <w:t>Prihod za posebne namjene (41) utvrđen posebnim zakonom planiran je za 2025. godinu u iznosu od 3.915.112,00 €, a ovim rebalansom je smanjen za iznos od 290.730,00 € s obzirom da u 2025. godini nije došlo do planiranog povećanja cijena opskrbnine. S obzirom da nije došlo do povećanja cijena opskrbnine korisnicima Doma,  Zadarska županija je Domu Rebalansom I. osigurala dodatna novčana sredstva iz viška prihoda u iznosu od 490.001,00 €.</w:t>
      </w:r>
    </w:p>
    <w:p w14:paraId="512A99A7"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Svrha provedbe mjere</w:t>
      </w:r>
    </w:p>
    <w:p w14:paraId="6A5571D5"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w:t>
      </w:r>
    </w:p>
    <w:p w14:paraId="6AFCF43C"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Ključne aktivnosti</w:t>
      </w:r>
    </w:p>
    <w:p w14:paraId="0532854E"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Redovna djelatnost ustanova socijalne skrbi </w:t>
      </w:r>
    </w:p>
    <w:p w14:paraId="7E30BD33"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Provedba hitnih intervencija</w:t>
      </w:r>
    </w:p>
    <w:p w14:paraId="2ED752C0"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Razvoj i ulaganje u izgradnju kapaciteta ustanova socijalne skrbi, izgradnja odjela za Alzheimer Doma za starije i nemoćne Zadar</w:t>
      </w:r>
    </w:p>
    <w:p w14:paraId="158E6818"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p w14:paraId="133C1A1E"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Sufinanciranje smještaja starijim i nemoćnim osobama u privatnom smještaju na području Zadarske županije</w:t>
      </w:r>
    </w:p>
    <w:p w14:paraId="03C2A9A0"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Financiranje usluga rane intervencije za djecu s teškoćama u razvoju</w:t>
      </w:r>
    </w:p>
    <w:p w14:paraId="5DF1FF7E"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rada udruga građana iz područja zdravstva, socijalne skrbi i humanitarnog rada</w:t>
      </w:r>
    </w:p>
    <w:p w14:paraId="27E37099"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Pokazatelji rezultata</w:t>
      </w:r>
    </w:p>
    <w:p w14:paraId="5B635FAB"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sz w:val="24"/>
          <w:szCs w:val="24"/>
        </w:rPr>
        <w:t>n/p</w:t>
      </w:r>
    </w:p>
    <w:p w14:paraId="0E5A04E8"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 xml:space="preserve">KP2603-02  Hitne intervencije </w:t>
      </w:r>
    </w:p>
    <w:p w14:paraId="2E7AED55"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3CEFA06F"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02.05.08.02.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41DF716F" w14:textId="77777777" w:rsidTr="00372124">
        <w:trPr>
          <w:trHeight w:val="24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A91E6"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EBFAA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B80D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8A2CA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7F131833" w14:textId="77777777" w:rsidTr="00372124">
        <w:trPr>
          <w:trHeight w:val="236"/>
          <w:jc w:val="center"/>
        </w:trPr>
        <w:tc>
          <w:tcPr>
            <w:tcW w:w="1250" w:type="pct"/>
            <w:tcBorders>
              <w:top w:val="single" w:sz="4" w:space="0" w:color="auto"/>
              <w:left w:val="single" w:sz="4" w:space="0" w:color="auto"/>
              <w:bottom w:val="single" w:sz="4" w:space="0" w:color="auto"/>
              <w:right w:val="single" w:sz="4" w:space="0" w:color="auto"/>
            </w:tcBorders>
            <w:hideMark/>
          </w:tcPr>
          <w:p w14:paraId="340F91B5"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KP2603-02</w:t>
            </w:r>
          </w:p>
        </w:tc>
        <w:tc>
          <w:tcPr>
            <w:tcW w:w="1250" w:type="pct"/>
            <w:tcBorders>
              <w:top w:val="single" w:sz="4" w:space="0" w:color="auto"/>
              <w:left w:val="single" w:sz="4" w:space="0" w:color="auto"/>
              <w:bottom w:val="single" w:sz="4" w:space="0" w:color="auto"/>
              <w:right w:val="single" w:sz="4" w:space="0" w:color="auto"/>
            </w:tcBorders>
          </w:tcPr>
          <w:p w14:paraId="54559330"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19.908,00</w:t>
            </w:r>
          </w:p>
        </w:tc>
        <w:tc>
          <w:tcPr>
            <w:tcW w:w="1250" w:type="pct"/>
            <w:tcBorders>
              <w:top w:val="single" w:sz="4" w:space="0" w:color="auto"/>
              <w:left w:val="single" w:sz="4" w:space="0" w:color="auto"/>
              <w:bottom w:val="single" w:sz="4" w:space="0" w:color="auto"/>
              <w:right w:val="single" w:sz="4" w:space="0" w:color="auto"/>
            </w:tcBorders>
          </w:tcPr>
          <w:p w14:paraId="71FC6862"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19.908,00</w:t>
            </w:r>
          </w:p>
        </w:tc>
        <w:tc>
          <w:tcPr>
            <w:tcW w:w="1250" w:type="pct"/>
            <w:tcBorders>
              <w:top w:val="single" w:sz="4" w:space="0" w:color="auto"/>
              <w:left w:val="single" w:sz="4" w:space="0" w:color="auto"/>
              <w:bottom w:val="single" w:sz="4" w:space="0" w:color="auto"/>
              <w:right w:val="single" w:sz="4" w:space="0" w:color="auto"/>
            </w:tcBorders>
          </w:tcPr>
          <w:p w14:paraId="7B3D7088"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100,00</w:t>
            </w:r>
          </w:p>
        </w:tc>
      </w:tr>
    </w:tbl>
    <w:p w14:paraId="1A94540A"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 xml:space="preserve">Opis aktivnosti/ projekta KP2603-02 </w:t>
      </w:r>
      <w:r w:rsidRPr="00EE5377">
        <w:rPr>
          <w:rFonts w:ascii="Times New Roman" w:eastAsia="Times New Roman" w:hAnsi="Times New Roman" w:cs="Times New Roman"/>
          <w:sz w:val="24"/>
          <w:szCs w:val="24"/>
          <w:lang w:eastAsia="hr-HR"/>
        </w:rPr>
        <w:t xml:space="preserve">Hitne intervencije uključuju financiranje hitnih postupaka u nabavi opreme i građevinskim radovima koji se financiraju iz decentraliziranih sredstava </w:t>
      </w:r>
    </w:p>
    <w:p w14:paraId="4768D2AF"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Svrha provedbe mjere</w:t>
      </w:r>
    </w:p>
    <w:p w14:paraId="1B674F41"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w:t>
      </w:r>
    </w:p>
    <w:p w14:paraId="6558359F"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Ključne aktivnosti</w:t>
      </w:r>
    </w:p>
    <w:p w14:paraId="040DF9C5"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Redovna djelatnost ustanova socijalne skrbi </w:t>
      </w:r>
    </w:p>
    <w:p w14:paraId="2733A859"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Provedba hitnih intervencija</w:t>
      </w:r>
    </w:p>
    <w:p w14:paraId="03CE3780"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Razvoj i ulaganje u izgradnju kapaciteta ustanova socijalne skrbi, izgradnja odjela za Alzheimer Doma za starije i nemoćne Zadar</w:t>
      </w:r>
    </w:p>
    <w:p w14:paraId="1933E2D3"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p w14:paraId="76916A67"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Sufinanciranje smještaja starijim i nemoćnim osobama u privatnom smještaju na području Zadarske županije</w:t>
      </w:r>
    </w:p>
    <w:p w14:paraId="43ABE2A2"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lastRenderedPageBreak/>
        <w:t>Financiranje usluga rane intervencije za djecu s teškoćama u razvoju</w:t>
      </w:r>
    </w:p>
    <w:p w14:paraId="34224C60"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rada udruga građana iz područja zdravstva, socijalne skrbi i humanitarnog rada</w:t>
      </w:r>
    </w:p>
    <w:p w14:paraId="22D8CB74"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836"/>
        <w:gridCol w:w="1838"/>
        <w:gridCol w:w="1838"/>
      </w:tblGrid>
      <w:tr w:rsidR="00EE5377" w:rsidRPr="00EE5377" w14:paraId="13F0B7FC" w14:textId="77777777" w:rsidTr="00372124">
        <w:trPr>
          <w:trHeight w:val="53"/>
        </w:trPr>
        <w:tc>
          <w:tcPr>
            <w:tcW w:w="19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01ED0A"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EF98E9"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2024.</w:t>
            </w:r>
          </w:p>
        </w:tc>
        <w:tc>
          <w:tcPr>
            <w:tcW w:w="10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9FB49"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B9F4C9"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607158E2" w14:textId="77777777" w:rsidTr="00372124">
        <w:trPr>
          <w:trHeight w:val="53"/>
        </w:trPr>
        <w:tc>
          <w:tcPr>
            <w:tcW w:w="1959" w:type="pct"/>
            <w:tcBorders>
              <w:top w:val="single" w:sz="4" w:space="0" w:color="auto"/>
              <w:left w:val="single" w:sz="4" w:space="0" w:color="auto"/>
              <w:bottom w:val="single" w:sz="4" w:space="0" w:color="auto"/>
              <w:right w:val="single" w:sz="4" w:space="0" w:color="auto"/>
            </w:tcBorders>
          </w:tcPr>
          <w:p w14:paraId="14CF06C8"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Broj izgrađenih i/ili uređenih kapaciteta</w:t>
            </w:r>
          </w:p>
        </w:tc>
        <w:tc>
          <w:tcPr>
            <w:tcW w:w="1013" w:type="pct"/>
            <w:tcBorders>
              <w:top w:val="single" w:sz="4" w:space="0" w:color="auto"/>
              <w:left w:val="single" w:sz="4" w:space="0" w:color="auto"/>
              <w:bottom w:val="single" w:sz="4" w:space="0" w:color="auto"/>
              <w:right w:val="single" w:sz="4" w:space="0" w:color="auto"/>
            </w:tcBorders>
            <w:vAlign w:val="center"/>
          </w:tcPr>
          <w:p w14:paraId="6543DE07"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77A9954C"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3FD16DE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r>
    </w:tbl>
    <w:p w14:paraId="776BB183"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b/>
          <w:sz w:val="24"/>
          <w:szCs w:val="24"/>
          <w:lang w:eastAsia="hr-HR"/>
        </w:rPr>
        <w:t>KP2603-03 Investicijsko ulaganje</w:t>
      </w:r>
    </w:p>
    <w:p w14:paraId="7985DF81" w14:textId="77777777"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b/>
          <w:sz w:val="24"/>
          <w:szCs w:val="24"/>
          <w:lang w:eastAsia="hr-HR"/>
        </w:rPr>
        <w:t>Naziv i brojčana oznaka mjere iz Provedbenog programa 2021. – 2025.</w:t>
      </w:r>
      <w:r w:rsidRPr="00EE5377">
        <w:rPr>
          <w:rFonts w:ascii="Times New Roman" w:eastAsia="Times New Roman" w:hAnsi="Times New Roman" w:cs="Times New Roman"/>
          <w:sz w:val="24"/>
          <w:szCs w:val="24"/>
          <w:lang w:eastAsia="hr-HR"/>
        </w:rPr>
        <w:t xml:space="preserve">. </w:t>
      </w:r>
    </w:p>
    <w:p w14:paraId="1FDC4DE1" w14:textId="3BAE0846" w:rsidR="00EE5377" w:rsidRPr="00EE5377" w:rsidRDefault="00EE5377" w:rsidP="00EE5377">
      <w:pPr>
        <w:spacing w:after="0" w:line="259"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02.05.08.02.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EE5377" w:rsidRPr="00EE5377" w14:paraId="69E424B4" w14:textId="77777777" w:rsidTr="00372124">
        <w:trPr>
          <w:trHeight w:val="22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6782" w14:textId="77777777" w:rsidR="00EE5377" w:rsidRPr="00EE5377" w:rsidRDefault="00EE5377" w:rsidP="00EE5377">
            <w:pPr>
              <w:spacing w:after="0"/>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3DDF5"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Plan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70A40"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0F1AB" w14:textId="77777777" w:rsidR="00EE5377" w:rsidRPr="00EE5377" w:rsidRDefault="00EE5377" w:rsidP="00EE5377">
            <w:pPr>
              <w:spacing w:after="0"/>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 xml:space="preserve">Indeks </w:t>
            </w:r>
          </w:p>
        </w:tc>
      </w:tr>
      <w:tr w:rsidR="00EE5377" w:rsidRPr="00EE5377" w14:paraId="2EE9A489" w14:textId="77777777" w:rsidTr="00372124">
        <w:trPr>
          <w:trHeight w:val="320"/>
          <w:jc w:val="center"/>
        </w:trPr>
        <w:tc>
          <w:tcPr>
            <w:tcW w:w="1250" w:type="pct"/>
            <w:tcBorders>
              <w:top w:val="single" w:sz="4" w:space="0" w:color="auto"/>
              <w:left w:val="single" w:sz="4" w:space="0" w:color="auto"/>
              <w:bottom w:val="single" w:sz="4" w:space="0" w:color="auto"/>
              <w:right w:val="single" w:sz="4" w:space="0" w:color="auto"/>
            </w:tcBorders>
            <w:hideMark/>
          </w:tcPr>
          <w:p w14:paraId="706109B2"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K2603-03</w:t>
            </w:r>
          </w:p>
        </w:tc>
        <w:tc>
          <w:tcPr>
            <w:tcW w:w="1250" w:type="pct"/>
            <w:tcBorders>
              <w:top w:val="single" w:sz="4" w:space="0" w:color="auto"/>
              <w:left w:val="single" w:sz="4" w:space="0" w:color="auto"/>
              <w:bottom w:val="single" w:sz="4" w:space="0" w:color="auto"/>
              <w:right w:val="single" w:sz="4" w:space="0" w:color="auto"/>
            </w:tcBorders>
          </w:tcPr>
          <w:p w14:paraId="55BDD89D"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205.057,00</w:t>
            </w:r>
          </w:p>
        </w:tc>
        <w:tc>
          <w:tcPr>
            <w:tcW w:w="1250" w:type="pct"/>
            <w:tcBorders>
              <w:top w:val="single" w:sz="4" w:space="0" w:color="auto"/>
              <w:left w:val="single" w:sz="4" w:space="0" w:color="auto"/>
              <w:bottom w:val="single" w:sz="4" w:space="0" w:color="auto"/>
              <w:right w:val="single" w:sz="4" w:space="0" w:color="auto"/>
            </w:tcBorders>
          </w:tcPr>
          <w:p w14:paraId="6F2BEF0D"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205.057,00</w:t>
            </w:r>
          </w:p>
        </w:tc>
        <w:tc>
          <w:tcPr>
            <w:tcW w:w="1250" w:type="pct"/>
            <w:tcBorders>
              <w:top w:val="single" w:sz="4" w:space="0" w:color="auto"/>
              <w:left w:val="single" w:sz="4" w:space="0" w:color="auto"/>
              <w:bottom w:val="single" w:sz="4" w:space="0" w:color="auto"/>
              <w:right w:val="single" w:sz="4" w:space="0" w:color="auto"/>
            </w:tcBorders>
          </w:tcPr>
          <w:p w14:paraId="037EB4C5" w14:textId="77777777" w:rsidR="00EE5377" w:rsidRPr="00EE5377" w:rsidRDefault="00EE5377" w:rsidP="00EE5377">
            <w:pPr>
              <w:spacing w:after="0"/>
              <w:jc w:val="center"/>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100,00</w:t>
            </w:r>
          </w:p>
        </w:tc>
      </w:tr>
    </w:tbl>
    <w:p w14:paraId="5459F3BC" w14:textId="77777777" w:rsidR="00EE5377" w:rsidRPr="00EE5377" w:rsidRDefault="00EE5377" w:rsidP="00EE5377">
      <w:pPr>
        <w:spacing w:after="0" w:line="259" w:lineRule="auto"/>
        <w:jc w:val="both"/>
        <w:rPr>
          <w:rFonts w:ascii="Times New Roman" w:eastAsia="Times New Roman" w:hAnsi="Times New Roman" w:cs="Times New Roman"/>
          <w:bCs/>
          <w:sz w:val="24"/>
          <w:szCs w:val="24"/>
          <w:lang w:eastAsia="hr-HR"/>
        </w:rPr>
      </w:pPr>
      <w:r w:rsidRPr="00EE5377">
        <w:rPr>
          <w:rFonts w:ascii="Times New Roman" w:eastAsia="Times New Roman" w:hAnsi="Times New Roman" w:cs="Times New Roman"/>
          <w:b/>
          <w:sz w:val="24"/>
          <w:szCs w:val="24"/>
          <w:lang w:eastAsia="hr-HR"/>
        </w:rPr>
        <w:t xml:space="preserve">Opis aktivnosti/ projekta   </w:t>
      </w:r>
      <w:r w:rsidRPr="00EE5377">
        <w:rPr>
          <w:rFonts w:ascii="Times New Roman" w:eastAsia="Times New Roman" w:hAnsi="Times New Roman" w:cs="Times New Roman"/>
          <w:sz w:val="24"/>
          <w:szCs w:val="24"/>
          <w:lang w:eastAsia="hr-HR"/>
        </w:rPr>
        <w:t>Investicijsko ulaganje uključuje uređaje, strojeve i opremu za ostale namjene i dodatna ulaganja na građevinskim objektima. Navedeno se financira iz decentraliziranih sredstava i izvornih prihoda Županije te vlastitih  prihoda korisnika. Osigurana su dodatna sredstva za obnovu opreme i uređaja sa ciljem unapređenja kvalitete pružene usluge korisnicima.</w:t>
      </w:r>
    </w:p>
    <w:p w14:paraId="19E85694"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Svrha provedbe mjere</w:t>
      </w:r>
    </w:p>
    <w:p w14:paraId="014E3919" w14:textId="77777777" w:rsidR="00EE5377" w:rsidRPr="00EE5377" w:rsidRDefault="00EE5377" w:rsidP="00EE5377">
      <w:pPr>
        <w:spacing w:after="0" w:line="240" w:lineRule="auto"/>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w:t>
      </w:r>
    </w:p>
    <w:p w14:paraId="30F11294"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Ključne aktivnosti</w:t>
      </w:r>
    </w:p>
    <w:p w14:paraId="2B628ED6"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 xml:space="preserve">Redovna djelatnost ustanova socijalne skrbi </w:t>
      </w:r>
    </w:p>
    <w:p w14:paraId="7F0E6943"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Provedba hitnih intervencija</w:t>
      </w:r>
    </w:p>
    <w:p w14:paraId="66E93CC4"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Razvoj i ulaganje u izgradnju kapaciteta ustanova socijalne skrbi, izgradnja odjela za Alzheimer Doma za starije i nemoćne Zadar</w:t>
      </w:r>
    </w:p>
    <w:p w14:paraId="1CCD1262"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razvoja izvaninstitucionalnih usluga</w:t>
      </w:r>
    </w:p>
    <w:p w14:paraId="0246F1A7"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Sufinanciranje smještaja starijim i nemoćnim osobama u privatnom smještaju na području Zadarske županije</w:t>
      </w:r>
    </w:p>
    <w:p w14:paraId="76B1420C"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Financiranje usluga rane intervencije za djecu s teškoćama u razvoju</w:t>
      </w:r>
    </w:p>
    <w:p w14:paraId="093FB0EA" w14:textId="77777777" w:rsidR="00EE5377" w:rsidRPr="00EE5377" w:rsidRDefault="00EE5377" w:rsidP="00EE5377">
      <w:pPr>
        <w:spacing w:after="0" w:line="240" w:lineRule="auto"/>
        <w:contextualSpacing/>
        <w:jc w:val="both"/>
        <w:rPr>
          <w:rFonts w:ascii="Times New Roman" w:eastAsia="Times New Roman" w:hAnsi="Times New Roman" w:cs="Times New Roman"/>
          <w:sz w:val="24"/>
          <w:szCs w:val="24"/>
          <w:lang w:eastAsia="hr-HR"/>
        </w:rPr>
      </w:pPr>
      <w:r w:rsidRPr="00EE5377">
        <w:rPr>
          <w:rFonts w:ascii="Times New Roman" w:eastAsia="Times New Roman" w:hAnsi="Times New Roman" w:cs="Times New Roman"/>
          <w:sz w:val="24"/>
          <w:szCs w:val="24"/>
          <w:lang w:eastAsia="hr-HR"/>
        </w:rPr>
        <w:t>Poticanje rada udruga građana iz područja zdravstva, socijalne skrbi i humanitarnog rada</w:t>
      </w:r>
    </w:p>
    <w:p w14:paraId="6B72B06F" w14:textId="77777777" w:rsidR="00EE5377" w:rsidRPr="00EE5377" w:rsidRDefault="00EE5377" w:rsidP="00EE5377">
      <w:pPr>
        <w:spacing w:after="0" w:line="259" w:lineRule="auto"/>
        <w:rPr>
          <w:rFonts w:ascii="Times New Roman" w:eastAsia="Times New Roman" w:hAnsi="Times New Roman" w:cs="Times New Roman"/>
          <w:b/>
          <w:bCs/>
          <w:sz w:val="24"/>
          <w:szCs w:val="24"/>
          <w:lang w:eastAsia="hr-HR"/>
        </w:rPr>
      </w:pPr>
      <w:r w:rsidRPr="00EE5377">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836"/>
        <w:gridCol w:w="1838"/>
        <w:gridCol w:w="1838"/>
      </w:tblGrid>
      <w:tr w:rsidR="00EE5377" w:rsidRPr="00EE5377" w14:paraId="75CDFEED" w14:textId="77777777" w:rsidTr="00372124">
        <w:trPr>
          <w:trHeight w:val="452"/>
        </w:trPr>
        <w:tc>
          <w:tcPr>
            <w:tcW w:w="19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E791B4" w14:textId="77777777" w:rsidR="00EE5377" w:rsidRPr="00EE5377" w:rsidRDefault="00EE5377" w:rsidP="00EE5377">
            <w:pPr>
              <w:spacing w:after="0" w:line="254" w:lineRule="auto"/>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Pokazatelj rezultata (naziv pokazatelja)</w:t>
            </w:r>
          </w:p>
        </w:tc>
        <w:tc>
          <w:tcPr>
            <w:tcW w:w="10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CD782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Početna vrijednosti 2024.</w:t>
            </w:r>
          </w:p>
        </w:tc>
        <w:tc>
          <w:tcPr>
            <w:tcW w:w="10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86B712"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lang w:eastAsia="hr-HR"/>
              </w:rPr>
              <w:t>Ciljana vrijednost 2025.</w:t>
            </w:r>
          </w:p>
        </w:tc>
        <w:tc>
          <w:tcPr>
            <w:tcW w:w="10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A1E03"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Izmjene i dopune 2025.</w:t>
            </w:r>
          </w:p>
        </w:tc>
      </w:tr>
      <w:tr w:rsidR="00EE5377" w:rsidRPr="00EE5377" w14:paraId="0F78EC51" w14:textId="77777777" w:rsidTr="00372124">
        <w:trPr>
          <w:trHeight w:val="53"/>
        </w:trPr>
        <w:tc>
          <w:tcPr>
            <w:tcW w:w="1959" w:type="pct"/>
            <w:tcBorders>
              <w:top w:val="single" w:sz="4" w:space="0" w:color="auto"/>
              <w:left w:val="single" w:sz="4" w:space="0" w:color="auto"/>
              <w:bottom w:val="single" w:sz="4" w:space="0" w:color="auto"/>
              <w:right w:val="single" w:sz="4" w:space="0" w:color="auto"/>
            </w:tcBorders>
          </w:tcPr>
          <w:p w14:paraId="7AB9BFE2" w14:textId="77777777" w:rsidR="00EE5377" w:rsidRPr="00EE5377" w:rsidRDefault="00EE5377" w:rsidP="00EE5377">
            <w:pPr>
              <w:spacing w:after="0" w:line="259" w:lineRule="auto"/>
              <w:rPr>
                <w:rFonts w:ascii="Times New Roman" w:eastAsia="Times New Roman" w:hAnsi="Times New Roman" w:cs="Times New Roman"/>
                <w:b/>
                <w:sz w:val="24"/>
                <w:szCs w:val="24"/>
                <w:lang w:eastAsia="hr-HR"/>
              </w:rPr>
            </w:pPr>
            <w:r w:rsidRPr="00EE5377">
              <w:rPr>
                <w:rFonts w:ascii="Times New Roman" w:eastAsia="Times New Roman" w:hAnsi="Times New Roman" w:cs="Times New Roman"/>
                <w:sz w:val="24"/>
                <w:szCs w:val="24"/>
                <w:lang w:eastAsia="hr-HR"/>
              </w:rPr>
              <w:t xml:space="preserve">Broj izgrađenih i opremljenih odjela za Alzheimer </w:t>
            </w:r>
          </w:p>
        </w:tc>
        <w:tc>
          <w:tcPr>
            <w:tcW w:w="1013" w:type="pct"/>
            <w:tcBorders>
              <w:top w:val="single" w:sz="4" w:space="0" w:color="auto"/>
              <w:left w:val="single" w:sz="4" w:space="0" w:color="auto"/>
              <w:bottom w:val="single" w:sz="4" w:space="0" w:color="auto"/>
              <w:right w:val="single" w:sz="4" w:space="0" w:color="auto"/>
            </w:tcBorders>
            <w:vAlign w:val="center"/>
          </w:tcPr>
          <w:p w14:paraId="43032F9F"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6C46BD9A"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70E4AACA" w14:textId="77777777" w:rsidR="00EE5377" w:rsidRPr="00EE5377" w:rsidRDefault="00EE5377" w:rsidP="00EE5377">
            <w:pPr>
              <w:spacing w:after="0" w:line="254" w:lineRule="auto"/>
              <w:jc w:val="center"/>
              <w:rPr>
                <w:rFonts w:ascii="Times New Roman" w:eastAsia="Times New Roman" w:hAnsi="Times New Roman" w:cs="Times New Roman"/>
                <w:sz w:val="24"/>
                <w:szCs w:val="24"/>
              </w:rPr>
            </w:pPr>
            <w:r w:rsidRPr="00EE5377">
              <w:rPr>
                <w:rFonts w:ascii="Times New Roman" w:eastAsia="Times New Roman" w:hAnsi="Times New Roman" w:cs="Times New Roman"/>
                <w:sz w:val="24"/>
                <w:szCs w:val="24"/>
              </w:rPr>
              <w:t>1</w:t>
            </w:r>
          </w:p>
        </w:tc>
      </w:tr>
    </w:tbl>
    <w:p w14:paraId="2D0E8651" w14:textId="77777777" w:rsidR="00EE5377" w:rsidRPr="00EE5377" w:rsidRDefault="00EE5377" w:rsidP="00EE5377">
      <w:pPr>
        <w:spacing w:after="0" w:line="259" w:lineRule="auto"/>
        <w:rPr>
          <w:rFonts w:ascii="Times New Roman" w:eastAsia="Times New Roman" w:hAnsi="Times New Roman" w:cs="Times New Roman"/>
          <w:sz w:val="24"/>
          <w:szCs w:val="24"/>
          <w:lang w:eastAsia="hr-HR"/>
        </w:rPr>
      </w:pPr>
    </w:p>
    <w:p w14:paraId="1933BAA1" w14:textId="77777777" w:rsidR="00BA524C" w:rsidRPr="00BA524C" w:rsidRDefault="00BA524C" w:rsidP="00BA524C">
      <w:pPr>
        <w:spacing w:after="0" w:line="240" w:lineRule="auto"/>
        <w:jc w:val="both"/>
        <w:rPr>
          <w:rFonts w:ascii="Times New Roman" w:eastAsia="Times New Roman" w:hAnsi="Times New Roman" w:cs="Times New Roman"/>
          <w:b/>
          <w:sz w:val="24"/>
          <w:szCs w:val="24"/>
          <w:lang w:eastAsia="hr-HR"/>
        </w:rPr>
      </w:pPr>
    </w:p>
    <w:p w14:paraId="60A92FBF" w14:textId="77777777" w:rsidR="00957C0B" w:rsidRPr="00957C0B" w:rsidRDefault="00957C0B" w:rsidP="006E604F">
      <w:pPr>
        <w:spacing w:line="259" w:lineRule="auto"/>
        <w:rPr>
          <w:rFonts w:ascii="Times New Roman" w:eastAsia="Times New Roman" w:hAnsi="Times New Roman" w:cs="Times New Roman"/>
          <w:b/>
          <w:bCs/>
          <w:noProof/>
          <w:sz w:val="24"/>
          <w:szCs w:val="24"/>
          <w:u w:val="single"/>
          <w:lang w:eastAsia="hr-HR"/>
        </w:rPr>
      </w:pPr>
    </w:p>
    <w:sectPr w:rsidR="00957C0B" w:rsidRPr="00957C0B" w:rsidSect="00C821FC">
      <w:footerReference w:type="default" r:id="rId14"/>
      <w:pgSz w:w="11906" w:h="16838"/>
      <w:pgMar w:top="1417" w:right="1417" w:bottom="1417" w:left="1417" w:header="708" w:footer="708" w:gutter="0"/>
      <w:pgNumType w:start="8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67BF0" w14:textId="77777777" w:rsidR="000F5C58" w:rsidRDefault="000F5C58" w:rsidP="00C821FC">
      <w:pPr>
        <w:spacing w:after="0" w:line="240" w:lineRule="auto"/>
      </w:pPr>
      <w:r>
        <w:separator/>
      </w:r>
    </w:p>
  </w:endnote>
  <w:endnote w:type="continuationSeparator" w:id="0">
    <w:p w14:paraId="4C688235" w14:textId="77777777" w:rsidR="000F5C58" w:rsidRDefault="000F5C58" w:rsidP="00C82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6590678"/>
      <w:docPartObj>
        <w:docPartGallery w:val="Page Numbers (Bottom of Page)"/>
        <w:docPartUnique/>
      </w:docPartObj>
    </w:sdtPr>
    <w:sdtContent>
      <w:p w14:paraId="752FE280" w14:textId="369D9908" w:rsidR="000F5C58" w:rsidRDefault="000F5C58">
        <w:pPr>
          <w:pStyle w:val="Podnoje"/>
          <w:jc w:val="right"/>
        </w:pPr>
        <w:r>
          <w:fldChar w:fldCharType="begin"/>
        </w:r>
        <w:r>
          <w:instrText>PAGE   \* MERGEFORMAT</w:instrText>
        </w:r>
        <w:r>
          <w:fldChar w:fldCharType="separate"/>
        </w:r>
        <w:r>
          <w:rPr>
            <w:noProof/>
          </w:rPr>
          <w:t>291</w:t>
        </w:r>
        <w:r>
          <w:fldChar w:fldCharType="end"/>
        </w:r>
      </w:p>
    </w:sdtContent>
  </w:sdt>
  <w:p w14:paraId="590E5FC1" w14:textId="77777777" w:rsidR="000F5C58" w:rsidRDefault="000F5C5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64CCA" w14:textId="77777777" w:rsidR="000F5C58" w:rsidRDefault="000F5C58" w:rsidP="00C821FC">
      <w:pPr>
        <w:spacing w:after="0" w:line="240" w:lineRule="auto"/>
      </w:pPr>
      <w:r>
        <w:separator/>
      </w:r>
    </w:p>
  </w:footnote>
  <w:footnote w:type="continuationSeparator" w:id="0">
    <w:p w14:paraId="437FC8F8" w14:textId="77777777" w:rsidR="000F5C58" w:rsidRDefault="000F5C58" w:rsidP="00C821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336"/>
    <w:multiLevelType w:val="hybridMultilevel"/>
    <w:tmpl w:val="6232A36A"/>
    <w:lvl w:ilvl="0" w:tplc="5C0A524A">
      <w:start w:val="7"/>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DE276D"/>
    <w:multiLevelType w:val="hybridMultilevel"/>
    <w:tmpl w:val="7E5E54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5F7E52"/>
    <w:multiLevelType w:val="hybridMultilevel"/>
    <w:tmpl w:val="DB944DD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3A90DC1"/>
    <w:multiLevelType w:val="hybridMultilevel"/>
    <w:tmpl w:val="644AE36C"/>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06C96AA9"/>
    <w:multiLevelType w:val="hybridMultilevel"/>
    <w:tmpl w:val="661492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74D3407"/>
    <w:multiLevelType w:val="hybridMultilevel"/>
    <w:tmpl w:val="10BA1692"/>
    <w:lvl w:ilvl="0" w:tplc="D84A41A6">
      <w:start w:val="1"/>
      <w:numFmt w:val="bullet"/>
      <w:pStyle w:val="B2"/>
      <w:lvlText w:val=""/>
      <w:lvlJc w:val="left"/>
      <w:pPr>
        <w:tabs>
          <w:tab w:val="num" w:pos="1277"/>
        </w:tabs>
        <w:ind w:left="127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5614D4F8">
      <w:start w:val="1"/>
      <w:numFmt w:val="bullet"/>
      <w:lvlText w:val="-"/>
      <w:lvlJc w:val="left"/>
      <w:pPr>
        <w:tabs>
          <w:tab w:val="num" w:pos="2160"/>
        </w:tabs>
        <w:ind w:left="2160" w:hanging="360"/>
      </w:pPr>
      <w:rPr>
        <w:rFonts w:ascii="Arial" w:eastAsia="Times New Roman" w:hAnsi="Arial"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25289"/>
    <w:multiLevelType w:val="hybridMultilevel"/>
    <w:tmpl w:val="00C4DDEE"/>
    <w:lvl w:ilvl="0" w:tplc="84760BAA">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CF94C42"/>
    <w:multiLevelType w:val="hybridMultilevel"/>
    <w:tmpl w:val="DB469BF8"/>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0E422EBE"/>
    <w:multiLevelType w:val="multilevel"/>
    <w:tmpl w:val="8D8E2A36"/>
    <w:lvl w:ilvl="0">
      <w:start w:val="1"/>
      <w:numFmt w:val="decimal"/>
      <w:pStyle w:val="H6"/>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701"/>
        </w:tabs>
        <w:ind w:left="1701" w:hanging="567"/>
      </w:pPr>
    </w:lvl>
    <w:lvl w:ilvl="3">
      <w:start w:val="1"/>
      <w:numFmt w:val="decimal"/>
      <w:lvlText w:val="%1.%3.%4."/>
      <w:lvlJc w:val="left"/>
      <w:pPr>
        <w:tabs>
          <w:tab w:val="num" w:pos="1571"/>
        </w:tabs>
        <w:ind w:left="0" w:firstLine="851"/>
      </w:pPr>
    </w:lvl>
    <w:lvl w:ilvl="4">
      <w:start w:val="1"/>
      <w:numFmt w:val="decimal"/>
      <w:pStyle w:val="H6"/>
      <w:suff w:val="nothing"/>
      <w:lvlText w:val="%1.%3.%5."/>
      <w:lvlJc w:val="center"/>
      <w:pPr>
        <w:ind w:left="0" w:firstLine="0"/>
      </w:pPr>
    </w:lvl>
    <w:lvl w:ilvl="5">
      <w:start w:val="1"/>
      <w:numFmt w:val="decimal"/>
      <w:pStyle w:val="H6"/>
      <w:lvlText w:val="%1.%3.%5.%6."/>
      <w:lvlJc w:val="left"/>
      <w:pPr>
        <w:tabs>
          <w:tab w:val="num" w:pos="1854"/>
        </w:tabs>
        <w:ind w:left="0" w:firstLine="1134"/>
      </w:pPr>
    </w:lvl>
    <w:lvl w:ilvl="6">
      <w:start w:val="1"/>
      <w:numFmt w:val="decimal"/>
      <w:suff w:val="nothing"/>
      <w:lvlText w:val="%1.%3.%5.%7."/>
      <w:lvlJc w:val="center"/>
      <w:pPr>
        <w:ind w:left="0" w:firstLine="0"/>
      </w:pPr>
    </w:lvl>
    <w:lvl w:ilvl="7">
      <w:start w:val="1"/>
      <w:numFmt w:val="decimal"/>
      <w:lvlText w:val="%1.%3.%5.%7.%8."/>
      <w:lvlJc w:val="left"/>
      <w:pPr>
        <w:tabs>
          <w:tab w:val="num" w:pos="2498"/>
        </w:tabs>
        <w:ind w:left="0" w:firstLine="1418"/>
      </w:pPr>
    </w:lvl>
    <w:lvl w:ilvl="8">
      <w:start w:val="1"/>
      <w:numFmt w:val="decimal"/>
      <w:suff w:val="nothing"/>
      <w:lvlText w:val="%1.%3.%5.%7.%9."/>
      <w:lvlJc w:val="left"/>
      <w:pPr>
        <w:ind w:left="0" w:firstLine="0"/>
      </w:pPr>
    </w:lvl>
  </w:abstractNum>
  <w:abstractNum w:abstractNumId="9" w15:restartNumberingAfterBreak="0">
    <w:nsid w:val="0F0C7E58"/>
    <w:multiLevelType w:val="hybridMultilevel"/>
    <w:tmpl w:val="820CABD0"/>
    <w:lvl w:ilvl="0" w:tplc="3DBA9068">
      <w:start w:val="1"/>
      <w:numFmt w:val="bullet"/>
      <w:lvlText w:val=""/>
      <w:lvlJc w:val="left"/>
      <w:pPr>
        <w:tabs>
          <w:tab w:val="num" w:pos="2187"/>
        </w:tabs>
        <w:ind w:left="2187" w:hanging="567"/>
      </w:pPr>
      <w:rPr>
        <w:rFonts w:ascii="Symbol" w:hAnsi="Symbol" w:hint="default"/>
      </w:rPr>
    </w:lvl>
    <w:lvl w:ilvl="1" w:tplc="A8B48464">
      <w:start w:val="1"/>
      <w:numFmt w:val="bullet"/>
      <w:lvlText w:val="o"/>
      <w:lvlJc w:val="left"/>
      <w:pPr>
        <w:tabs>
          <w:tab w:val="num" w:pos="225"/>
        </w:tabs>
        <w:ind w:left="225" w:hanging="360"/>
      </w:pPr>
      <w:rPr>
        <w:rFonts w:ascii="Courier New" w:hAnsi="Courier New" w:cs="Times New Roman" w:hint="default"/>
      </w:rPr>
    </w:lvl>
    <w:lvl w:ilvl="2" w:tplc="04090005">
      <w:start w:val="1"/>
      <w:numFmt w:val="bullet"/>
      <w:lvlText w:val=""/>
      <w:lvlJc w:val="left"/>
      <w:pPr>
        <w:tabs>
          <w:tab w:val="num" w:pos="945"/>
        </w:tabs>
        <w:ind w:left="945" w:hanging="360"/>
      </w:pPr>
      <w:rPr>
        <w:rFonts w:ascii="Wingdings" w:hAnsi="Wingdings" w:hint="default"/>
      </w:rPr>
    </w:lvl>
    <w:lvl w:ilvl="3" w:tplc="04090001">
      <w:start w:val="1"/>
      <w:numFmt w:val="bullet"/>
      <w:lvlText w:val=""/>
      <w:lvlJc w:val="left"/>
      <w:pPr>
        <w:tabs>
          <w:tab w:val="num" w:pos="1665"/>
        </w:tabs>
        <w:ind w:left="1665" w:hanging="360"/>
      </w:pPr>
      <w:rPr>
        <w:rFonts w:ascii="Symbol" w:hAnsi="Symbol" w:hint="default"/>
      </w:rPr>
    </w:lvl>
    <w:lvl w:ilvl="4" w:tplc="4F467ED0">
      <w:start w:val="1"/>
      <w:numFmt w:val="bullet"/>
      <w:pStyle w:val="B6"/>
      <w:lvlText w:val=""/>
      <w:lvlJc w:val="left"/>
      <w:pPr>
        <w:tabs>
          <w:tab w:val="num" w:pos="2187"/>
        </w:tabs>
        <w:ind w:left="2187" w:hanging="567"/>
      </w:pPr>
      <w:rPr>
        <w:rFonts w:ascii="Symbol" w:hAnsi="Symbol" w:hint="default"/>
      </w:rPr>
    </w:lvl>
    <w:lvl w:ilvl="5" w:tplc="04090005">
      <w:start w:val="1"/>
      <w:numFmt w:val="bullet"/>
      <w:lvlText w:val=""/>
      <w:lvlJc w:val="left"/>
      <w:pPr>
        <w:tabs>
          <w:tab w:val="num" w:pos="3105"/>
        </w:tabs>
        <w:ind w:left="3105" w:hanging="360"/>
      </w:pPr>
      <w:rPr>
        <w:rFonts w:ascii="Wingdings" w:hAnsi="Wingdings" w:hint="default"/>
      </w:rPr>
    </w:lvl>
    <w:lvl w:ilvl="6" w:tplc="04090001">
      <w:start w:val="1"/>
      <w:numFmt w:val="bullet"/>
      <w:lvlText w:val=""/>
      <w:lvlJc w:val="left"/>
      <w:pPr>
        <w:tabs>
          <w:tab w:val="num" w:pos="3825"/>
        </w:tabs>
        <w:ind w:left="3825" w:hanging="360"/>
      </w:pPr>
      <w:rPr>
        <w:rFonts w:ascii="Symbol" w:hAnsi="Symbol" w:hint="default"/>
      </w:rPr>
    </w:lvl>
    <w:lvl w:ilvl="7" w:tplc="04090003">
      <w:start w:val="1"/>
      <w:numFmt w:val="bullet"/>
      <w:lvlText w:val="o"/>
      <w:lvlJc w:val="left"/>
      <w:pPr>
        <w:tabs>
          <w:tab w:val="num" w:pos="4545"/>
        </w:tabs>
        <w:ind w:left="4545" w:hanging="360"/>
      </w:pPr>
      <w:rPr>
        <w:rFonts w:ascii="Courier New" w:hAnsi="Courier New" w:cs="Times New Roman" w:hint="default"/>
      </w:rPr>
    </w:lvl>
    <w:lvl w:ilvl="8" w:tplc="04090005">
      <w:start w:val="1"/>
      <w:numFmt w:val="bullet"/>
      <w:lvlText w:val=""/>
      <w:lvlJc w:val="left"/>
      <w:pPr>
        <w:tabs>
          <w:tab w:val="num" w:pos="5265"/>
        </w:tabs>
        <w:ind w:left="5265" w:hanging="360"/>
      </w:pPr>
      <w:rPr>
        <w:rFonts w:ascii="Wingdings" w:hAnsi="Wingdings" w:hint="default"/>
      </w:rPr>
    </w:lvl>
  </w:abstractNum>
  <w:abstractNum w:abstractNumId="10" w15:restartNumberingAfterBreak="0">
    <w:nsid w:val="15A22041"/>
    <w:multiLevelType w:val="hybridMultilevel"/>
    <w:tmpl w:val="05A4B1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16EE7097"/>
    <w:multiLevelType w:val="hybridMultilevel"/>
    <w:tmpl w:val="F28813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A757A0"/>
    <w:multiLevelType w:val="hybridMultilevel"/>
    <w:tmpl w:val="AC5264F0"/>
    <w:lvl w:ilvl="0" w:tplc="041A000F">
      <w:start w:val="1"/>
      <w:numFmt w:val="decimal"/>
      <w:lvlText w:val="%1."/>
      <w:lvlJc w:val="left"/>
      <w:pPr>
        <w:ind w:left="720" w:hanging="360"/>
      </w:pPr>
    </w:lvl>
    <w:lvl w:ilvl="1" w:tplc="041A000F">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7B71D1"/>
    <w:multiLevelType w:val="hybridMultilevel"/>
    <w:tmpl w:val="40A8DE4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0AF1649"/>
    <w:multiLevelType w:val="hybridMultilevel"/>
    <w:tmpl w:val="C8DE8886"/>
    <w:lvl w:ilvl="0" w:tplc="0096F934">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2B3554A"/>
    <w:multiLevelType w:val="hybridMultilevel"/>
    <w:tmpl w:val="7CD8D76C"/>
    <w:lvl w:ilvl="0" w:tplc="787A3B8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22C819E6"/>
    <w:multiLevelType w:val="hybridMultilevel"/>
    <w:tmpl w:val="A0961B2E"/>
    <w:lvl w:ilvl="0" w:tplc="041A0001">
      <w:start w:val="1"/>
      <w:numFmt w:val="bullet"/>
      <w:lvlText w:val=""/>
      <w:lvlJc w:val="left"/>
      <w:pPr>
        <w:ind w:left="915" w:hanging="360"/>
      </w:pPr>
      <w:rPr>
        <w:rFonts w:ascii="Symbol" w:hAnsi="Symbol" w:hint="default"/>
      </w:rPr>
    </w:lvl>
    <w:lvl w:ilvl="1" w:tplc="041A0003" w:tentative="1">
      <w:start w:val="1"/>
      <w:numFmt w:val="bullet"/>
      <w:lvlText w:val="o"/>
      <w:lvlJc w:val="left"/>
      <w:pPr>
        <w:ind w:left="1635" w:hanging="360"/>
      </w:pPr>
      <w:rPr>
        <w:rFonts w:ascii="Courier New" w:hAnsi="Courier New" w:cs="Courier New" w:hint="default"/>
      </w:rPr>
    </w:lvl>
    <w:lvl w:ilvl="2" w:tplc="041A0005" w:tentative="1">
      <w:start w:val="1"/>
      <w:numFmt w:val="bullet"/>
      <w:lvlText w:val=""/>
      <w:lvlJc w:val="left"/>
      <w:pPr>
        <w:ind w:left="2355" w:hanging="360"/>
      </w:pPr>
      <w:rPr>
        <w:rFonts w:ascii="Wingdings" w:hAnsi="Wingdings" w:hint="default"/>
      </w:rPr>
    </w:lvl>
    <w:lvl w:ilvl="3" w:tplc="041A0001" w:tentative="1">
      <w:start w:val="1"/>
      <w:numFmt w:val="bullet"/>
      <w:lvlText w:val=""/>
      <w:lvlJc w:val="left"/>
      <w:pPr>
        <w:ind w:left="3075" w:hanging="360"/>
      </w:pPr>
      <w:rPr>
        <w:rFonts w:ascii="Symbol" w:hAnsi="Symbol" w:hint="default"/>
      </w:rPr>
    </w:lvl>
    <w:lvl w:ilvl="4" w:tplc="041A0003" w:tentative="1">
      <w:start w:val="1"/>
      <w:numFmt w:val="bullet"/>
      <w:lvlText w:val="o"/>
      <w:lvlJc w:val="left"/>
      <w:pPr>
        <w:ind w:left="3795" w:hanging="360"/>
      </w:pPr>
      <w:rPr>
        <w:rFonts w:ascii="Courier New" w:hAnsi="Courier New" w:cs="Courier New" w:hint="default"/>
      </w:rPr>
    </w:lvl>
    <w:lvl w:ilvl="5" w:tplc="041A0005" w:tentative="1">
      <w:start w:val="1"/>
      <w:numFmt w:val="bullet"/>
      <w:lvlText w:val=""/>
      <w:lvlJc w:val="left"/>
      <w:pPr>
        <w:ind w:left="4515" w:hanging="360"/>
      </w:pPr>
      <w:rPr>
        <w:rFonts w:ascii="Wingdings" w:hAnsi="Wingdings" w:hint="default"/>
      </w:rPr>
    </w:lvl>
    <w:lvl w:ilvl="6" w:tplc="041A0001" w:tentative="1">
      <w:start w:val="1"/>
      <w:numFmt w:val="bullet"/>
      <w:lvlText w:val=""/>
      <w:lvlJc w:val="left"/>
      <w:pPr>
        <w:ind w:left="5235" w:hanging="360"/>
      </w:pPr>
      <w:rPr>
        <w:rFonts w:ascii="Symbol" w:hAnsi="Symbol" w:hint="default"/>
      </w:rPr>
    </w:lvl>
    <w:lvl w:ilvl="7" w:tplc="041A0003" w:tentative="1">
      <w:start w:val="1"/>
      <w:numFmt w:val="bullet"/>
      <w:lvlText w:val="o"/>
      <w:lvlJc w:val="left"/>
      <w:pPr>
        <w:ind w:left="5955" w:hanging="360"/>
      </w:pPr>
      <w:rPr>
        <w:rFonts w:ascii="Courier New" w:hAnsi="Courier New" w:cs="Courier New" w:hint="default"/>
      </w:rPr>
    </w:lvl>
    <w:lvl w:ilvl="8" w:tplc="041A0005" w:tentative="1">
      <w:start w:val="1"/>
      <w:numFmt w:val="bullet"/>
      <w:lvlText w:val=""/>
      <w:lvlJc w:val="left"/>
      <w:pPr>
        <w:ind w:left="6675" w:hanging="360"/>
      </w:pPr>
      <w:rPr>
        <w:rFonts w:ascii="Wingdings" w:hAnsi="Wingdings" w:hint="default"/>
      </w:rPr>
    </w:lvl>
  </w:abstractNum>
  <w:abstractNum w:abstractNumId="17" w15:restartNumberingAfterBreak="0">
    <w:nsid w:val="22CB7C66"/>
    <w:multiLevelType w:val="hybridMultilevel"/>
    <w:tmpl w:val="2F12336C"/>
    <w:lvl w:ilvl="0" w:tplc="25688C46">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3275951"/>
    <w:multiLevelType w:val="hybridMultilevel"/>
    <w:tmpl w:val="2FA2C9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3E40ADD"/>
    <w:multiLevelType w:val="hybridMultilevel"/>
    <w:tmpl w:val="FFFFFFFF"/>
    <w:lvl w:ilvl="0" w:tplc="1D744BD0">
      <w:start w:val="1"/>
      <w:numFmt w:val="bullet"/>
      <w:lvlText w:val="-"/>
      <w:lvlJc w:val="left"/>
      <w:pPr>
        <w:ind w:left="720" w:hanging="360"/>
      </w:pPr>
      <w:rPr>
        <w:rFonts w:ascii="Aptos" w:hAnsi="Aptos" w:hint="default"/>
      </w:rPr>
    </w:lvl>
    <w:lvl w:ilvl="1" w:tplc="F71A20F4">
      <w:start w:val="1"/>
      <w:numFmt w:val="bullet"/>
      <w:lvlText w:val="o"/>
      <w:lvlJc w:val="left"/>
      <w:pPr>
        <w:ind w:left="1440" w:hanging="360"/>
      </w:pPr>
      <w:rPr>
        <w:rFonts w:ascii="Courier New" w:hAnsi="Courier New" w:hint="default"/>
      </w:rPr>
    </w:lvl>
    <w:lvl w:ilvl="2" w:tplc="85929194">
      <w:start w:val="1"/>
      <w:numFmt w:val="bullet"/>
      <w:lvlText w:val=""/>
      <w:lvlJc w:val="left"/>
      <w:pPr>
        <w:ind w:left="2160" w:hanging="360"/>
      </w:pPr>
      <w:rPr>
        <w:rFonts w:ascii="Wingdings" w:hAnsi="Wingdings" w:hint="default"/>
      </w:rPr>
    </w:lvl>
    <w:lvl w:ilvl="3" w:tplc="7C82EE36">
      <w:start w:val="1"/>
      <w:numFmt w:val="bullet"/>
      <w:lvlText w:val=""/>
      <w:lvlJc w:val="left"/>
      <w:pPr>
        <w:ind w:left="2880" w:hanging="360"/>
      </w:pPr>
      <w:rPr>
        <w:rFonts w:ascii="Symbol" w:hAnsi="Symbol" w:hint="default"/>
      </w:rPr>
    </w:lvl>
    <w:lvl w:ilvl="4" w:tplc="106AF8B4">
      <w:start w:val="1"/>
      <w:numFmt w:val="bullet"/>
      <w:lvlText w:val="o"/>
      <w:lvlJc w:val="left"/>
      <w:pPr>
        <w:ind w:left="3600" w:hanging="360"/>
      </w:pPr>
      <w:rPr>
        <w:rFonts w:ascii="Courier New" w:hAnsi="Courier New" w:hint="default"/>
      </w:rPr>
    </w:lvl>
    <w:lvl w:ilvl="5" w:tplc="A0186736">
      <w:start w:val="1"/>
      <w:numFmt w:val="bullet"/>
      <w:lvlText w:val=""/>
      <w:lvlJc w:val="left"/>
      <w:pPr>
        <w:ind w:left="4320" w:hanging="360"/>
      </w:pPr>
      <w:rPr>
        <w:rFonts w:ascii="Wingdings" w:hAnsi="Wingdings" w:hint="default"/>
      </w:rPr>
    </w:lvl>
    <w:lvl w:ilvl="6" w:tplc="E0663606">
      <w:start w:val="1"/>
      <w:numFmt w:val="bullet"/>
      <w:lvlText w:val=""/>
      <w:lvlJc w:val="left"/>
      <w:pPr>
        <w:ind w:left="5040" w:hanging="360"/>
      </w:pPr>
      <w:rPr>
        <w:rFonts w:ascii="Symbol" w:hAnsi="Symbol" w:hint="default"/>
      </w:rPr>
    </w:lvl>
    <w:lvl w:ilvl="7" w:tplc="036EE5E0">
      <w:start w:val="1"/>
      <w:numFmt w:val="bullet"/>
      <w:lvlText w:val="o"/>
      <w:lvlJc w:val="left"/>
      <w:pPr>
        <w:ind w:left="5760" w:hanging="360"/>
      </w:pPr>
      <w:rPr>
        <w:rFonts w:ascii="Courier New" w:hAnsi="Courier New" w:hint="default"/>
      </w:rPr>
    </w:lvl>
    <w:lvl w:ilvl="8" w:tplc="7C76415E">
      <w:start w:val="1"/>
      <w:numFmt w:val="bullet"/>
      <w:lvlText w:val=""/>
      <w:lvlJc w:val="left"/>
      <w:pPr>
        <w:ind w:left="6480" w:hanging="360"/>
      </w:pPr>
      <w:rPr>
        <w:rFonts w:ascii="Wingdings" w:hAnsi="Wingdings" w:hint="default"/>
      </w:rPr>
    </w:lvl>
  </w:abstractNum>
  <w:abstractNum w:abstractNumId="20" w15:restartNumberingAfterBreak="0">
    <w:nsid w:val="244405DE"/>
    <w:multiLevelType w:val="hybridMultilevel"/>
    <w:tmpl w:val="D92E4B86"/>
    <w:lvl w:ilvl="0" w:tplc="DF1CE6BA">
      <w:start w:val="1"/>
      <w:numFmt w:val="decimal"/>
      <w:lvlText w:val="%1."/>
      <w:lvlJc w:val="left"/>
      <w:pPr>
        <w:tabs>
          <w:tab w:val="num" w:pos="3479"/>
        </w:tabs>
        <w:ind w:left="3479" w:hanging="360"/>
      </w:pPr>
      <w:rPr>
        <w:b w:val="0"/>
      </w:rPr>
    </w:lvl>
    <w:lvl w:ilvl="1" w:tplc="041A0019">
      <w:start w:val="1"/>
      <w:numFmt w:val="lowerLetter"/>
      <w:lvlText w:val="%2."/>
      <w:lvlJc w:val="left"/>
      <w:pPr>
        <w:tabs>
          <w:tab w:val="num" w:pos="1657"/>
        </w:tabs>
        <w:ind w:left="1657" w:hanging="360"/>
      </w:pPr>
    </w:lvl>
    <w:lvl w:ilvl="2" w:tplc="041A001B">
      <w:start w:val="1"/>
      <w:numFmt w:val="lowerRoman"/>
      <w:lvlText w:val="%3."/>
      <w:lvlJc w:val="right"/>
      <w:pPr>
        <w:tabs>
          <w:tab w:val="num" w:pos="2377"/>
        </w:tabs>
        <w:ind w:left="2377" w:hanging="180"/>
      </w:pPr>
    </w:lvl>
    <w:lvl w:ilvl="3" w:tplc="041A000F">
      <w:start w:val="1"/>
      <w:numFmt w:val="decimal"/>
      <w:lvlText w:val="%4."/>
      <w:lvlJc w:val="left"/>
      <w:pPr>
        <w:tabs>
          <w:tab w:val="num" w:pos="3097"/>
        </w:tabs>
        <w:ind w:left="3097" w:hanging="360"/>
      </w:pPr>
    </w:lvl>
    <w:lvl w:ilvl="4" w:tplc="041A0019">
      <w:start w:val="1"/>
      <w:numFmt w:val="lowerLetter"/>
      <w:lvlText w:val="%5."/>
      <w:lvlJc w:val="left"/>
      <w:pPr>
        <w:tabs>
          <w:tab w:val="num" w:pos="3817"/>
        </w:tabs>
        <w:ind w:left="3817" w:hanging="360"/>
      </w:pPr>
    </w:lvl>
    <w:lvl w:ilvl="5" w:tplc="041A001B">
      <w:start w:val="1"/>
      <w:numFmt w:val="lowerRoman"/>
      <w:lvlText w:val="%6."/>
      <w:lvlJc w:val="right"/>
      <w:pPr>
        <w:tabs>
          <w:tab w:val="num" w:pos="4537"/>
        </w:tabs>
        <w:ind w:left="4537" w:hanging="180"/>
      </w:pPr>
    </w:lvl>
    <w:lvl w:ilvl="6" w:tplc="041A000F">
      <w:start w:val="1"/>
      <w:numFmt w:val="decimal"/>
      <w:lvlText w:val="%7."/>
      <w:lvlJc w:val="left"/>
      <w:pPr>
        <w:tabs>
          <w:tab w:val="num" w:pos="5257"/>
        </w:tabs>
        <w:ind w:left="5257" w:hanging="360"/>
      </w:pPr>
    </w:lvl>
    <w:lvl w:ilvl="7" w:tplc="041A0019">
      <w:start w:val="1"/>
      <w:numFmt w:val="lowerLetter"/>
      <w:lvlText w:val="%8."/>
      <w:lvlJc w:val="left"/>
      <w:pPr>
        <w:tabs>
          <w:tab w:val="num" w:pos="5977"/>
        </w:tabs>
        <w:ind w:left="5977" w:hanging="360"/>
      </w:pPr>
    </w:lvl>
    <w:lvl w:ilvl="8" w:tplc="041A001B">
      <w:start w:val="1"/>
      <w:numFmt w:val="lowerRoman"/>
      <w:lvlText w:val="%9."/>
      <w:lvlJc w:val="right"/>
      <w:pPr>
        <w:tabs>
          <w:tab w:val="num" w:pos="6697"/>
        </w:tabs>
        <w:ind w:left="6697" w:hanging="180"/>
      </w:pPr>
    </w:lvl>
  </w:abstractNum>
  <w:abstractNum w:abstractNumId="21" w15:restartNumberingAfterBreak="0">
    <w:nsid w:val="245E0AE7"/>
    <w:multiLevelType w:val="hybridMultilevel"/>
    <w:tmpl w:val="CB1CAA3C"/>
    <w:lvl w:ilvl="0" w:tplc="579A3604">
      <w:start w:val="1"/>
      <w:numFmt w:val="bullet"/>
      <w:lvlText w:val=""/>
      <w:lvlJc w:val="left"/>
      <w:pPr>
        <w:ind w:left="720" w:hanging="360"/>
      </w:pPr>
      <w:rPr>
        <w:rFonts w:ascii="Symbol" w:hAnsi="Symbol" w:hint="default"/>
      </w:rPr>
    </w:lvl>
    <w:lvl w:ilvl="1" w:tplc="9D08EB28">
      <w:start w:val="1"/>
      <w:numFmt w:val="bullet"/>
      <w:lvlText w:val="o"/>
      <w:lvlJc w:val="left"/>
      <w:pPr>
        <w:ind w:left="1440" w:hanging="360"/>
      </w:pPr>
      <w:rPr>
        <w:rFonts w:ascii="Courier New" w:hAnsi="Courier New" w:hint="default"/>
      </w:rPr>
    </w:lvl>
    <w:lvl w:ilvl="2" w:tplc="248C5F50">
      <w:start w:val="1"/>
      <w:numFmt w:val="bullet"/>
      <w:lvlText w:val=""/>
      <w:lvlJc w:val="left"/>
      <w:pPr>
        <w:ind w:left="2160" w:hanging="360"/>
      </w:pPr>
      <w:rPr>
        <w:rFonts w:ascii="Wingdings" w:hAnsi="Wingdings" w:hint="default"/>
      </w:rPr>
    </w:lvl>
    <w:lvl w:ilvl="3" w:tplc="0F0A4226">
      <w:start w:val="1"/>
      <w:numFmt w:val="bullet"/>
      <w:lvlText w:val=""/>
      <w:lvlJc w:val="left"/>
      <w:pPr>
        <w:ind w:left="2880" w:hanging="360"/>
      </w:pPr>
      <w:rPr>
        <w:rFonts w:ascii="Symbol" w:hAnsi="Symbol" w:hint="default"/>
      </w:rPr>
    </w:lvl>
    <w:lvl w:ilvl="4" w:tplc="414A3ADE">
      <w:start w:val="1"/>
      <w:numFmt w:val="bullet"/>
      <w:lvlText w:val="o"/>
      <w:lvlJc w:val="left"/>
      <w:pPr>
        <w:ind w:left="3600" w:hanging="360"/>
      </w:pPr>
      <w:rPr>
        <w:rFonts w:ascii="Courier New" w:hAnsi="Courier New" w:hint="default"/>
      </w:rPr>
    </w:lvl>
    <w:lvl w:ilvl="5" w:tplc="D8CE0D3C">
      <w:start w:val="1"/>
      <w:numFmt w:val="bullet"/>
      <w:lvlText w:val=""/>
      <w:lvlJc w:val="left"/>
      <w:pPr>
        <w:ind w:left="4320" w:hanging="360"/>
      </w:pPr>
      <w:rPr>
        <w:rFonts w:ascii="Wingdings" w:hAnsi="Wingdings" w:hint="default"/>
      </w:rPr>
    </w:lvl>
    <w:lvl w:ilvl="6" w:tplc="294CB520">
      <w:start w:val="1"/>
      <w:numFmt w:val="bullet"/>
      <w:lvlText w:val=""/>
      <w:lvlJc w:val="left"/>
      <w:pPr>
        <w:ind w:left="5040" w:hanging="360"/>
      </w:pPr>
      <w:rPr>
        <w:rFonts w:ascii="Symbol" w:hAnsi="Symbol" w:hint="default"/>
      </w:rPr>
    </w:lvl>
    <w:lvl w:ilvl="7" w:tplc="0D1068B8">
      <w:start w:val="1"/>
      <w:numFmt w:val="bullet"/>
      <w:lvlText w:val="o"/>
      <w:lvlJc w:val="left"/>
      <w:pPr>
        <w:ind w:left="5760" w:hanging="360"/>
      </w:pPr>
      <w:rPr>
        <w:rFonts w:ascii="Courier New" w:hAnsi="Courier New" w:hint="default"/>
      </w:rPr>
    </w:lvl>
    <w:lvl w:ilvl="8" w:tplc="F6583BA4">
      <w:start w:val="1"/>
      <w:numFmt w:val="bullet"/>
      <w:lvlText w:val=""/>
      <w:lvlJc w:val="left"/>
      <w:pPr>
        <w:ind w:left="6480" w:hanging="360"/>
      </w:pPr>
      <w:rPr>
        <w:rFonts w:ascii="Wingdings" w:hAnsi="Wingdings" w:hint="default"/>
      </w:rPr>
    </w:lvl>
  </w:abstractNum>
  <w:abstractNum w:abstractNumId="22" w15:restartNumberingAfterBreak="0">
    <w:nsid w:val="24836DED"/>
    <w:multiLevelType w:val="hybridMultilevel"/>
    <w:tmpl w:val="FB9C3A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28AF6BA0"/>
    <w:multiLevelType w:val="hybridMultilevel"/>
    <w:tmpl w:val="21809C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A2879C1"/>
    <w:multiLevelType w:val="hybridMultilevel"/>
    <w:tmpl w:val="F110B756"/>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pStyle w:val="B7"/>
      <w:lvlText w:val=""/>
      <w:lvlJc w:val="left"/>
      <w:pPr>
        <w:tabs>
          <w:tab w:val="num" w:pos="3969"/>
        </w:tabs>
        <w:ind w:left="3969" w:hanging="567"/>
      </w:pPr>
      <w:rPr>
        <w:rFonts w:ascii="Symbol" w:hAnsi="Symbol"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AB7488"/>
    <w:multiLevelType w:val="hybridMultilevel"/>
    <w:tmpl w:val="D80AB3B0"/>
    <w:lvl w:ilvl="0" w:tplc="C116F030">
      <w:start w:val="1"/>
      <w:numFmt w:val="bullet"/>
      <w:lvlText w:val=""/>
      <w:lvlJc w:val="left"/>
      <w:pPr>
        <w:tabs>
          <w:tab w:val="num" w:pos="2268"/>
        </w:tabs>
        <w:ind w:left="2268" w:hanging="567"/>
      </w:pPr>
      <w:rPr>
        <w:rFonts w:ascii="Symbol" w:hAnsi="Symbol" w:hint="default"/>
      </w:rPr>
    </w:lvl>
    <w:lvl w:ilvl="1" w:tplc="A8B48464">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pStyle w:val="B4"/>
      <w:lvlText w:val=""/>
      <w:lvlJc w:val="left"/>
      <w:pPr>
        <w:tabs>
          <w:tab w:val="num" w:pos="2268"/>
        </w:tabs>
        <w:ind w:left="2268" w:hanging="567"/>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DD22F878">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207447"/>
    <w:multiLevelType w:val="multilevel"/>
    <w:tmpl w:val="CB2AC106"/>
    <w:lvl w:ilvl="0">
      <w:start w:val="1"/>
      <w:numFmt w:val="ordinalText"/>
      <w:pStyle w:val="TI2"/>
      <w:suff w:val="space"/>
      <w:lvlText w:val="DIO %1"/>
      <w:lvlJc w:val="center"/>
      <w:pPr>
        <w:ind w:left="567" w:firstLine="0"/>
      </w:pPr>
    </w:lvl>
    <w:lvl w:ilvl="1">
      <w:start w:val="1"/>
      <w:numFmt w:val="upperRoman"/>
      <w:suff w:val="space"/>
      <w:lvlText w:val="GLAVA %2."/>
      <w:lvlJc w:val="center"/>
      <w:pPr>
        <w:ind w:left="567" w:firstLine="0"/>
      </w:pPr>
    </w:lvl>
    <w:lvl w:ilvl="2">
      <w:start w:val="1"/>
      <w:numFmt w:val="upperRoman"/>
      <w:suff w:val="space"/>
      <w:lvlText w:val="%3."/>
      <w:lvlJc w:val="center"/>
      <w:pPr>
        <w:ind w:left="567" w:firstLine="0"/>
      </w:pPr>
    </w:lvl>
    <w:lvl w:ilvl="3">
      <w:start w:val="1"/>
      <w:numFmt w:val="decimal"/>
      <w:suff w:val="space"/>
      <w:lvlText w:val="%4."/>
      <w:lvlJc w:val="center"/>
      <w:pPr>
        <w:ind w:left="567" w:firstLine="0"/>
      </w:pPr>
    </w:lvl>
    <w:lvl w:ilvl="4">
      <w:start w:val="1"/>
      <w:numFmt w:val="upperLetter"/>
      <w:pStyle w:val="TI2"/>
      <w:suff w:val="space"/>
      <w:lvlText w:val="%5)"/>
      <w:lvlJc w:val="center"/>
      <w:pPr>
        <w:ind w:left="567" w:firstLine="0"/>
      </w:pPr>
    </w:lvl>
    <w:lvl w:ilvl="5">
      <w:start w:val="1"/>
      <w:numFmt w:val="decimal"/>
      <w:pStyle w:val="TI2"/>
      <w:suff w:val="space"/>
      <w:lvlText w:val="ODJELJAK %6."/>
      <w:lvlJc w:val="center"/>
      <w:pPr>
        <w:ind w:left="567" w:firstLine="0"/>
      </w:pPr>
    </w:lvl>
    <w:lvl w:ilvl="6">
      <w:start w:val="1"/>
      <w:numFmt w:val="decimal"/>
      <w:suff w:val="space"/>
      <w:lvlText w:val="PODODJELJAK %7."/>
      <w:lvlJc w:val="center"/>
      <w:pPr>
        <w:ind w:left="567" w:firstLine="0"/>
      </w:pPr>
    </w:lvl>
    <w:lvl w:ilvl="7">
      <w:start w:val="1"/>
      <w:numFmt w:val="decimal"/>
      <w:suff w:val="space"/>
      <w:lvlText w:val="%8. Odsjek:"/>
      <w:lvlJc w:val="center"/>
      <w:pPr>
        <w:ind w:left="567" w:firstLine="0"/>
      </w:pPr>
    </w:lvl>
    <w:lvl w:ilvl="8">
      <w:start w:val="1"/>
      <w:numFmt w:val="none"/>
      <w:suff w:val="space"/>
      <w:lvlText w:val=""/>
      <w:lvlJc w:val="center"/>
      <w:pPr>
        <w:ind w:left="567" w:firstLine="0"/>
      </w:pPr>
    </w:lvl>
  </w:abstractNum>
  <w:abstractNum w:abstractNumId="27" w15:restartNumberingAfterBreak="0">
    <w:nsid w:val="34D33ABD"/>
    <w:multiLevelType w:val="hybridMultilevel"/>
    <w:tmpl w:val="2304B1B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AF87196"/>
    <w:multiLevelType w:val="hybridMultilevel"/>
    <w:tmpl w:val="79DC6B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3B8B142A"/>
    <w:multiLevelType w:val="hybridMultilevel"/>
    <w:tmpl w:val="54689D04"/>
    <w:lvl w:ilvl="0" w:tplc="7C5AF26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BB72DFF"/>
    <w:multiLevelType w:val="hybridMultilevel"/>
    <w:tmpl w:val="0DDAC8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FE57E57"/>
    <w:multiLevelType w:val="hybridMultilevel"/>
    <w:tmpl w:val="2FA2C9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1DE1B88"/>
    <w:multiLevelType w:val="hybridMultilevel"/>
    <w:tmpl w:val="B540C9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2587BC1"/>
    <w:multiLevelType w:val="hybridMultilevel"/>
    <w:tmpl w:val="9628F50A"/>
    <w:lvl w:ilvl="0" w:tplc="6E7CF2F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42B6C085"/>
    <w:multiLevelType w:val="hybridMultilevel"/>
    <w:tmpl w:val="FFFFFFFF"/>
    <w:lvl w:ilvl="0" w:tplc="36687E8E">
      <w:start w:val="1"/>
      <w:numFmt w:val="decimal"/>
      <w:lvlText w:val="%1."/>
      <w:lvlJc w:val="left"/>
      <w:pPr>
        <w:ind w:left="720" w:hanging="360"/>
      </w:pPr>
    </w:lvl>
    <w:lvl w:ilvl="1" w:tplc="B2701342">
      <w:start w:val="1"/>
      <w:numFmt w:val="lowerLetter"/>
      <w:lvlText w:val="%2."/>
      <w:lvlJc w:val="left"/>
      <w:pPr>
        <w:ind w:left="1440" w:hanging="360"/>
      </w:pPr>
    </w:lvl>
    <w:lvl w:ilvl="2" w:tplc="1E786B1E">
      <w:start w:val="1"/>
      <w:numFmt w:val="lowerRoman"/>
      <w:lvlText w:val="%3."/>
      <w:lvlJc w:val="right"/>
      <w:pPr>
        <w:ind w:left="2160" w:hanging="180"/>
      </w:pPr>
    </w:lvl>
    <w:lvl w:ilvl="3" w:tplc="ED822430">
      <w:start w:val="1"/>
      <w:numFmt w:val="decimal"/>
      <w:lvlText w:val="%4."/>
      <w:lvlJc w:val="left"/>
      <w:pPr>
        <w:ind w:left="2880" w:hanging="360"/>
      </w:pPr>
    </w:lvl>
    <w:lvl w:ilvl="4" w:tplc="8DCC6544">
      <w:start w:val="1"/>
      <w:numFmt w:val="lowerLetter"/>
      <w:lvlText w:val="%5."/>
      <w:lvlJc w:val="left"/>
      <w:pPr>
        <w:ind w:left="3600" w:hanging="360"/>
      </w:pPr>
    </w:lvl>
    <w:lvl w:ilvl="5" w:tplc="4E581748">
      <w:start w:val="1"/>
      <w:numFmt w:val="lowerRoman"/>
      <w:lvlText w:val="%6."/>
      <w:lvlJc w:val="right"/>
      <w:pPr>
        <w:ind w:left="4320" w:hanging="180"/>
      </w:pPr>
    </w:lvl>
    <w:lvl w:ilvl="6" w:tplc="65D2994C">
      <w:start w:val="1"/>
      <w:numFmt w:val="decimal"/>
      <w:lvlText w:val="%7."/>
      <w:lvlJc w:val="left"/>
      <w:pPr>
        <w:ind w:left="5040" w:hanging="360"/>
      </w:pPr>
    </w:lvl>
    <w:lvl w:ilvl="7" w:tplc="8FB6E0A2">
      <w:start w:val="1"/>
      <w:numFmt w:val="lowerLetter"/>
      <w:lvlText w:val="%8."/>
      <w:lvlJc w:val="left"/>
      <w:pPr>
        <w:ind w:left="5760" w:hanging="360"/>
      </w:pPr>
    </w:lvl>
    <w:lvl w:ilvl="8" w:tplc="44CCBF8C">
      <w:start w:val="1"/>
      <w:numFmt w:val="lowerRoman"/>
      <w:lvlText w:val="%9."/>
      <w:lvlJc w:val="right"/>
      <w:pPr>
        <w:ind w:left="6480" w:hanging="180"/>
      </w:pPr>
    </w:lvl>
  </w:abstractNum>
  <w:abstractNum w:abstractNumId="35" w15:restartNumberingAfterBreak="0">
    <w:nsid w:val="430A29B3"/>
    <w:multiLevelType w:val="hybridMultilevel"/>
    <w:tmpl w:val="C6E8336E"/>
    <w:lvl w:ilvl="0" w:tplc="FFCA8C56">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6" w15:restartNumberingAfterBreak="0">
    <w:nsid w:val="441A583E"/>
    <w:multiLevelType w:val="hybridMultilevel"/>
    <w:tmpl w:val="0F4ADDA8"/>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59F1B40"/>
    <w:multiLevelType w:val="hybridMultilevel"/>
    <w:tmpl w:val="33D82DE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460D25D2"/>
    <w:multiLevelType w:val="hybridMultilevel"/>
    <w:tmpl w:val="A474A6C0"/>
    <w:lvl w:ilvl="0" w:tplc="7BA8707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pStyle w:val="Naslov3"/>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39" w15:restartNumberingAfterBreak="0">
    <w:nsid w:val="47F96DCA"/>
    <w:multiLevelType w:val="hybridMultilevel"/>
    <w:tmpl w:val="FFFFFFFF"/>
    <w:lvl w:ilvl="0" w:tplc="9D2C46EE">
      <w:start w:val="1"/>
      <w:numFmt w:val="decimal"/>
      <w:lvlText w:val="%1."/>
      <w:lvlJc w:val="left"/>
      <w:pPr>
        <w:ind w:left="720" w:hanging="360"/>
      </w:pPr>
    </w:lvl>
    <w:lvl w:ilvl="1" w:tplc="A79825D4">
      <w:start w:val="1"/>
      <w:numFmt w:val="lowerLetter"/>
      <w:lvlText w:val="%2."/>
      <w:lvlJc w:val="left"/>
      <w:pPr>
        <w:ind w:left="1440" w:hanging="360"/>
      </w:pPr>
    </w:lvl>
    <w:lvl w:ilvl="2" w:tplc="AD14677C">
      <w:start w:val="1"/>
      <w:numFmt w:val="lowerRoman"/>
      <w:lvlText w:val="%3."/>
      <w:lvlJc w:val="right"/>
      <w:pPr>
        <w:ind w:left="2160" w:hanging="180"/>
      </w:pPr>
    </w:lvl>
    <w:lvl w:ilvl="3" w:tplc="92BE0406">
      <w:start w:val="1"/>
      <w:numFmt w:val="decimal"/>
      <w:lvlText w:val="%4."/>
      <w:lvlJc w:val="left"/>
      <w:pPr>
        <w:ind w:left="2880" w:hanging="360"/>
      </w:pPr>
    </w:lvl>
    <w:lvl w:ilvl="4" w:tplc="B1604F8E">
      <w:start w:val="1"/>
      <w:numFmt w:val="lowerLetter"/>
      <w:lvlText w:val="%5."/>
      <w:lvlJc w:val="left"/>
      <w:pPr>
        <w:ind w:left="3600" w:hanging="360"/>
      </w:pPr>
    </w:lvl>
    <w:lvl w:ilvl="5" w:tplc="6436E076">
      <w:start w:val="1"/>
      <w:numFmt w:val="lowerRoman"/>
      <w:lvlText w:val="%6."/>
      <w:lvlJc w:val="right"/>
      <w:pPr>
        <w:ind w:left="4320" w:hanging="180"/>
      </w:pPr>
    </w:lvl>
    <w:lvl w:ilvl="6" w:tplc="AF64122E">
      <w:start w:val="1"/>
      <w:numFmt w:val="decimal"/>
      <w:lvlText w:val="%7."/>
      <w:lvlJc w:val="left"/>
      <w:pPr>
        <w:ind w:left="5040" w:hanging="360"/>
      </w:pPr>
    </w:lvl>
    <w:lvl w:ilvl="7" w:tplc="B83A0BBE">
      <w:start w:val="1"/>
      <w:numFmt w:val="lowerLetter"/>
      <w:lvlText w:val="%8."/>
      <w:lvlJc w:val="left"/>
      <w:pPr>
        <w:ind w:left="5760" w:hanging="360"/>
      </w:pPr>
    </w:lvl>
    <w:lvl w:ilvl="8" w:tplc="CE1C9782">
      <w:start w:val="1"/>
      <w:numFmt w:val="lowerRoman"/>
      <w:lvlText w:val="%9."/>
      <w:lvlJc w:val="right"/>
      <w:pPr>
        <w:ind w:left="6480" w:hanging="180"/>
      </w:pPr>
    </w:lvl>
  </w:abstractNum>
  <w:abstractNum w:abstractNumId="40" w15:restartNumberingAfterBreak="0">
    <w:nsid w:val="49CD1391"/>
    <w:multiLevelType w:val="multilevel"/>
    <w:tmpl w:val="85E894E6"/>
    <w:lvl w:ilvl="0">
      <w:start w:val="1"/>
      <w:numFmt w:val="none"/>
      <w:suff w:val="nothing"/>
      <w:lvlText w:val=""/>
      <w:lvlJc w:val="center"/>
      <w:pPr>
        <w:ind w:left="0" w:firstLine="0"/>
      </w:pPr>
    </w:lvl>
    <w:lvl w:ilvl="1">
      <w:start w:val="1"/>
      <w:numFmt w:val="none"/>
      <w:suff w:val="nothing"/>
      <w:lvlText w:val=""/>
      <w:lvlJc w:val="center"/>
      <w:pPr>
        <w:ind w:left="0" w:firstLine="0"/>
      </w:pPr>
    </w:lvl>
    <w:lvl w:ilvl="2">
      <w:start w:val="1"/>
      <w:numFmt w:val="none"/>
      <w:suff w:val="nothing"/>
      <w:lvlText w:val=""/>
      <w:lvlJc w:val="center"/>
      <w:pPr>
        <w:ind w:left="0" w:firstLine="0"/>
      </w:pPr>
    </w:lvl>
    <w:lvl w:ilvl="3">
      <w:start w:val="1"/>
      <w:numFmt w:val="none"/>
      <w:suff w:val="nothing"/>
      <w:lvlText w:val=""/>
      <w:lvlJc w:val="center"/>
      <w:pPr>
        <w:ind w:left="0" w:firstLine="0"/>
      </w:pPr>
    </w:lvl>
    <w:lvl w:ilvl="4">
      <w:start w:val="1"/>
      <w:numFmt w:val="none"/>
      <w:pStyle w:val="T2"/>
      <w:suff w:val="nothing"/>
      <w:lvlText w:val=""/>
      <w:lvlJc w:val="center"/>
      <w:pPr>
        <w:ind w:left="0" w:firstLine="0"/>
      </w:pPr>
    </w:lvl>
    <w:lvl w:ilvl="5">
      <w:start w:val="1"/>
      <w:numFmt w:val="none"/>
      <w:pStyle w:val="T2"/>
      <w:suff w:val="nothing"/>
      <w:lvlText w:val=""/>
      <w:lvlJc w:val="center"/>
      <w:pPr>
        <w:ind w:left="0" w:firstLine="0"/>
      </w:pPr>
    </w:lvl>
    <w:lvl w:ilvl="6">
      <w:start w:val="1"/>
      <w:numFmt w:val="none"/>
      <w:suff w:val="nothing"/>
      <w:lvlText w:val=""/>
      <w:lvlJc w:val="center"/>
      <w:pPr>
        <w:ind w:left="0" w:firstLine="0"/>
      </w:pPr>
    </w:lvl>
    <w:lvl w:ilvl="7">
      <w:start w:val="1"/>
      <w:numFmt w:val="none"/>
      <w:suff w:val="nothing"/>
      <w:lvlText w:val=""/>
      <w:lvlJc w:val="center"/>
      <w:pPr>
        <w:ind w:left="0" w:firstLine="0"/>
      </w:pPr>
    </w:lvl>
    <w:lvl w:ilvl="8">
      <w:start w:val="1"/>
      <w:numFmt w:val="none"/>
      <w:suff w:val="nothing"/>
      <w:lvlText w:val=""/>
      <w:lvlJc w:val="center"/>
      <w:pPr>
        <w:ind w:left="0" w:firstLine="0"/>
      </w:pPr>
    </w:lvl>
  </w:abstractNum>
  <w:abstractNum w:abstractNumId="41" w15:restartNumberingAfterBreak="0">
    <w:nsid w:val="4AE209D4"/>
    <w:multiLevelType w:val="multilevel"/>
    <w:tmpl w:val="75CEF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404643"/>
    <w:multiLevelType w:val="hybridMultilevel"/>
    <w:tmpl w:val="791A6258"/>
    <w:lvl w:ilvl="0" w:tplc="6EAA10B4">
      <w:numFmt w:val="bullet"/>
      <w:lvlText w:val="-"/>
      <w:lvlJc w:val="left"/>
      <w:pPr>
        <w:ind w:left="720" w:hanging="360"/>
      </w:pPr>
      <w:rPr>
        <w:rFonts w:ascii="Verdana" w:eastAsia="Times New Roman" w:hAnsi="Verdana"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4E723F19"/>
    <w:multiLevelType w:val="hybridMultilevel"/>
    <w:tmpl w:val="A4F036D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4" w15:restartNumberingAfterBreak="0">
    <w:nsid w:val="4F9C669C"/>
    <w:multiLevelType w:val="hybridMultilevel"/>
    <w:tmpl w:val="6F429D44"/>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pStyle w:val="B9"/>
      <w:lvlText w:val=""/>
      <w:lvlJc w:val="left"/>
      <w:pPr>
        <w:tabs>
          <w:tab w:val="num" w:pos="5103"/>
        </w:tabs>
        <w:ind w:left="5103" w:hanging="567"/>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3216AB"/>
    <w:multiLevelType w:val="hybridMultilevel"/>
    <w:tmpl w:val="ABBE3592"/>
    <w:lvl w:ilvl="0" w:tplc="FFFFFFFF">
      <w:start w:val="1"/>
      <w:numFmt w:val="bullet"/>
      <w:lvlText w:val=""/>
      <w:lvlJc w:val="left"/>
      <w:pPr>
        <w:tabs>
          <w:tab w:val="num" w:pos="2835"/>
        </w:tabs>
        <w:ind w:left="2835"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pStyle w:val="B5"/>
      <w:lvlText w:val=""/>
      <w:lvlJc w:val="left"/>
      <w:pPr>
        <w:tabs>
          <w:tab w:val="num" w:pos="2835"/>
        </w:tabs>
        <w:ind w:left="2835" w:hanging="567"/>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93E9A"/>
    <w:multiLevelType w:val="multilevel"/>
    <w:tmpl w:val="7158D01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64E2B8A"/>
    <w:multiLevelType w:val="hybridMultilevel"/>
    <w:tmpl w:val="134EE8AA"/>
    <w:lvl w:ilvl="0" w:tplc="787A3B8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8" w15:restartNumberingAfterBreak="0">
    <w:nsid w:val="57663DDF"/>
    <w:multiLevelType w:val="hybridMultilevel"/>
    <w:tmpl w:val="A86475D6"/>
    <w:lvl w:ilvl="0" w:tplc="787A3B8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5DC1067A"/>
    <w:multiLevelType w:val="hybridMultilevel"/>
    <w:tmpl w:val="6F4C5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5E691C8A"/>
    <w:multiLevelType w:val="hybridMultilevel"/>
    <w:tmpl w:val="DEF027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F9B7ED8"/>
    <w:multiLevelType w:val="hybridMultilevel"/>
    <w:tmpl w:val="C1EE758E"/>
    <w:lvl w:ilvl="0" w:tplc="FFCA8C56">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2" w15:restartNumberingAfterBreak="0">
    <w:nsid w:val="5FDA711B"/>
    <w:multiLevelType w:val="hybridMultilevel"/>
    <w:tmpl w:val="F1A84C78"/>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3" w15:restartNumberingAfterBreak="0">
    <w:nsid w:val="60FCEE92"/>
    <w:multiLevelType w:val="hybridMultilevel"/>
    <w:tmpl w:val="163087BE"/>
    <w:lvl w:ilvl="0" w:tplc="222C4DA8">
      <w:start w:val="1"/>
      <w:numFmt w:val="bullet"/>
      <w:lvlText w:val=""/>
      <w:lvlJc w:val="left"/>
      <w:pPr>
        <w:ind w:left="720" w:hanging="360"/>
      </w:pPr>
      <w:rPr>
        <w:rFonts w:ascii="Symbol" w:hAnsi="Symbol" w:hint="default"/>
      </w:rPr>
    </w:lvl>
    <w:lvl w:ilvl="1" w:tplc="92C074E8">
      <w:start w:val="1"/>
      <w:numFmt w:val="bullet"/>
      <w:lvlText w:val="o"/>
      <w:lvlJc w:val="left"/>
      <w:pPr>
        <w:ind w:left="1440" w:hanging="360"/>
      </w:pPr>
      <w:rPr>
        <w:rFonts w:ascii="Courier New" w:hAnsi="Courier New" w:hint="default"/>
      </w:rPr>
    </w:lvl>
    <w:lvl w:ilvl="2" w:tplc="7902ABAA">
      <w:start w:val="1"/>
      <w:numFmt w:val="bullet"/>
      <w:lvlText w:val=""/>
      <w:lvlJc w:val="left"/>
      <w:pPr>
        <w:ind w:left="2160" w:hanging="360"/>
      </w:pPr>
      <w:rPr>
        <w:rFonts w:ascii="Wingdings" w:hAnsi="Wingdings" w:hint="default"/>
      </w:rPr>
    </w:lvl>
    <w:lvl w:ilvl="3" w:tplc="272AD46E">
      <w:start w:val="1"/>
      <w:numFmt w:val="bullet"/>
      <w:lvlText w:val=""/>
      <w:lvlJc w:val="left"/>
      <w:pPr>
        <w:ind w:left="2880" w:hanging="360"/>
      </w:pPr>
      <w:rPr>
        <w:rFonts w:ascii="Symbol" w:hAnsi="Symbol" w:hint="default"/>
      </w:rPr>
    </w:lvl>
    <w:lvl w:ilvl="4" w:tplc="3F1A26D4">
      <w:start w:val="1"/>
      <w:numFmt w:val="bullet"/>
      <w:lvlText w:val="o"/>
      <w:lvlJc w:val="left"/>
      <w:pPr>
        <w:ind w:left="3600" w:hanging="360"/>
      </w:pPr>
      <w:rPr>
        <w:rFonts w:ascii="Courier New" w:hAnsi="Courier New" w:hint="default"/>
      </w:rPr>
    </w:lvl>
    <w:lvl w:ilvl="5" w:tplc="04686046">
      <w:start w:val="1"/>
      <w:numFmt w:val="bullet"/>
      <w:lvlText w:val=""/>
      <w:lvlJc w:val="left"/>
      <w:pPr>
        <w:ind w:left="4320" w:hanging="360"/>
      </w:pPr>
      <w:rPr>
        <w:rFonts w:ascii="Wingdings" w:hAnsi="Wingdings" w:hint="default"/>
      </w:rPr>
    </w:lvl>
    <w:lvl w:ilvl="6" w:tplc="D1566F82">
      <w:start w:val="1"/>
      <w:numFmt w:val="bullet"/>
      <w:lvlText w:val=""/>
      <w:lvlJc w:val="left"/>
      <w:pPr>
        <w:ind w:left="5040" w:hanging="360"/>
      </w:pPr>
      <w:rPr>
        <w:rFonts w:ascii="Symbol" w:hAnsi="Symbol" w:hint="default"/>
      </w:rPr>
    </w:lvl>
    <w:lvl w:ilvl="7" w:tplc="634CF88A">
      <w:start w:val="1"/>
      <w:numFmt w:val="bullet"/>
      <w:lvlText w:val="o"/>
      <w:lvlJc w:val="left"/>
      <w:pPr>
        <w:ind w:left="5760" w:hanging="360"/>
      </w:pPr>
      <w:rPr>
        <w:rFonts w:ascii="Courier New" w:hAnsi="Courier New" w:hint="default"/>
      </w:rPr>
    </w:lvl>
    <w:lvl w:ilvl="8" w:tplc="5886A732">
      <w:start w:val="1"/>
      <w:numFmt w:val="bullet"/>
      <w:lvlText w:val=""/>
      <w:lvlJc w:val="left"/>
      <w:pPr>
        <w:ind w:left="6480" w:hanging="360"/>
      </w:pPr>
      <w:rPr>
        <w:rFonts w:ascii="Wingdings" w:hAnsi="Wingdings" w:hint="default"/>
      </w:rPr>
    </w:lvl>
  </w:abstractNum>
  <w:abstractNum w:abstractNumId="54" w15:restartNumberingAfterBreak="0">
    <w:nsid w:val="61442AA2"/>
    <w:multiLevelType w:val="hybridMultilevel"/>
    <w:tmpl w:val="8B9E97E2"/>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5" w15:restartNumberingAfterBreak="0">
    <w:nsid w:val="66243342"/>
    <w:multiLevelType w:val="hybridMultilevel"/>
    <w:tmpl w:val="F28813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6AE93F39"/>
    <w:multiLevelType w:val="hybridMultilevel"/>
    <w:tmpl w:val="607CE98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7" w15:restartNumberingAfterBreak="0">
    <w:nsid w:val="6E186153"/>
    <w:multiLevelType w:val="hybridMultilevel"/>
    <w:tmpl w:val="C5BAFC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6FE024D6"/>
    <w:multiLevelType w:val="hybridMultilevel"/>
    <w:tmpl w:val="E760D506"/>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9" w15:restartNumberingAfterBreak="0">
    <w:nsid w:val="70361743"/>
    <w:multiLevelType w:val="hybridMultilevel"/>
    <w:tmpl w:val="23AC05AE"/>
    <w:lvl w:ilvl="0" w:tplc="30521E9C">
      <w:start w:val="1"/>
      <w:numFmt w:val="decimal"/>
      <w:lvlText w:val="%1."/>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2090B8D"/>
    <w:multiLevelType w:val="hybridMultilevel"/>
    <w:tmpl w:val="0AB2AF6C"/>
    <w:lvl w:ilvl="0" w:tplc="041A0001">
      <w:start w:val="1"/>
      <w:numFmt w:val="bullet"/>
      <w:lvlText w:val=""/>
      <w:lvlJc w:val="left"/>
      <w:pPr>
        <w:tabs>
          <w:tab w:val="num" w:pos="567"/>
        </w:tabs>
        <w:ind w:left="567" w:hanging="567"/>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pStyle w:val="B8"/>
      <w:lvlText w:val=""/>
      <w:lvlJc w:val="left"/>
      <w:pPr>
        <w:tabs>
          <w:tab w:val="num" w:pos="4536"/>
        </w:tabs>
        <w:ind w:left="4536" w:hanging="567"/>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5D204A"/>
    <w:multiLevelType w:val="hybridMultilevel"/>
    <w:tmpl w:val="28B61D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767C4E37"/>
    <w:multiLevelType w:val="multilevel"/>
    <w:tmpl w:val="A718E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7C92A32"/>
    <w:multiLevelType w:val="hybridMultilevel"/>
    <w:tmpl w:val="EAFE9D78"/>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84244D9"/>
    <w:multiLevelType w:val="hybridMultilevel"/>
    <w:tmpl w:val="F0489E12"/>
    <w:lvl w:ilvl="0" w:tplc="787A3B8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5" w15:restartNumberingAfterBreak="0">
    <w:nsid w:val="78A23C77"/>
    <w:multiLevelType w:val="hybridMultilevel"/>
    <w:tmpl w:val="D466CCE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792B435D"/>
    <w:multiLevelType w:val="hybridMultilevel"/>
    <w:tmpl w:val="15E08B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7CA4716A"/>
    <w:multiLevelType w:val="hybridMultilevel"/>
    <w:tmpl w:val="86C2545A"/>
    <w:lvl w:ilvl="0" w:tplc="787A3B8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8" w15:restartNumberingAfterBreak="0">
    <w:nsid w:val="7CF47D53"/>
    <w:multiLevelType w:val="hybridMultilevel"/>
    <w:tmpl w:val="7452F7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7F250E78"/>
    <w:multiLevelType w:val="hybridMultilevel"/>
    <w:tmpl w:val="5BAC3C78"/>
    <w:lvl w:ilvl="0" w:tplc="B6022106">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8"/>
  </w:num>
  <w:num w:numId="4">
    <w:abstractNumId w:val="40"/>
  </w:num>
  <w:num w:numId="5">
    <w:abstractNumId w:val="26"/>
  </w:num>
  <w:num w:numId="6">
    <w:abstractNumId w:val="5"/>
  </w:num>
  <w:num w:numId="7">
    <w:abstractNumId w:val="25"/>
  </w:num>
  <w:num w:numId="8">
    <w:abstractNumId w:val="45"/>
  </w:num>
  <w:num w:numId="9">
    <w:abstractNumId w:val="9"/>
  </w:num>
  <w:num w:numId="10">
    <w:abstractNumId w:val="24"/>
  </w:num>
  <w:num w:numId="11">
    <w:abstractNumId w:val="60"/>
  </w:num>
  <w:num w:numId="12">
    <w:abstractNumId w:val="44"/>
  </w:num>
  <w:num w:numId="13">
    <w:abstractNumId w:val="51"/>
  </w:num>
  <w:num w:numId="14">
    <w:abstractNumId w:val="29"/>
  </w:num>
  <w:num w:numId="15">
    <w:abstractNumId w:val="61"/>
  </w:num>
  <w:num w:numId="16">
    <w:abstractNumId w:val="50"/>
  </w:num>
  <w:num w:numId="17">
    <w:abstractNumId w:val="69"/>
  </w:num>
  <w:num w:numId="18">
    <w:abstractNumId w:val="42"/>
  </w:num>
  <w:num w:numId="19">
    <w:abstractNumId w:val="1"/>
  </w:num>
  <w:num w:numId="20">
    <w:abstractNumId w:val="66"/>
  </w:num>
  <w:num w:numId="21">
    <w:abstractNumId w:val="49"/>
  </w:num>
  <w:num w:numId="22">
    <w:abstractNumId w:val="16"/>
  </w:num>
  <w:num w:numId="23">
    <w:abstractNumId w:val="41"/>
  </w:num>
  <w:num w:numId="24">
    <w:abstractNumId w:val="37"/>
  </w:num>
  <w:num w:numId="25">
    <w:abstractNumId w:val="0"/>
  </w:num>
  <w:num w:numId="26">
    <w:abstractNumId w:val="56"/>
  </w:num>
  <w:num w:numId="27">
    <w:abstractNumId w:val="13"/>
  </w:num>
  <w:num w:numId="28">
    <w:abstractNumId w:val="46"/>
  </w:num>
  <w:num w:numId="29">
    <w:abstractNumId w:val="65"/>
  </w:num>
  <w:num w:numId="30">
    <w:abstractNumId w:val="63"/>
  </w:num>
  <w:num w:numId="31">
    <w:abstractNumId w:val="32"/>
  </w:num>
  <w:num w:numId="32">
    <w:abstractNumId w:val="36"/>
  </w:num>
  <w:num w:numId="33">
    <w:abstractNumId w:val="30"/>
  </w:num>
  <w:num w:numId="34">
    <w:abstractNumId w:val="31"/>
  </w:num>
  <w:num w:numId="35">
    <w:abstractNumId w:val="18"/>
  </w:num>
  <w:num w:numId="36">
    <w:abstractNumId w:val="55"/>
  </w:num>
  <w:num w:numId="37">
    <w:abstractNumId w:val="11"/>
  </w:num>
  <w:num w:numId="38">
    <w:abstractNumId w:val="4"/>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
  </w:num>
  <w:num w:numId="43">
    <w:abstractNumId w:val="68"/>
  </w:num>
  <w:num w:numId="44">
    <w:abstractNumId w:val="7"/>
  </w:num>
  <w:num w:numId="45">
    <w:abstractNumId w:val="43"/>
  </w:num>
  <w:num w:numId="46">
    <w:abstractNumId w:val="54"/>
  </w:num>
  <w:num w:numId="47">
    <w:abstractNumId w:val="3"/>
  </w:num>
  <w:num w:numId="48">
    <w:abstractNumId w:val="58"/>
  </w:num>
  <w:num w:numId="49">
    <w:abstractNumId w:val="52"/>
  </w:num>
  <w:num w:numId="50">
    <w:abstractNumId w:val="35"/>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num>
  <w:num w:numId="54">
    <w:abstractNumId w:val="34"/>
  </w:num>
  <w:num w:numId="55">
    <w:abstractNumId w:val="39"/>
  </w:num>
  <w:num w:numId="56">
    <w:abstractNumId w:val="53"/>
  </w:num>
  <w:num w:numId="57">
    <w:abstractNumId w:val="21"/>
  </w:num>
  <w:num w:numId="58">
    <w:abstractNumId w:val="27"/>
  </w:num>
  <w:num w:numId="59">
    <w:abstractNumId w:val="64"/>
  </w:num>
  <w:num w:numId="60">
    <w:abstractNumId w:val="15"/>
  </w:num>
  <w:num w:numId="61">
    <w:abstractNumId w:val="47"/>
  </w:num>
  <w:num w:numId="62">
    <w:abstractNumId w:val="67"/>
  </w:num>
  <w:num w:numId="63">
    <w:abstractNumId w:val="48"/>
  </w:num>
  <w:num w:numId="64">
    <w:abstractNumId w:val="14"/>
  </w:num>
  <w:num w:numId="65">
    <w:abstractNumId w:val="6"/>
  </w:num>
  <w:num w:numId="66">
    <w:abstractNumId w:val="57"/>
  </w:num>
  <w:num w:numId="67">
    <w:abstractNumId w:val="28"/>
  </w:num>
  <w:num w:numId="68">
    <w:abstractNumId w:val="23"/>
  </w:num>
  <w:num w:numId="69">
    <w:abstractNumId w:val="59"/>
  </w:num>
  <w:num w:numId="70">
    <w:abstractNumId w:val="17"/>
  </w:num>
  <w:num w:numId="71">
    <w:abstractNumId w:val="1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E15"/>
    <w:rsid w:val="00005A0C"/>
    <w:rsid w:val="000307B3"/>
    <w:rsid w:val="0003186D"/>
    <w:rsid w:val="00034222"/>
    <w:rsid w:val="00036AC1"/>
    <w:rsid w:val="00037753"/>
    <w:rsid w:val="00050980"/>
    <w:rsid w:val="000526E1"/>
    <w:rsid w:val="00071CD5"/>
    <w:rsid w:val="00073D73"/>
    <w:rsid w:val="00074584"/>
    <w:rsid w:val="00077187"/>
    <w:rsid w:val="000816A9"/>
    <w:rsid w:val="000909E6"/>
    <w:rsid w:val="000925E3"/>
    <w:rsid w:val="000B2CA1"/>
    <w:rsid w:val="000B6D61"/>
    <w:rsid w:val="000B7F35"/>
    <w:rsid w:val="000D474C"/>
    <w:rsid w:val="000E4C89"/>
    <w:rsid w:val="000F5C58"/>
    <w:rsid w:val="000F79E2"/>
    <w:rsid w:val="001007D6"/>
    <w:rsid w:val="00125493"/>
    <w:rsid w:val="00134444"/>
    <w:rsid w:val="0013515D"/>
    <w:rsid w:val="00135DB2"/>
    <w:rsid w:val="00137BF9"/>
    <w:rsid w:val="001400CF"/>
    <w:rsid w:val="001443A3"/>
    <w:rsid w:val="00146092"/>
    <w:rsid w:val="0016313E"/>
    <w:rsid w:val="001723F5"/>
    <w:rsid w:val="00177B5F"/>
    <w:rsid w:val="0018069D"/>
    <w:rsid w:val="00184C93"/>
    <w:rsid w:val="0019397F"/>
    <w:rsid w:val="001A05D8"/>
    <w:rsid w:val="001A186C"/>
    <w:rsid w:val="001A6C05"/>
    <w:rsid w:val="001B6E87"/>
    <w:rsid w:val="001E5A4A"/>
    <w:rsid w:val="001E6C8C"/>
    <w:rsid w:val="001F05EC"/>
    <w:rsid w:val="001F38E6"/>
    <w:rsid w:val="001F4393"/>
    <w:rsid w:val="001F7FE1"/>
    <w:rsid w:val="00202FE4"/>
    <w:rsid w:val="0020635B"/>
    <w:rsid w:val="00207EDB"/>
    <w:rsid w:val="00210DD8"/>
    <w:rsid w:val="002119F4"/>
    <w:rsid w:val="002233C7"/>
    <w:rsid w:val="00226E9A"/>
    <w:rsid w:val="0023030B"/>
    <w:rsid w:val="00240C00"/>
    <w:rsid w:val="0025366C"/>
    <w:rsid w:val="00253DE4"/>
    <w:rsid w:val="002568F9"/>
    <w:rsid w:val="0027428C"/>
    <w:rsid w:val="00282B08"/>
    <w:rsid w:val="0029143E"/>
    <w:rsid w:val="002A46B5"/>
    <w:rsid w:val="002B2072"/>
    <w:rsid w:val="002B25DE"/>
    <w:rsid w:val="002B3285"/>
    <w:rsid w:val="002D13C5"/>
    <w:rsid w:val="002D58D4"/>
    <w:rsid w:val="002D5B98"/>
    <w:rsid w:val="002E0A65"/>
    <w:rsid w:val="002F5F75"/>
    <w:rsid w:val="0030650A"/>
    <w:rsid w:val="0031624E"/>
    <w:rsid w:val="003169D1"/>
    <w:rsid w:val="00316B2F"/>
    <w:rsid w:val="0031786C"/>
    <w:rsid w:val="003219BB"/>
    <w:rsid w:val="00322F64"/>
    <w:rsid w:val="003238DF"/>
    <w:rsid w:val="0034318C"/>
    <w:rsid w:val="00346678"/>
    <w:rsid w:val="00351C7E"/>
    <w:rsid w:val="00356EFA"/>
    <w:rsid w:val="003608F6"/>
    <w:rsid w:val="003718F2"/>
    <w:rsid w:val="0037542C"/>
    <w:rsid w:val="00382EC3"/>
    <w:rsid w:val="00391BEB"/>
    <w:rsid w:val="003962C8"/>
    <w:rsid w:val="0039706F"/>
    <w:rsid w:val="003A2646"/>
    <w:rsid w:val="003A2BA7"/>
    <w:rsid w:val="003A51A5"/>
    <w:rsid w:val="003A55BC"/>
    <w:rsid w:val="003B295E"/>
    <w:rsid w:val="003C7A25"/>
    <w:rsid w:val="003D10AD"/>
    <w:rsid w:val="003D1E1C"/>
    <w:rsid w:val="003D25A6"/>
    <w:rsid w:val="003D3503"/>
    <w:rsid w:val="003E3382"/>
    <w:rsid w:val="003E3E77"/>
    <w:rsid w:val="003E4F14"/>
    <w:rsid w:val="003F2521"/>
    <w:rsid w:val="0040158C"/>
    <w:rsid w:val="004071A6"/>
    <w:rsid w:val="004132CB"/>
    <w:rsid w:val="00417262"/>
    <w:rsid w:val="00424F45"/>
    <w:rsid w:val="004256CD"/>
    <w:rsid w:val="00426B14"/>
    <w:rsid w:val="0043036C"/>
    <w:rsid w:val="00433FFB"/>
    <w:rsid w:val="0045662A"/>
    <w:rsid w:val="00463080"/>
    <w:rsid w:val="00464F3B"/>
    <w:rsid w:val="004705DE"/>
    <w:rsid w:val="00470BF7"/>
    <w:rsid w:val="00474566"/>
    <w:rsid w:val="004857F6"/>
    <w:rsid w:val="004A16C5"/>
    <w:rsid w:val="004A44B9"/>
    <w:rsid w:val="004B5AFE"/>
    <w:rsid w:val="004D27D4"/>
    <w:rsid w:val="004D7844"/>
    <w:rsid w:val="004E173A"/>
    <w:rsid w:val="004E6B8E"/>
    <w:rsid w:val="004F0AB1"/>
    <w:rsid w:val="004F2015"/>
    <w:rsid w:val="0050394B"/>
    <w:rsid w:val="00510E33"/>
    <w:rsid w:val="00516F8B"/>
    <w:rsid w:val="0052358D"/>
    <w:rsid w:val="00524867"/>
    <w:rsid w:val="00525237"/>
    <w:rsid w:val="00533A93"/>
    <w:rsid w:val="00556C21"/>
    <w:rsid w:val="005665BE"/>
    <w:rsid w:val="005803EF"/>
    <w:rsid w:val="00585328"/>
    <w:rsid w:val="005856C2"/>
    <w:rsid w:val="005A266B"/>
    <w:rsid w:val="005A2D21"/>
    <w:rsid w:val="005A7DA1"/>
    <w:rsid w:val="005B12C2"/>
    <w:rsid w:val="005C7ABE"/>
    <w:rsid w:val="005D0B1D"/>
    <w:rsid w:val="005D0EF2"/>
    <w:rsid w:val="005E24FE"/>
    <w:rsid w:val="005F51D0"/>
    <w:rsid w:val="0060467E"/>
    <w:rsid w:val="00606D91"/>
    <w:rsid w:val="00607551"/>
    <w:rsid w:val="00610A1F"/>
    <w:rsid w:val="00613B02"/>
    <w:rsid w:val="0063068D"/>
    <w:rsid w:val="00631CDC"/>
    <w:rsid w:val="00640F62"/>
    <w:rsid w:val="006437AF"/>
    <w:rsid w:val="006641F0"/>
    <w:rsid w:val="0066495A"/>
    <w:rsid w:val="006846C0"/>
    <w:rsid w:val="006A34E0"/>
    <w:rsid w:val="006A4927"/>
    <w:rsid w:val="006B4A33"/>
    <w:rsid w:val="006B4B1A"/>
    <w:rsid w:val="006B66AD"/>
    <w:rsid w:val="006C4986"/>
    <w:rsid w:val="006D4C19"/>
    <w:rsid w:val="006D5C6E"/>
    <w:rsid w:val="006E4BD8"/>
    <w:rsid w:val="006E604F"/>
    <w:rsid w:val="006F0C35"/>
    <w:rsid w:val="006F2908"/>
    <w:rsid w:val="006F36BD"/>
    <w:rsid w:val="00706470"/>
    <w:rsid w:val="00707176"/>
    <w:rsid w:val="00715A69"/>
    <w:rsid w:val="00721DEC"/>
    <w:rsid w:val="00730CA7"/>
    <w:rsid w:val="00732DE0"/>
    <w:rsid w:val="00737CD3"/>
    <w:rsid w:val="00740108"/>
    <w:rsid w:val="007505D9"/>
    <w:rsid w:val="00750D72"/>
    <w:rsid w:val="00770323"/>
    <w:rsid w:val="00775653"/>
    <w:rsid w:val="007932D6"/>
    <w:rsid w:val="00794CAD"/>
    <w:rsid w:val="007B0E09"/>
    <w:rsid w:val="007B478D"/>
    <w:rsid w:val="007B54E6"/>
    <w:rsid w:val="007C6C4F"/>
    <w:rsid w:val="007C7E15"/>
    <w:rsid w:val="007D48B4"/>
    <w:rsid w:val="007D7432"/>
    <w:rsid w:val="007D78B4"/>
    <w:rsid w:val="007E7AB1"/>
    <w:rsid w:val="007F7DC1"/>
    <w:rsid w:val="00801085"/>
    <w:rsid w:val="00806EE6"/>
    <w:rsid w:val="00810FC9"/>
    <w:rsid w:val="00811E86"/>
    <w:rsid w:val="008161B0"/>
    <w:rsid w:val="0082002F"/>
    <w:rsid w:val="0082138D"/>
    <w:rsid w:val="00837351"/>
    <w:rsid w:val="008466BE"/>
    <w:rsid w:val="008477B6"/>
    <w:rsid w:val="00847E77"/>
    <w:rsid w:val="00857F31"/>
    <w:rsid w:val="00861501"/>
    <w:rsid w:val="00884C0A"/>
    <w:rsid w:val="00892A18"/>
    <w:rsid w:val="00896B1D"/>
    <w:rsid w:val="00897D82"/>
    <w:rsid w:val="008A5CD7"/>
    <w:rsid w:val="008A66EF"/>
    <w:rsid w:val="008B3BC4"/>
    <w:rsid w:val="008B5090"/>
    <w:rsid w:val="008D156C"/>
    <w:rsid w:val="008D6225"/>
    <w:rsid w:val="008E7BC2"/>
    <w:rsid w:val="008F0FF1"/>
    <w:rsid w:val="008F5547"/>
    <w:rsid w:val="008F6CEA"/>
    <w:rsid w:val="00900D9B"/>
    <w:rsid w:val="00914D62"/>
    <w:rsid w:val="00930492"/>
    <w:rsid w:val="009507DB"/>
    <w:rsid w:val="00953B74"/>
    <w:rsid w:val="00957C0B"/>
    <w:rsid w:val="00963142"/>
    <w:rsid w:val="009813C1"/>
    <w:rsid w:val="00981882"/>
    <w:rsid w:val="009821E6"/>
    <w:rsid w:val="009872A1"/>
    <w:rsid w:val="009909BC"/>
    <w:rsid w:val="009935F2"/>
    <w:rsid w:val="009A1DB2"/>
    <w:rsid w:val="009A4F3A"/>
    <w:rsid w:val="009A73F2"/>
    <w:rsid w:val="009B5C21"/>
    <w:rsid w:val="009B71F0"/>
    <w:rsid w:val="009B7A37"/>
    <w:rsid w:val="009C654F"/>
    <w:rsid w:val="009D1153"/>
    <w:rsid w:val="009D3404"/>
    <w:rsid w:val="009D4F2F"/>
    <w:rsid w:val="009E0D93"/>
    <w:rsid w:val="009E4B46"/>
    <w:rsid w:val="009E4E15"/>
    <w:rsid w:val="009F465C"/>
    <w:rsid w:val="009F5354"/>
    <w:rsid w:val="00A00C58"/>
    <w:rsid w:val="00A32609"/>
    <w:rsid w:val="00A35A9A"/>
    <w:rsid w:val="00A527B1"/>
    <w:rsid w:val="00A631CD"/>
    <w:rsid w:val="00A71DBF"/>
    <w:rsid w:val="00A721AE"/>
    <w:rsid w:val="00A87E0F"/>
    <w:rsid w:val="00A917BD"/>
    <w:rsid w:val="00A91A04"/>
    <w:rsid w:val="00A97F38"/>
    <w:rsid w:val="00AB487F"/>
    <w:rsid w:val="00AC3626"/>
    <w:rsid w:val="00AD11FF"/>
    <w:rsid w:val="00AD7E7F"/>
    <w:rsid w:val="00AE700F"/>
    <w:rsid w:val="00AF14E3"/>
    <w:rsid w:val="00AF72C9"/>
    <w:rsid w:val="00B06989"/>
    <w:rsid w:val="00B13B9C"/>
    <w:rsid w:val="00B16026"/>
    <w:rsid w:val="00B24B61"/>
    <w:rsid w:val="00B267FF"/>
    <w:rsid w:val="00B46FF8"/>
    <w:rsid w:val="00B522C4"/>
    <w:rsid w:val="00B57373"/>
    <w:rsid w:val="00B61304"/>
    <w:rsid w:val="00B64BD8"/>
    <w:rsid w:val="00B64DBD"/>
    <w:rsid w:val="00B7101D"/>
    <w:rsid w:val="00B77071"/>
    <w:rsid w:val="00B82AC5"/>
    <w:rsid w:val="00B8767E"/>
    <w:rsid w:val="00BA524C"/>
    <w:rsid w:val="00BA5D4C"/>
    <w:rsid w:val="00BB057C"/>
    <w:rsid w:val="00BC4337"/>
    <w:rsid w:val="00BC6280"/>
    <w:rsid w:val="00BE1597"/>
    <w:rsid w:val="00BF2AFA"/>
    <w:rsid w:val="00BF3AF1"/>
    <w:rsid w:val="00C14EC5"/>
    <w:rsid w:val="00C2642D"/>
    <w:rsid w:val="00C30924"/>
    <w:rsid w:val="00C358CA"/>
    <w:rsid w:val="00C41305"/>
    <w:rsid w:val="00C4615D"/>
    <w:rsid w:val="00C501A6"/>
    <w:rsid w:val="00C55373"/>
    <w:rsid w:val="00C566C7"/>
    <w:rsid w:val="00C575F2"/>
    <w:rsid w:val="00C61147"/>
    <w:rsid w:val="00C61D7E"/>
    <w:rsid w:val="00C62BA8"/>
    <w:rsid w:val="00C753CB"/>
    <w:rsid w:val="00C821FC"/>
    <w:rsid w:val="00C8643C"/>
    <w:rsid w:val="00C9208A"/>
    <w:rsid w:val="00C937DF"/>
    <w:rsid w:val="00CA50E1"/>
    <w:rsid w:val="00CB5BA4"/>
    <w:rsid w:val="00CC3BFE"/>
    <w:rsid w:val="00CE1B09"/>
    <w:rsid w:val="00CE65DF"/>
    <w:rsid w:val="00CE7348"/>
    <w:rsid w:val="00CF50BC"/>
    <w:rsid w:val="00CF7A6F"/>
    <w:rsid w:val="00D0394F"/>
    <w:rsid w:val="00D0535F"/>
    <w:rsid w:val="00D3066D"/>
    <w:rsid w:val="00D34530"/>
    <w:rsid w:val="00D4010B"/>
    <w:rsid w:val="00D45630"/>
    <w:rsid w:val="00D56B58"/>
    <w:rsid w:val="00D60D94"/>
    <w:rsid w:val="00D61665"/>
    <w:rsid w:val="00D82C6F"/>
    <w:rsid w:val="00D82FC7"/>
    <w:rsid w:val="00D8753D"/>
    <w:rsid w:val="00D96083"/>
    <w:rsid w:val="00D9677B"/>
    <w:rsid w:val="00D9695B"/>
    <w:rsid w:val="00DA018A"/>
    <w:rsid w:val="00DC1E97"/>
    <w:rsid w:val="00DC4A21"/>
    <w:rsid w:val="00DD2685"/>
    <w:rsid w:val="00DE2977"/>
    <w:rsid w:val="00E17F37"/>
    <w:rsid w:val="00E2053D"/>
    <w:rsid w:val="00E271D9"/>
    <w:rsid w:val="00E30764"/>
    <w:rsid w:val="00E409DC"/>
    <w:rsid w:val="00E43C95"/>
    <w:rsid w:val="00E52586"/>
    <w:rsid w:val="00E62960"/>
    <w:rsid w:val="00E73EB1"/>
    <w:rsid w:val="00E75E71"/>
    <w:rsid w:val="00E80773"/>
    <w:rsid w:val="00E83A1D"/>
    <w:rsid w:val="00E92776"/>
    <w:rsid w:val="00EA08FE"/>
    <w:rsid w:val="00EA231A"/>
    <w:rsid w:val="00EB30B1"/>
    <w:rsid w:val="00EB58CC"/>
    <w:rsid w:val="00EC21B4"/>
    <w:rsid w:val="00EC7E5B"/>
    <w:rsid w:val="00ED086C"/>
    <w:rsid w:val="00ED1EF1"/>
    <w:rsid w:val="00ED2A5E"/>
    <w:rsid w:val="00ED4825"/>
    <w:rsid w:val="00ED64F5"/>
    <w:rsid w:val="00EE3F1A"/>
    <w:rsid w:val="00EE5377"/>
    <w:rsid w:val="00EE63EA"/>
    <w:rsid w:val="00EE6E63"/>
    <w:rsid w:val="00EF2E82"/>
    <w:rsid w:val="00EF510F"/>
    <w:rsid w:val="00F0737F"/>
    <w:rsid w:val="00F100CA"/>
    <w:rsid w:val="00F231D2"/>
    <w:rsid w:val="00F24320"/>
    <w:rsid w:val="00F24798"/>
    <w:rsid w:val="00F4117E"/>
    <w:rsid w:val="00F450A6"/>
    <w:rsid w:val="00F466B4"/>
    <w:rsid w:val="00F55FEC"/>
    <w:rsid w:val="00F66CE0"/>
    <w:rsid w:val="00F67E06"/>
    <w:rsid w:val="00F7428F"/>
    <w:rsid w:val="00F85612"/>
    <w:rsid w:val="00F856E2"/>
    <w:rsid w:val="00FA6F2B"/>
    <w:rsid w:val="00FB056D"/>
    <w:rsid w:val="00FC3E07"/>
    <w:rsid w:val="00FD27D0"/>
    <w:rsid w:val="00FD4F72"/>
    <w:rsid w:val="00FD5085"/>
    <w:rsid w:val="00FE7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59DF9"/>
  <w15:chartTrackingRefBased/>
  <w15:docId w15:val="{D4E41C81-9502-43CA-8FCF-7A1258993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E97"/>
    <w:pPr>
      <w:spacing w:line="256" w:lineRule="auto"/>
    </w:pPr>
  </w:style>
  <w:style w:type="paragraph" w:styleId="Naslov1">
    <w:name w:val="heading 1"/>
    <w:basedOn w:val="Normal"/>
    <w:link w:val="Naslov1Char"/>
    <w:qFormat/>
    <w:rsid w:val="004256CD"/>
    <w:pPr>
      <w:pageBreakBefore/>
      <w:spacing w:before="120" w:after="120" w:line="240" w:lineRule="auto"/>
      <w:jc w:val="both"/>
      <w:outlineLvl w:val="0"/>
    </w:pPr>
    <w:rPr>
      <w:rFonts w:ascii="Arial" w:eastAsia="Times New Roman" w:hAnsi="Arial" w:cs="Arial"/>
      <w:b/>
      <w:bCs/>
      <w:caps/>
      <w:color w:val="000000"/>
      <w:sz w:val="26"/>
      <w:szCs w:val="24"/>
    </w:rPr>
  </w:style>
  <w:style w:type="paragraph" w:styleId="Naslov2">
    <w:name w:val="heading 2"/>
    <w:basedOn w:val="Normal"/>
    <w:next w:val="Normal"/>
    <w:link w:val="Naslov2Char"/>
    <w:unhideWhenUsed/>
    <w:qFormat/>
    <w:rsid w:val="004256CD"/>
    <w:pPr>
      <w:keepNext/>
      <w:keepLines/>
      <w:spacing w:before="40" w:after="0" w:line="259" w:lineRule="auto"/>
      <w:outlineLvl w:val="1"/>
    </w:pPr>
    <w:rPr>
      <w:rFonts w:ascii="Cambria" w:eastAsia="Times New Roman" w:hAnsi="Cambria" w:cs="Times New Roman"/>
      <w:color w:val="365F91"/>
      <w:sz w:val="26"/>
      <w:szCs w:val="26"/>
      <w:lang w:val="en-AU" w:eastAsia="hr-HR"/>
    </w:rPr>
  </w:style>
  <w:style w:type="paragraph" w:styleId="Naslov3">
    <w:name w:val="heading 3"/>
    <w:basedOn w:val="Normal"/>
    <w:next w:val="Tijeloteksta"/>
    <w:link w:val="Naslov3Char"/>
    <w:unhideWhenUsed/>
    <w:qFormat/>
    <w:rsid w:val="004256CD"/>
    <w:pPr>
      <w:numPr>
        <w:ilvl w:val="2"/>
        <w:numId w:val="2"/>
      </w:numPr>
      <w:suppressAutoHyphens/>
      <w:spacing w:before="280" w:after="280" w:line="240" w:lineRule="auto"/>
      <w:outlineLvl w:val="2"/>
    </w:pPr>
    <w:rPr>
      <w:rFonts w:ascii="Times New Roman" w:eastAsia="Times New Roman" w:hAnsi="Times New Roman" w:cs="Times New Roman"/>
      <w:b/>
      <w:bCs/>
      <w:sz w:val="27"/>
      <w:szCs w:val="27"/>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C821F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21FC"/>
  </w:style>
  <w:style w:type="paragraph" w:styleId="Podnoje">
    <w:name w:val="footer"/>
    <w:basedOn w:val="Normal"/>
    <w:link w:val="PodnojeChar"/>
    <w:uiPriority w:val="99"/>
    <w:unhideWhenUsed/>
    <w:rsid w:val="00C821F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21FC"/>
  </w:style>
  <w:style w:type="character" w:customStyle="1" w:styleId="Naslov1Char">
    <w:name w:val="Naslov 1 Char"/>
    <w:basedOn w:val="Zadanifontodlomka"/>
    <w:link w:val="Naslov1"/>
    <w:rsid w:val="004256CD"/>
    <w:rPr>
      <w:rFonts w:ascii="Arial" w:eastAsia="Times New Roman" w:hAnsi="Arial" w:cs="Arial"/>
      <w:b/>
      <w:bCs/>
      <w:caps/>
      <w:color w:val="000000"/>
      <w:sz w:val="26"/>
      <w:szCs w:val="24"/>
    </w:rPr>
  </w:style>
  <w:style w:type="character" w:customStyle="1" w:styleId="Naslov2Char">
    <w:name w:val="Naslov 2 Char"/>
    <w:basedOn w:val="Zadanifontodlomka"/>
    <w:link w:val="Naslov2"/>
    <w:rsid w:val="004256CD"/>
    <w:rPr>
      <w:rFonts w:ascii="Cambria" w:eastAsia="Times New Roman" w:hAnsi="Cambria" w:cs="Times New Roman"/>
      <w:color w:val="365F91"/>
      <w:sz w:val="26"/>
      <w:szCs w:val="26"/>
      <w:lang w:val="en-AU" w:eastAsia="hr-HR"/>
    </w:rPr>
  </w:style>
  <w:style w:type="character" w:customStyle="1" w:styleId="Naslov3Char">
    <w:name w:val="Naslov 3 Char"/>
    <w:basedOn w:val="Zadanifontodlomka"/>
    <w:link w:val="Naslov3"/>
    <w:rsid w:val="004256CD"/>
    <w:rPr>
      <w:rFonts w:ascii="Times New Roman" w:eastAsia="Times New Roman" w:hAnsi="Times New Roman" w:cs="Times New Roman"/>
      <w:b/>
      <w:bCs/>
      <w:sz w:val="27"/>
      <w:szCs w:val="27"/>
      <w:lang w:eastAsia="ar-SA"/>
    </w:rPr>
  </w:style>
  <w:style w:type="paragraph" w:styleId="StandardWeb">
    <w:name w:val="Normal (Web)"/>
    <w:basedOn w:val="Normal"/>
    <w:uiPriority w:val="99"/>
    <w:unhideWhenUsed/>
    <w:rsid w:val="004256CD"/>
    <w:pPr>
      <w:spacing w:after="0" w:line="240" w:lineRule="auto"/>
    </w:pPr>
    <w:rPr>
      <w:rFonts w:ascii="Times New Roman" w:hAnsi="Times New Roman" w:cs="Times New Roman"/>
      <w:sz w:val="24"/>
      <w:szCs w:val="24"/>
      <w:lang w:eastAsia="hr-HR"/>
    </w:rPr>
  </w:style>
  <w:style w:type="paragraph" w:customStyle="1" w:styleId="Naslov21">
    <w:name w:val="Naslov 21"/>
    <w:basedOn w:val="Normal"/>
    <w:next w:val="Normal"/>
    <w:semiHidden/>
    <w:unhideWhenUsed/>
    <w:qFormat/>
    <w:rsid w:val="004256CD"/>
    <w:pPr>
      <w:keepNext/>
      <w:keepLines/>
      <w:spacing w:before="40" w:after="0" w:line="240" w:lineRule="auto"/>
      <w:outlineLvl w:val="1"/>
    </w:pPr>
    <w:rPr>
      <w:rFonts w:ascii="Cambria" w:eastAsia="Times New Roman" w:hAnsi="Cambria" w:cs="Times New Roman"/>
      <w:color w:val="365F91"/>
      <w:sz w:val="26"/>
      <w:szCs w:val="26"/>
      <w:lang w:val="en-AU" w:eastAsia="hr-HR"/>
    </w:rPr>
  </w:style>
  <w:style w:type="numbering" w:customStyle="1" w:styleId="Bezpopisa1">
    <w:name w:val="Bez popisa1"/>
    <w:next w:val="Bezpopisa"/>
    <w:uiPriority w:val="99"/>
    <w:semiHidden/>
    <w:unhideWhenUsed/>
    <w:rsid w:val="004256CD"/>
  </w:style>
  <w:style w:type="character" w:styleId="Hiperveza">
    <w:name w:val="Hyperlink"/>
    <w:unhideWhenUsed/>
    <w:rsid w:val="004256CD"/>
    <w:rPr>
      <w:color w:val="000080"/>
      <w:u w:val="single"/>
    </w:rPr>
  </w:style>
  <w:style w:type="character" w:customStyle="1" w:styleId="SlijeenaHiperveza1">
    <w:name w:val="SlijeđenaHiperveza1"/>
    <w:basedOn w:val="Zadanifontodlomka"/>
    <w:uiPriority w:val="99"/>
    <w:semiHidden/>
    <w:unhideWhenUsed/>
    <w:rsid w:val="004256CD"/>
    <w:rPr>
      <w:color w:val="800080"/>
      <w:u w:val="single"/>
    </w:rPr>
  </w:style>
  <w:style w:type="paragraph" w:styleId="Tijeloteksta">
    <w:name w:val="Body Text"/>
    <w:basedOn w:val="Normal"/>
    <w:link w:val="TijelotekstaChar"/>
    <w:unhideWhenUsed/>
    <w:rsid w:val="004256CD"/>
    <w:pPr>
      <w:spacing w:after="120" w:line="240" w:lineRule="auto"/>
    </w:pPr>
    <w:rPr>
      <w:rFonts w:ascii="Times New Roman" w:eastAsia="Times New Roman" w:hAnsi="Times New Roman" w:cs="Times New Roman"/>
      <w:sz w:val="24"/>
      <w:szCs w:val="24"/>
      <w:lang w:val="en-AU" w:eastAsia="hr-HR"/>
    </w:rPr>
  </w:style>
  <w:style w:type="character" w:customStyle="1" w:styleId="TijelotekstaChar">
    <w:name w:val="Tijelo teksta Char"/>
    <w:basedOn w:val="Zadanifontodlomka"/>
    <w:link w:val="Tijeloteksta"/>
    <w:rsid w:val="004256CD"/>
    <w:rPr>
      <w:rFonts w:ascii="Times New Roman" w:eastAsia="Times New Roman" w:hAnsi="Times New Roman" w:cs="Times New Roman"/>
      <w:sz w:val="24"/>
      <w:szCs w:val="24"/>
      <w:lang w:val="en-AU" w:eastAsia="hr-HR"/>
    </w:rPr>
  </w:style>
  <w:style w:type="paragraph" w:styleId="HTMLunaprijedoblikovano">
    <w:name w:val="HTML Preformatted"/>
    <w:basedOn w:val="Normal"/>
    <w:link w:val="HTMLunaprijedoblikovanoChar"/>
    <w:uiPriority w:val="99"/>
    <w:semiHidden/>
    <w:unhideWhenUsed/>
    <w:rsid w:val="0042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semiHidden/>
    <w:rsid w:val="004256CD"/>
    <w:rPr>
      <w:rFonts w:ascii="Courier New" w:eastAsia="Times New Roman" w:hAnsi="Courier New" w:cs="Courier New"/>
      <w:sz w:val="20"/>
      <w:szCs w:val="20"/>
      <w:lang w:eastAsia="hr-HR"/>
    </w:rPr>
  </w:style>
  <w:style w:type="paragraph" w:customStyle="1" w:styleId="msonormal0">
    <w:name w:val="msonormal"/>
    <w:basedOn w:val="Normal"/>
    <w:uiPriority w:val="99"/>
    <w:rsid w:val="004256C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fusnote">
    <w:name w:val="footnote text"/>
    <w:basedOn w:val="Normal"/>
    <w:link w:val="TekstfusnoteChar"/>
    <w:uiPriority w:val="99"/>
    <w:unhideWhenUsed/>
    <w:rsid w:val="004256CD"/>
    <w:pPr>
      <w:spacing w:after="0" w:line="240" w:lineRule="auto"/>
    </w:pPr>
    <w:rPr>
      <w:rFonts w:ascii="Calibri" w:eastAsia="Times New Roman" w:hAnsi="Calibri" w:cs="Times New Roman"/>
      <w:sz w:val="20"/>
      <w:szCs w:val="20"/>
    </w:rPr>
  </w:style>
  <w:style w:type="character" w:customStyle="1" w:styleId="TekstfusnoteChar">
    <w:name w:val="Tekst fusnote Char"/>
    <w:basedOn w:val="Zadanifontodlomka"/>
    <w:link w:val="Tekstfusnote"/>
    <w:uiPriority w:val="99"/>
    <w:rsid w:val="004256CD"/>
    <w:rPr>
      <w:rFonts w:ascii="Calibri" w:eastAsia="Times New Roman" w:hAnsi="Calibri" w:cs="Times New Roman"/>
      <w:sz w:val="20"/>
      <w:szCs w:val="20"/>
    </w:rPr>
  </w:style>
  <w:style w:type="paragraph" w:customStyle="1" w:styleId="Opisslike1">
    <w:name w:val="Opis slike1"/>
    <w:basedOn w:val="Normal"/>
    <w:next w:val="Normal"/>
    <w:uiPriority w:val="35"/>
    <w:semiHidden/>
    <w:unhideWhenUsed/>
    <w:qFormat/>
    <w:rsid w:val="004256CD"/>
    <w:pPr>
      <w:spacing w:after="200" w:line="240" w:lineRule="auto"/>
    </w:pPr>
    <w:rPr>
      <w:rFonts w:ascii="Calibri" w:eastAsia="Calibri" w:hAnsi="Calibri" w:cs="Times New Roman"/>
      <w:b/>
      <w:bCs/>
      <w:color w:val="4F81BD"/>
      <w:sz w:val="18"/>
      <w:szCs w:val="18"/>
    </w:rPr>
  </w:style>
  <w:style w:type="paragraph" w:styleId="Popis">
    <w:name w:val="List"/>
    <w:basedOn w:val="Tijeloteksta"/>
    <w:unhideWhenUsed/>
    <w:rsid w:val="004256CD"/>
    <w:pPr>
      <w:suppressAutoHyphens/>
      <w:spacing w:after="0"/>
      <w:jc w:val="both"/>
    </w:pPr>
    <w:rPr>
      <w:rFonts w:cs="Mangal"/>
      <w:lang w:val="hr-HR" w:eastAsia="ar-SA"/>
    </w:rPr>
  </w:style>
  <w:style w:type="paragraph" w:styleId="Uvuenotijeloteksta">
    <w:name w:val="Body Text Indent"/>
    <w:basedOn w:val="Normal"/>
    <w:link w:val="UvuenotijelotekstaChar"/>
    <w:unhideWhenUsed/>
    <w:rsid w:val="004256CD"/>
    <w:pPr>
      <w:suppressAutoHyphens/>
      <w:spacing w:after="120" w:line="240" w:lineRule="auto"/>
      <w:ind w:left="283"/>
    </w:pPr>
    <w:rPr>
      <w:rFonts w:ascii="Times New Roman" w:eastAsia="Times New Roman" w:hAnsi="Times New Roman" w:cs="Times New Roman"/>
      <w:sz w:val="24"/>
      <w:szCs w:val="24"/>
      <w:lang w:val="en-US" w:eastAsia="ar-SA"/>
    </w:rPr>
  </w:style>
  <w:style w:type="character" w:customStyle="1" w:styleId="UvuenotijelotekstaChar">
    <w:name w:val="Uvučeno tijelo teksta Char"/>
    <w:basedOn w:val="Zadanifontodlomka"/>
    <w:link w:val="Uvuenotijeloteksta"/>
    <w:rsid w:val="004256CD"/>
    <w:rPr>
      <w:rFonts w:ascii="Times New Roman" w:eastAsia="Times New Roman" w:hAnsi="Times New Roman" w:cs="Times New Roman"/>
      <w:sz w:val="24"/>
      <w:szCs w:val="24"/>
      <w:lang w:val="en-US" w:eastAsia="ar-SA"/>
    </w:rPr>
  </w:style>
  <w:style w:type="paragraph" w:styleId="Tekstbalonia">
    <w:name w:val="Balloon Text"/>
    <w:basedOn w:val="Normal"/>
    <w:link w:val="TekstbaloniaChar"/>
    <w:unhideWhenUsed/>
    <w:rsid w:val="004256CD"/>
    <w:pPr>
      <w:spacing w:after="0" w:line="240" w:lineRule="auto"/>
    </w:pPr>
    <w:rPr>
      <w:rFonts w:ascii="Tahoma" w:eastAsia="Calibri" w:hAnsi="Tahoma" w:cs="Tahoma"/>
      <w:sz w:val="16"/>
      <w:szCs w:val="16"/>
    </w:rPr>
  </w:style>
  <w:style w:type="character" w:customStyle="1" w:styleId="TekstbaloniaChar">
    <w:name w:val="Tekst balončića Char"/>
    <w:basedOn w:val="Zadanifontodlomka"/>
    <w:link w:val="Tekstbalonia"/>
    <w:rsid w:val="004256CD"/>
    <w:rPr>
      <w:rFonts w:ascii="Tahoma" w:eastAsia="Calibri" w:hAnsi="Tahoma" w:cs="Tahoma"/>
      <w:sz w:val="16"/>
      <w:szCs w:val="16"/>
    </w:rPr>
  </w:style>
  <w:style w:type="paragraph" w:styleId="Bezproreda">
    <w:name w:val="No Spacing"/>
    <w:qFormat/>
    <w:rsid w:val="004256CD"/>
    <w:pPr>
      <w:spacing w:after="0" w:line="240" w:lineRule="auto"/>
    </w:pPr>
    <w:rPr>
      <w:rFonts w:ascii="Calibri" w:eastAsia="Calibri" w:hAnsi="Calibri" w:cs="Times New Roman"/>
    </w:rPr>
  </w:style>
  <w:style w:type="character" w:customStyle="1" w:styleId="OdlomakpopisaChar">
    <w:name w:val="Odlomak popisa Char"/>
    <w:aliases w:val="AOP Char"/>
    <w:link w:val="Odlomakpopisa"/>
    <w:uiPriority w:val="34"/>
    <w:locked/>
    <w:rsid w:val="004256CD"/>
    <w:rPr>
      <w:rFonts w:ascii="Calibri" w:eastAsia="Calibri" w:hAnsi="Calibri" w:cs="Times New Roman"/>
    </w:rPr>
  </w:style>
  <w:style w:type="paragraph" w:styleId="Odlomakpopisa">
    <w:name w:val="List Paragraph"/>
    <w:aliases w:val="AOP"/>
    <w:basedOn w:val="Normal"/>
    <w:link w:val="OdlomakpopisaChar"/>
    <w:uiPriority w:val="34"/>
    <w:qFormat/>
    <w:rsid w:val="004256CD"/>
    <w:pPr>
      <w:spacing w:after="120" w:line="240" w:lineRule="auto"/>
      <w:ind w:left="720"/>
      <w:contextualSpacing/>
    </w:pPr>
    <w:rPr>
      <w:rFonts w:ascii="Calibri" w:eastAsia="Calibri" w:hAnsi="Calibri" w:cs="Times New Roman"/>
    </w:rPr>
  </w:style>
  <w:style w:type="paragraph" w:customStyle="1" w:styleId="t-9-8">
    <w:name w:val="t-9-8"/>
    <w:basedOn w:val="Normal"/>
    <w:rsid w:val="004256C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Default">
    <w:name w:val="Default"/>
    <w:rsid w:val="004256CD"/>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customStyle="1" w:styleId="xmsonormal">
    <w:name w:val="x_msonormal"/>
    <w:basedOn w:val="Normal"/>
    <w:rsid w:val="004256C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H2">
    <w:name w:val="H 2"/>
    <w:basedOn w:val="Normal"/>
    <w:rsid w:val="004256CD"/>
    <w:pPr>
      <w:tabs>
        <w:tab w:val="num" w:pos="1134"/>
      </w:tabs>
      <w:spacing w:after="240" w:line="240" w:lineRule="auto"/>
      <w:ind w:left="1134" w:hanging="567"/>
      <w:jc w:val="both"/>
    </w:pPr>
    <w:rPr>
      <w:rFonts w:ascii="Arial" w:eastAsia="Times New Roman" w:hAnsi="Arial" w:cs="Times New Roman"/>
      <w:color w:val="000000"/>
      <w:sz w:val="20"/>
      <w:szCs w:val="24"/>
    </w:rPr>
  </w:style>
  <w:style w:type="paragraph" w:customStyle="1" w:styleId="H3">
    <w:name w:val="H 3"/>
    <w:basedOn w:val="Normal"/>
    <w:rsid w:val="004256CD"/>
    <w:pPr>
      <w:keepNext/>
      <w:tabs>
        <w:tab w:val="num" w:pos="1701"/>
      </w:tabs>
      <w:spacing w:before="120" w:after="120" w:line="240" w:lineRule="auto"/>
      <w:ind w:left="1701" w:hanging="567"/>
    </w:pPr>
    <w:rPr>
      <w:rFonts w:ascii="Arial" w:eastAsia="Times New Roman" w:hAnsi="Arial" w:cs="Times New Roman"/>
      <w:bCs/>
      <w:color w:val="000000"/>
      <w:sz w:val="20"/>
      <w:szCs w:val="20"/>
    </w:rPr>
  </w:style>
  <w:style w:type="paragraph" w:customStyle="1" w:styleId="H4">
    <w:name w:val="H 4"/>
    <w:basedOn w:val="Normal"/>
    <w:rsid w:val="004256CD"/>
    <w:pPr>
      <w:tabs>
        <w:tab w:val="left" w:pos="851"/>
        <w:tab w:val="num" w:pos="1571"/>
        <w:tab w:val="num" w:pos="1701"/>
      </w:tabs>
      <w:spacing w:after="240" w:line="240" w:lineRule="auto"/>
      <w:ind w:firstLine="851"/>
      <w:jc w:val="both"/>
    </w:pPr>
    <w:rPr>
      <w:rFonts w:ascii="Arial" w:eastAsia="Times New Roman" w:hAnsi="Arial" w:cs="Times New Roman"/>
      <w:color w:val="000000"/>
      <w:sz w:val="20"/>
      <w:szCs w:val="24"/>
    </w:rPr>
  </w:style>
  <w:style w:type="paragraph" w:customStyle="1" w:styleId="H5">
    <w:name w:val="H 5"/>
    <w:basedOn w:val="Normal"/>
    <w:rsid w:val="004256CD"/>
    <w:pPr>
      <w:tabs>
        <w:tab w:val="num" w:pos="1571"/>
      </w:tabs>
      <w:spacing w:after="240" w:line="240" w:lineRule="auto"/>
      <w:jc w:val="center"/>
    </w:pPr>
    <w:rPr>
      <w:rFonts w:ascii="Arial" w:eastAsia="Times New Roman" w:hAnsi="Arial" w:cs="Times New Roman"/>
      <w:b/>
      <w:bCs/>
      <w:smallCaps/>
      <w:color w:val="000000"/>
      <w:szCs w:val="24"/>
    </w:rPr>
  </w:style>
  <w:style w:type="paragraph" w:customStyle="1" w:styleId="H6">
    <w:name w:val="H 6"/>
    <w:basedOn w:val="Normal"/>
    <w:rsid w:val="004256CD"/>
    <w:pPr>
      <w:numPr>
        <w:ilvl w:val="5"/>
        <w:numId w:val="3"/>
      </w:numPr>
      <w:spacing w:after="240" w:line="240" w:lineRule="auto"/>
      <w:jc w:val="both"/>
    </w:pPr>
    <w:rPr>
      <w:rFonts w:ascii="Arial" w:eastAsia="Times New Roman" w:hAnsi="Arial" w:cs="Times New Roman"/>
      <w:color w:val="000000"/>
      <w:sz w:val="20"/>
      <w:szCs w:val="24"/>
    </w:rPr>
  </w:style>
  <w:style w:type="paragraph" w:customStyle="1" w:styleId="H7">
    <w:name w:val="H 7"/>
    <w:basedOn w:val="Normal"/>
    <w:rsid w:val="004256CD"/>
    <w:pPr>
      <w:tabs>
        <w:tab w:val="num" w:pos="1854"/>
      </w:tabs>
      <w:spacing w:after="240" w:line="240" w:lineRule="auto"/>
      <w:jc w:val="center"/>
    </w:pPr>
    <w:rPr>
      <w:rFonts w:ascii="Arial" w:eastAsia="Times New Roman" w:hAnsi="Arial" w:cs="Times New Roman"/>
      <w:b/>
      <w:bCs/>
      <w:smallCaps/>
      <w:color w:val="000000"/>
      <w:sz w:val="20"/>
      <w:szCs w:val="24"/>
    </w:rPr>
  </w:style>
  <w:style w:type="paragraph" w:customStyle="1" w:styleId="H8">
    <w:name w:val="H 8"/>
    <w:basedOn w:val="Normal"/>
    <w:rsid w:val="004256CD"/>
    <w:pPr>
      <w:tabs>
        <w:tab w:val="left" w:pos="1418"/>
        <w:tab w:val="num" w:pos="2498"/>
      </w:tabs>
      <w:spacing w:after="240" w:line="240" w:lineRule="auto"/>
      <w:ind w:firstLine="1418"/>
      <w:jc w:val="both"/>
    </w:pPr>
    <w:rPr>
      <w:rFonts w:ascii="Arial" w:eastAsia="Times New Roman" w:hAnsi="Arial" w:cs="Times New Roman"/>
      <w:color w:val="000000"/>
      <w:sz w:val="20"/>
      <w:szCs w:val="24"/>
    </w:rPr>
  </w:style>
  <w:style w:type="paragraph" w:customStyle="1" w:styleId="H9">
    <w:name w:val="H 9"/>
    <w:basedOn w:val="Normal"/>
    <w:rsid w:val="004256CD"/>
    <w:pPr>
      <w:tabs>
        <w:tab w:val="num" w:pos="2498"/>
      </w:tabs>
      <w:spacing w:after="240" w:line="240" w:lineRule="auto"/>
      <w:jc w:val="center"/>
    </w:pPr>
    <w:rPr>
      <w:rFonts w:ascii="Arial" w:eastAsia="Times New Roman" w:hAnsi="Arial" w:cs="Times New Roman"/>
      <w:b/>
      <w:smallCaps/>
      <w:color w:val="000000"/>
      <w:sz w:val="20"/>
      <w:szCs w:val="24"/>
    </w:rPr>
  </w:style>
  <w:style w:type="paragraph" w:customStyle="1" w:styleId="P1">
    <w:name w:val="P 1"/>
    <w:basedOn w:val="Normal"/>
    <w:rsid w:val="004256CD"/>
    <w:pPr>
      <w:spacing w:before="120" w:after="120" w:line="240" w:lineRule="auto"/>
      <w:ind w:left="567"/>
      <w:jc w:val="both"/>
    </w:pPr>
    <w:rPr>
      <w:rFonts w:ascii="Arial" w:eastAsia="Times New Roman" w:hAnsi="Arial" w:cs="Times New Roman"/>
      <w:color w:val="000000"/>
      <w:sz w:val="20"/>
      <w:szCs w:val="24"/>
    </w:rPr>
  </w:style>
  <w:style w:type="paragraph" w:customStyle="1" w:styleId="P8">
    <w:name w:val="P 8"/>
    <w:basedOn w:val="Normal"/>
    <w:rsid w:val="004256CD"/>
    <w:pPr>
      <w:spacing w:after="240" w:line="240" w:lineRule="auto"/>
      <w:ind w:left="4536" w:firstLine="567"/>
      <w:jc w:val="both"/>
    </w:pPr>
    <w:rPr>
      <w:rFonts w:ascii="Arial" w:eastAsia="Times New Roman" w:hAnsi="Arial" w:cs="Times New Roman"/>
      <w:color w:val="000000"/>
      <w:sz w:val="20"/>
      <w:szCs w:val="24"/>
    </w:rPr>
  </w:style>
  <w:style w:type="paragraph" w:customStyle="1" w:styleId="P9">
    <w:name w:val="P 9"/>
    <w:basedOn w:val="Normal"/>
    <w:rsid w:val="004256CD"/>
    <w:pPr>
      <w:spacing w:after="240" w:line="240" w:lineRule="auto"/>
      <w:ind w:left="5103" w:firstLine="567"/>
      <w:jc w:val="both"/>
    </w:pPr>
    <w:rPr>
      <w:rFonts w:ascii="Arial" w:eastAsia="Times New Roman" w:hAnsi="Arial" w:cs="Times New Roman"/>
      <w:color w:val="000000"/>
      <w:sz w:val="20"/>
      <w:szCs w:val="24"/>
    </w:rPr>
  </w:style>
  <w:style w:type="paragraph" w:customStyle="1" w:styleId="T1">
    <w:name w:val="T 1"/>
    <w:basedOn w:val="Normal"/>
    <w:next w:val="Normal"/>
    <w:rsid w:val="004256CD"/>
    <w:pPr>
      <w:keepNext/>
      <w:spacing w:after="240" w:line="240" w:lineRule="auto"/>
      <w:ind w:firstLine="567"/>
      <w:jc w:val="center"/>
    </w:pPr>
    <w:rPr>
      <w:rFonts w:ascii="Arial" w:eastAsia="Times New Roman" w:hAnsi="Arial" w:cs="Times New Roman"/>
      <w:b/>
      <w:caps/>
      <w:color w:val="000000"/>
      <w:sz w:val="36"/>
      <w:szCs w:val="24"/>
    </w:rPr>
  </w:style>
  <w:style w:type="paragraph" w:customStyle="1" w:styleId="T2">
    <w:name w:val="T 2"/>
    <w:basedOn w:val="Normal"/>
    <w:rsid w:val="004256CD"/>
    <w:pPr>
      <w:keepNext/>
      <w:numPr>
        <w:ilvl w:val="5"/>
        <w:numId w:val="4"/>
      </w:numPr>
      <w:tabs>
        <w:tab w:val="num" w:pos="360"/>
      </w:tabs>
      <w:spacing w:before="240" w:after="240" w:line="240" w:lineRule="auto"/>
      <w:jc w:val="center"/>
    </w:pPr>
    <w:rPr>
      <w:rFonts w:ascii="Arial" w:eastAsia="Times New Roman" w:hAnsi="Arial" w:cs="Times New Roman"/>
      <w:b/>
      <w:caps/>
      <w:color w:val="FF6600"/>
      <w:sz w:val="32"/>
      <w:szCs w:val="24"/>
    </w:rPr>
  </w:style>
  <w:style w:type="paragraph" w:customStyle="1" w:styleId="T3">
    <w:name w:val="T 3"/>
    <w:basedOn w:val="Normal"/>
    <w:rsid w:val="004256CD"/>
    <w:pPr>
      <w:keepNext/>
      <w:tabs>
        <w:tab w:val="num" w:pos="360"/>
      </w:tabs>
      <w:spacing w:after="240" w:line="240" w:lineRule="auto"/>
    </w:pPr>
    <w:rPr>
      <w:rFonts w:ascii="Arial" w:eastAsia="Times New Roman" w:hAnsi="Arial" w:cs="Times New Roman"/>
      <w:b/>
      <w:caps/>
      <w:color w:val="000000"/>
      <w:sz w:val="30"/>
      <w:szCs w:val="24"/>
    </w:rPr>
  </w:style>
  <w:style w:type="paragraph" w:customStyle="1" w:styleId="T4">
    <w:name w:val="T 4"/>
    <w:basedOn w:val="Normal"/>
    <w:rsid w:val="004256CD"/>
    <w:pPr>
      <w:keepNext/>
      <w:tabs>
        <w:tab w:val="num" w:pos="360"/>
      </w:tabs>
      <w:spacing w:after="0" w:line="240" w:lineRule="auto"/>
      <w:jc w:val="center"/>
    </w:pPr>
    <w:rPr>
      <w:rFonts w:ascii="Arial" w:eastAsia="Times New Roman" w:hAnsi="Arial" w:cs="Times New Roman"/>
      <w:b/>
      <w:color w:val="000000"/>
      <w:sz w:val="24"/>
      <w:szCs w:val="28"/>
    </w:rPr>
  </w:style>
  <w:style w:type="paragraph" w:customStyle="1" w:styleId="T5">
    <w:name w:val="T 5"/>
    <w:basedOn w:val="Normal"/>
    <w:rsid w:val="004256CD"/>
    <w:pPr>
      <w:keepNext/>
      <w:tabs>
        <w:tab w:val="num" w:pos="360"/>
      </w:tabs>
      <w:spacing w:after="240" w:line="240" w:lineRule="auto"/>
      <w:jc w:val="center"/>
    </w:pPr>
    <w:rPr>
      <w:rFonts w:ascii="Arial" w:eastAsia="Times New Roman" w:hAnsi="Arial" w:cs="Times New Roman"/>
      <w:b/>
      <w:caps/>
      <w:color w:val="FF9900"/>
      <w:sz w:val="26"/>
      <w:szCs w:val="24"/>
    </w:rPr>
  </w:style>
  <w:style w:type="paragraph" w:customStyle="1" w:styleId="T6">
    <w:name w:val="T 6"/>
    <w:basedOn w:val="Normal"/>
    <w:rsid w:val="004256CD"/>
    <w:pPr>
      <w:keepNext/>
      <w:tabs>
        <w:tab w:val="num" w:pos="360"/>
      </w:tabs>
      <w:spacing w:after="240" w:line="240" w:lineRule="auto"/>
      <w:jc w:val="center"/>
    </w:pPr>
    <w:rPr>
      <w:rFonts w:ascii="Arial" w:eastAsia="Times New Roman" w:hAnsi="Arial" w:cs="Times New Roman"/>
      <w:b/>
      <w:smallCaps/>
      <w:color w:val="FF9900"/>
      <w:sz w:val="26"/>
      <w:szCs w:val="24"/>
    </w:rPr>
  </w:style>
  <w:style w:type="paragraph" w:customStyle="1" w:styleId="T7">
    <w:name w:val="T 7"/>
    <w:basedOn w:val="Normal"/>
    <w:rsid w:val="004256CD"/>
    <w:pPr>
      <w:keepNext/>
      <w:tabs>
        <w:tab w:val="num" w:pos="360"/>
      </w:tabs>
      <w:spacing w:after="240" w:line="240" w:lineRule="auto"/>
      <w:jc w:val="center"/>
    </w:pPr>
    <w:rPr>
      <w:rFonts w:ascii="Arial" w:eastAsia="Times New Roman" w:hAnsi="Arial" w:cs="Times New Roman"/>
      <w:b/>
      <w:smallCaps/>
      <w:color w:val="FF9900"/>
      <w:sz w:val="24"/>
      <w:szCs w:val="24"/>
    </w:rPr>
  </w:style>
  <w:style w:type="paragraph" w:customStyle="1" w:styleId="T8">
    <w:name w:val="T 8"/>
    <w:basedOn w:val="Normal"/>
    <w:rsid w:val="004256CD"/>
    <w:pPr>
      <w:keepNext/>
      <w:tabs>
        <w:tab w:val="num" w:pos="360"/>
      </w:tabs>
      <w:spacing w:after="240" w:line="240" w:lineRule="auto"/>
      <w:jc w:val="center"/>
    </w:pPr>
    <w:rPr>
      <w:rFonts w:ascii="Arial" w:eastAsia="Times New Roman" w:hAnsi="Arial" w:cs="Times New Roman"/>
      <w:b/>
      <w:smallCaps/>
      <w:color w:val="FF9900"/>
      <w:szCs w:val="24"/>
    </w:rPr>
  </w:style>
  <w:style w:type="paragraph" w:customStyle="1" w:styleId="T9">
    <w:name w:val="T 9"/>
    <w:basedOn w:val="Normal"/>
    <w:rsid w:val="004256CD"/>
    <w:pPr>
      <w:keepNext/>
      <w:tabs>
        <w:tab w:val="num" w:pos="360"/>
      </w:tabs>
      <w:spacing w:after="240" w:line="240" w:lineRule="auto"/>
      <w:jc w:val="center"/>
    </w:pPr>
    <w:rPr>
      <w:rFonts w:ascii="Arial" w:eastAsia="Times New Roman" w:hAnsi="Arial" w:cs="Times New Roman"/>
      <w:b/>
      <w:smallCaps/>
      <w:color w:val="FF9900"/>
      <w:sz w:val="20"/>
      <w:szCs w:val="24"/>
    </w:rPr>
  </w:style>
  <w:style w:type="paragraph" w:customStyle="1" w:styleId="TI1">
    <w:name w:val="TI 1"/>
    <w:basedOn w:val="Normal"/>
    <w:next w:val="T3"/>
    <w:rsid w:val="004256CD"/>
    <w:pPr>
      <w:keepNext/>
      <w:tabs>
        <w:tab w:val="num" w:pos="360"/>
      </w:tabs>
      <w:spacing w:after="240" w:line="240" w:lineRule="auto"/>
      <w:jc w:val="center"/>
    </w:pPr>
    <w:rPr>
      <w:rFonts w:ascii="Arial" w:eastAsia="Times New Roman" w:hAnsi="Arial" w:cs="Times New Roman"/>
      <w:b/>
      <w:bCs/>
      <w:caps/>
      <w:color w:val="0000FF"/>
      <w:sz w:val="32"/>
      <w:szCs w:val="24"/>
    </w:rPr>
  </w:style>
  <w:style w:type="paragraph" w:customStyle="1" w:styleId="TI2">
    <w:name w:val="TI 2"/>
    <w:basedOn w:val="Normal"/>
    <w:next w:val="T4"/>
    <w:rsid w:val="004256CD"/>
    <w:pPr>
      <w:keepNext/>
      <w:numPr>
        <w:ilvl w:val="5"/>
        <w:numId w:val="5"/>
      </w:numPr>
      <w:tabs>
        <w:tab w:val="num" w:pos="360"/>
      </w:tabs>
      <w:spacing w:after="240" w:line="240" w:lineRule="auto"/>
      <w:ind w:left="0"/>
      <w:jc w:val="center"/>
    </w:pPr>
    <w:rPr>
      <w:rFonts w:ascii="Arial" w:eastAsia="Times New Roman" w:hAnsi="Arial" w:cs="Times New Roman"/>
      <w:b/>
      <w:bCs/>
      <w:caps/>
      <w:color w:val="0000FF"/>
      <w:sz w:val="30"/>
      <w:szCs w:val="24"/>
    </w:rPr>
  </w:style>
  <w:style w:type="paragraph" w:customStyle="1" w:styleId="TI3">
    <w:name w:val="TI 3"/>
    <w:basedOn w:val="Normal"/>
    <w:next w:val="T4"/>
    <w:rsid w:val="004256CD"/>
    <w:pPr>
      <w:keepNext/>
      <w:tabs>
        <w:tab w:val="num" w:pos="360"/>
      </w:tabs>
      <w:spacing w:after="240" w:line="240" w:lineRule="auto"/>
      <w:jc w:val="center"/>
    </w:pPr>
    <w:rPr>
      <w:rFonts w:ascii="Arial" w:eastAsia="Times New Roman" w:hAnsi="Arial" w:cs="Times New Roman"/>
      <w:b/>
      <w:bCs/>
      <w:caps/>
      <w:color w:val="0000FF"/>
      <w:sz w:val="30"/>
      <w:szCs w:val="24"/>
    </w:rPr>
  </w:style>
  <w:style w:type="paragraph" w:customStyle="1" w:styleId="TI4">
    <w:name w:val="TI 4"/>
    <w:basedOn w:val="Normal"/>
    <w:next w:val="T5"/>
    <w:rsid w:val="004256CD"/>
    <w:pPr>
      <w:keepNext/>
      <w:tabs>
        <w:tab w:val="num" w:pos="360"/>
      </w:tabs>
      <w:spacing w:after="240" w:line="240" w:lineRule="auto"/>
      <w:jc w:val="center"/>
    </w:pPr>
    <w:rPr>
      <w:rFonts w:ascii="Arial" w:eastAsia="Times New Roman" w:hAnsi="Arial" w:cs="Times New Roman"/>
      <w:b/>
      <w:bCs/>
      <w:caps/>
      <w:color w:val="0000FF"/>
      <w:sz w:val="28"/>
      <w:szCs w:val="24"/>
    </w:rPr>
  </w:style>
  <w:style w:type="paragraph" w:customStyle="1" w:styleId="TI5">
    <w:name w:val="TI 5"/>
    <w:basedOn w:val="Normal"/>
    <w:next w:val="T6"/>
    <w:rsid w:val="004256CD"/>
    <w:pPr>
      <w:keepNext/>
      <w:tabs>
        <w:tab w:val="num" w:pos="360"/>
      </w:tabs>
      <w:spacing w:after="240" w:line="240" w:lineRule="auto"/>
      <w:jc w:val="center"/>
    </w:pPr>
    <w:rPr>
      <w:rFonts w:ascii="Arial" w:eastAsia="Times New Roman" w:hAnsi="Arial" w:cs="Times New Roman"/>
      <w:b/>
      <w:bCs/>
      <w:caps/>
      <w:color w:val="0000FF"/>
      <w:sz w:val="26"/>
      <w:szCs w:val="24"/>
    </w:rPr>
  </w:style>
  <w:style w:type="paragraph" w:customStyle="1" w:styleId="TI6">
    <w:name w:val="TI 6"/>
    <w:basedOn w:val="Normal"/>
    <w:next w:val="T7"/>
    <w:rsid w:val="004256CD"/>
    <w:pPr>
      <w:keepNext/>
      <w:tabs>
        <w:tab w:val="num" w:pos="360"/>
        <w:tab w:val="num" w:pos="1854"/>
      </w:tabs>
      <w:spacing w:after="240" w:line="240" w:lineRule="auto"/>
      <w:ind w:firstLine="1134"/>
      <w:jc w:val="center"/>
    </w:pPr>
    <w:rPr>
      <w:rFonts w:ascii="Arial" w:eastAsia="Times New Roman" w:hAnsi="Arial" w:cs="Times New Roman"/>
      <w:b/>
      <w:bCs/>
      <w:caps/>
      <w:color w:val="0000FF"/>
      <w:sz w:val="24"/>
      <w:szCs w:val="24"/>
    </w:rPr>
  </w:style>
  <w:style w:type="paragraph" w:customStyle="1" w:styleId="CM22">
    <w:name w:val="CM22"/>
    <w:basedOn w:val="Normal"/>
    <w:next w:val="Normal"/>
    <w:uiPriority w:val="99"/>
    <w:rsid w:val="004256CD"/>
    <w:pPr>
      <w:widowControl w:val="0"/>
      <w:autoSpaceDE w:val="0"/>
      <w:autoSpaceDN w:val="0"/>
      <w:adjustRightInd w:val="0"/>
      <w:spacing w:after="0" w:line="240" w:lineRule="auto"/>
    </w:pPr>
    <w:rPr>
      <w:rFonts w:ascii="Arial" w:eastAsia="Times New Roman" w:hAnsi="Arial" w:cs="Arial"/>
      <w:sz w:val="24"/>
      <w:szCs w:val="24"/>
      <w:lang w:eastAsia="hr-HR"/>
    </w:rPr>
  </w:style>
  <w:style w:type="paragraph" w:customStyle="1" w:styleId="B2">
    <w:name w:val="B 2"/>
    <w:basedOn w:val="Normal"/>
    <w:rsid w:val="004256CD"/>
    <w:pPr>
      <w:numPr>
        <w:numId w:val="6"/>
      </w:numPr>
      <w:spacing w:before="60" w:after="60" w:line="240" w:lineRule="auto"/>
      <w:jc w:val="both"/>
    </w:pPr>
    <w:rPr>
      <w:rFonts w:ascii="Arial" w:eastAsia="Times New Roman" w:hAnsi="Arial" w:cs="Times New Roman"/>
      <w:color w:val="000000"/>
      <w:sz w:val="20"/>
      <w:szCs w:val="24"/>
    </w:rPr>
  </w:style>
  <w:style w:type="paragraph" w:customStyle="1" w:styleId="B4">
    <w:name w:val="B 4"/>
    <w:basedOn w:val="Normal"/>
    <w:rsid w:val="004256CD"/>
    <w:pPr>
      <w:numPr>
        <w:ilvl w:val="2"/>
        <w:numId w:val="7"/>
      </w:numPr>
      <w:spacing w:before="60" w:after="60" w:line="240" w:lineRule="auto"/>
      <w:jc w:val="both"/>
    </w:pPr>
    <w:rPr>
      <w:rFonts w:ascii="Arial" w:eastAsia="Times New Roman" w:hAnsi="Arial" w:cs="Times New Roman"/>
      <w:bCs/>
      <w:color w:val="000000"/>
      <w:sz w:val="20"/>
      <w:szCs w:val="24"/>
    </w:rPr>
  </w:style>
  <w:style w:type="paragraph" w:customStyle="1" w:styleId="B5">
    <w:name w:val="B 5"/>
    <w:basedOn w:val="Normal"/>
    <w:rsid w:val="004256CD"/>
    <w:pPr>
      <w:numPr>
        <w:ilvl w:val="3"/>
        <w:numId w:val="8"/>
      </w:numPr>
      <w:tabs>
        <w:tab w:val="num" w:pos="2187"/>
      </w:tabs>
      <w:spacing w:before="60" w:after="60" w:line="240" w:lineRule="auto"/>
      <w:jc w:val="both"/>
    </w:pPr>
    <w:rPr>
      <w:rFonts w:ascii="Arial" w:eastAsia="Times New Roman" w:hAnsi="Arial" w:cs="Times New Roman"/>
      <w:bCs/>
      <w:color w:val="000000"/>
      <w:sz w:val="20"/>
      <w:szCs w:val="24"/>
    </w:rPr>
  </w:style>
  <w:style w:type="paragraph" w:customStyle="1" w:styleId="B6">
    <w:name w:val="B 6"/>
    <w:basedOn w:val="Normal"/>
    <w:rsid w:val="004256CD"/>
    <w:pPr>
      <w:numPr>
        <w:ilvl w:val="4"/>
        <w:numId w:val="9"/>
      </w:numPr>
      <w:tabs>
        <w:tab w:val="clear" w:pos="2187"/>
        <w:tab w:val="num" w:pos="3402"/>
      </w:tabs>
      <w:spacing w:after="240" w:line="240" w:lineRule="auto"/>
      <w:ind w:left="3402"/>
      <w:jc w:val="both"/>
    </w:pPr>
    <w:rPr>
      <w:rFonts w:ascii="Arial" w:eastAsia="Times New Roman" w:hAnsi="Arial" w:cs="Times New Roman"/>
      <w:bCs/>
      <w:color w:val="000000"/>
      <w:sz w:val="20"/>
      <w:szCs w:val="24"/>
    </w:rPr>
  </w:style>
  <w:style w:type="paragraph" w:customStyle="1" w:styleId="B7">
    <w:name w:val="B 7"/>
    <w:basedOn w:val="Normal"/>
    <w:rsid w:val="004256CD"/>
    <w:pPr>
      <w:numPr>
        <w:ilvl w:val="5"/>
        <w:numId w:val="10"/>
      </w:numPr>
      <w:tabs>
        <w:tab w:val="num" w:pos="360"/>
      </w:tabs>
      <w:spacing w:after="240" w:line="240" w:lineRule="auto"/>
      <w:ind w:left="0" w:firstLine="0"/>
      <w:jc w:val="both"/>
    </w:pPr>
    <w:rPr>
      <w:rFonts w:ascii="Arial" w:eastAsia="Times New Roman" w:hAnsi="Arial" w:cs="Times New Roman"/>
      <w:bCs/>
      <w:color w:val="000000"/>
      <w:sz w:val="20"/>
      <w:szCs w:val="24"/>
    </w:rPr>
  </w:style>
  <w:style w:type="paragraph" w:customStyle="1" w:styleId="B8">
    <w:name w:val="B 8"/>
    <w:basedOn w:val="Normal"/>
    <w:rsid w:val="004256CD"/>
    <w:pPr>
      <w:numPr>
        <w:ilvl w:val="6"/>
        <w:numId w:val="11"/>
      </w:numPr>
      <w:tabs>
        <w:tab w:val="num" w:pos="360"/>
      </w:tabs>
      <w:spacing w:after="240" w:line="240" w:lineRule="auto"/>
      <w:ind w:left="0" w:firstLine="0"/>
      <w:jc w:val="both"/>
    </w:pPr>
    <w:rPr>
      <w:rFonts w:ascii="Arial" w:eastAsia="Times New Roman" w:hAnsi="Arial" w:cs="Times New Roman"/>
      <w:bCs/>
      <w:color w:val="000000"/>
      <w:sz w:val="20"/>
      <w:szCs w:val="24"/>
    </w:rPr>
  </w:style>
  <w:style w:type="paragraph" w:customStyle="1" w:styleId="B9">
    <w:name w:val="B 9"/>
    <w:basedOn w:val="Normal"/>
    <w:rsid w:val="004256CD"/>
    <w:pPr>
      <w:numPr>
        <w:ilvl w:val="6"/>
        <w:numId w:val="12"/>
      </w:numPr>
      <w:tabs>
        <w:tab w:val="num" w:pos="360"/>
        <w:tab w:val="num" w:pos="4536"/>
      </w:tabs>
      <w:spacing w:after="240" w:line="240" w:lineRule="auto"/>
      <w:ind w:left="0" w:firstLine="0"/>
      <w:jc w:val="both"/>
    </w:pPr>
    <w:rPr>
      <w:rFonts w:ascii="Arial" w:eastAsia="Times New Roman" w:hAnsi="Arial" w:cs="Times New Roman"/>
      <w:bCs/>
      <w:color w:val="000000"/>
      <w:sz w:val="20"/>
      <w:szCs w:val="24"/>
    </w:rPr>
  </w:style>
  <w:style w:type="paragraph" w:customStyle="1" w:styleId="DecimalAligned">
    <w:name w:val="Decimal Aligned"/>
    <w:basedOn w:val="Normal"/>
    <w:uiPriority w:val="40"/>
    <w:qFormat/>
    <w:rsid w:val="004256CD"/>
    <w:pPr>
      <w:tabs>
        <w:tab w:val="decimal" w:pos="360"/>
      </w:tabs>
      <w:spacing w:after="200" w:line="276" w:lineRule="auto"/>
    </w:pPr>
    <w:rPr>
      <w:rFonts w:ascii="Calibri" w:eastAsia="Times New Roman" w:hAnsi="Calibri" w:cs="Times New Roman"/>
    </w:rPr>
  </w:style>
  <w:style w:type="paragraph" w:customStyle="1" w:styleId="Odlomakpopisa1">
    <w:name w:val="Odlomak popisa1"/>
    <w:basedOn w:val="Normal"/>
    <w:qFormat/>
    <w:rsid w:val="004256CD"/>
    <w:pPr>
      <w:suppressAutoHyphens/>
      <w:spacing w:after="120" w:line="240" w:lineRule="auto"/>
      <w:ind w:left="720"/>
    </w:pPr>
    <w:rPr>
      <w:rFonts w:ascii="Calibri" w:eastAsia="Calibri" w:hAnsi="Calibri" w:cs="Calibri"/>
      <w:color w:val="000000"/>
      <w:kern w:val="2"/>
    </w:rPr>
  </w:style>
  <w:style w:type="paragraph" w:customStyle="1" w:styleId="Naslov10">
    <w:name w:val="Naslov1"/>
    <w:basedOn w:val="Normal"/>
    <w:next w:val="Tijeloteksta"/>
    <w:rsid w:val="004256CD"/>
    <w:pPr>
      <w:keepNext/>
      <w:suppressAutoHyphens/>
      <w:spacing w:before="240" w:after="120" w:line="240" w:lineRule="auto"/>
    </w:pPr>
    <w:rPr>
      <w:rFonts w:ascii="Arial" w:eastAsia="Lucida Sans Unicode" w:hAnsi="Arial" w:cs="Mangal"/>
      <w:sz w:val="28"/>
      <w:szCs w:val="28"/>
      <w:lang w:eastAsia="ar-SA"/>
    </w:rPr>
  </w:style>
  <w:style w:type="paragraph" w:customStyle="1" w:styleId="Opis">
    <w:name w:val="Opis"/>
    <w:basedOn w:val="Normal"/>
    <w:rsid w:val="004256C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
    <w:rsid w:val="004256CD"/>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informal">
    <w:name w:val="informal"/>
    <w:basedOn w:val="Normal"/>
    <w:rsid w:val="004256CD"/>
    <w:pPr>
      <w:suppressAutoHyphens/>
      <w:spacing w:before="280" w:after="280" w:line="240" w:lineRule="auto"/>
    </w:pPr>
    <w:rPr>
      <w:rFonts w:ascii="Verdana" w:eastAsia="Times New Roman" w:hAnsi="Verdana" w:cs="Times New Roman"/>
      <w:color w:val="333333"/>
      <w:sz w:val="15"/>
      <w:szCs w:val="15"/>
      <w:lang w:eastAsia="ar-SA"/>
    </w:rPr>
  </w:style>
  <w:style w:type="paragraph" w:customStyle="1" w:styleId="Kartadokumenta1">
    <w:name w:val="Karta dokumenta1"/>
    <w:basedOn w:val="Normal"/>
    <w:rsid w:val="004256CD"/>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Bezproreda1">
    <w:name w:val="Bez proreda1"/>
    <w:link w:val="NoSpacingChar"/>
    <w:qFormat/>
    <w:rsid w:val="004256CD"/>
    <w:pPr>
      <w:suppressAutoHyphens/>
      <w:spacing w:after="0" w:line="240" w:lineRule="auto"/>
    </w:pPr>
    <w:rPr>
      <w:rFonts w:ascii="Calibri" w:eastAsia="Arial" w:hAnsi="Calibri" w:cs="Calibri"/>
      <w:lang w:eastAsia="ar-SA"/>
    </w:rPr>
  </w:style>
  <w:style w:type="paragraph" w:customStyle="1" w:styleId="Sadrajitablice">
    <w:name w:val="Sadržaji tablice"/>
    <w:basedOn w:val="Normal"/>
    <w:rsid w:val="004256CD"/>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slovtablice">
    <w:name w:val="Naslov tablice"/>
    <w:basedOn w:val="Sadrajitablice"/>
    <w:rsid w:val="004256CD"/>
    <w:pPr>
      <w:jc w:val="center"/>
    </w:pPr>
    <w:rPr>
      <w:b/>
      <w:bCs/>
    </w:rPr>
  </w:style>
  <w:style w:type="paragraph" w:customStyle="1" w:styleId="xmsolistparagraph">
    <w:name w:val="x_msolistparagraph"/>
    <w:basedOn w:val="Normal"/>
    <w:rsid w:val="004256C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xxmsonormal">
    <w:name w:val="x_xxmsonormal"/>
    <w:basedOn w:val="Normal"/>
    <w:rsid w:val="004256C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ezproreda2">
    <w:name w:val="Bez proreda2"/>
    <w:rsid w:val="004256CD"/>
    <w:pPr>
      <w:suppressAutoHyphens/>
      <w:spacing w:after="0" w:line="240" w:lineRule="auto"/>
    </w:pPr>
    <w:rPr>
      <w:rFonts w:ascii="Calibri" w:eastAsia="Arial" w:hAnsi="Calibri" w:cs="Calibri"/>
      <w:lang w:eastAsia="ar-SA"/>
    </w:rPr>
  </w:style>
  <w:style w:type="character" w:customStyle="1" w:styleId="Neupadljivoisticanje1">
    <w:name w:val="Neupadljivo isticanje1"/>
    <w:basedOn w:val="Zadanifontodlomka"/>
    <w:uiPriority w:val="19"/>
    <w:qFormat/>
    <w:rsid w:val="004256CD"/>
    <w:rPr>
      <w:rFonts w:ascii="Times New Roman" w:eastAsia="Times New Roman" w:hAnsi="Times New Roman" w:cs="Times New Roman" w:hint="default"/>
      <w:bCs w:val="0"/>
      <w:i/>
      <w:iCs/>
      <w:color w:val="808080"/>
      <w:szCs w:val="22"/>
      <w:lang w:val="hr-HR"/>
    </w:rPr>
  </w:style>
  <w:style w:type="character" w:customStyle="1" w:styleId="Neupadljivareferenca1">
    <w:name w:val="Neupadljiva referenca1"/>
    <w:basedOn w:val="Zadanifontodlomka"/>
    <w:uiPriority w:val="31"/>
    <w:qFormat/>
    <w:rsid w:val="004256CD"/>
    <w:rPr>
      <w:smallCaps/>
      <w:color w:val="5A5A5A"/>
    </w:rPr>
  </w:style>
  <w:style w:type="character" w:customStyle="1" w:styleId="HTMLunaprijedoblikovanoChar1">
    <w:name w:val="HTML unaprijed oblikovano Char1"/>
    <w:basedOn w:val="Zadanifontodlomka"/>
    <w:uiPriority w:val="99"/>
    <w:semiHidden/>
    <w:rsid w:val="004256CD"/>
    <w:rPr>
      <w:rFonts w:ascii="Consolas" w:eastAsia="Times New Roman" w:hAnsi="Consolas" w:cs="Times New Roman" w:hint="default"/>
      <w:sz w:val="20"/>
      <w:szCs w:val="20"/>
      <w:lang w:val="en-AU" w:eastAsia="hr-HR"/>
    </w:rPr>
  </w:style>
  <w:style w:type="character" w:customStyle="1" w:styleId="TekstfusnoteChar1">
    <w:name w:val="Tekst fusnote Char1"/>
    <w:basedOn w:val="Zadanifontodlomka"/>
    <w:uiPriority w:val="99"/>
    <w:semiHidden/>
    <w:rsid w:val="004256CD"/>
    <w:rPr>
      <w:rFonts w:ascii="Times New Roman" w:eastAsia="Times New Roman" w:hAnsi="Times New Roman" w:cs="Times New Roman" w:hint="default"/>
      <w:sz w:val="20"/>
      <w:szCs w:val="20"/>
      <w:lang w:val="en-AU" w:eastAsia="hr-HR"/>
    </w:rPr>
  </w:style>
  <w:style w:type="character" w:customStyle="1" w:styleId="ZaglavljeChar1">
    <w:name w:val="Zaglavlje Char1"/>
    <w:basedOn w:val="Zadanifontodlomka"/>
    <w:uiPriority w:val="99"/>
    <w:semiHidden/>
    <w:rsid w:val="004256CD"/>
    <w:rPr>
      <w:rFonts w:ascii="Times New Roman" w:eastAsia="Times New Roman" w:hAnsi="Times New Roman" w:cs="Times New Roman" w:hint="default"/>
      <w:sz w:val="24"/>
      <w:szCs w:val="24"/>
      <w:lang w:val="en-AU" w:eastAsia="hr-HR"/>
    </w:rPr>
  </w:style>
  <w:style w:type="character" w:customStyle="1" w:styleId="PodnojeChar1">
    <w:name w:val="Podnožje Char1"/>
    <w:basedOn w:val="Zadanifontodlomka"/>
    <w:uiPriority w:val="99"/>
    <w:semiHidden/>
    <w:rsid w:val="004256CD"/>
    <w:rPr>
      <w:rFonts w:ascii="Times New Roman" w:eastAsia="Times New Roman" w:hAnsi="Times New Roman" w:cs="Times New Roman" w:hint="default"/>
      <w:sz w:val="24"/>
      <w:szCs w:val="24"/>
      <w:lang w:val="en-AU" w:eastAsia="hr-HR"/>
    </w:rPr>
  </w:style>
  <w:style w:type="character" w:customStyle="1" w:styleId="UvuenotijelotekstaChar1">
    <w:name w:val="Uvučeno tijelo teksta Char1"/>
    <w:basedOn w:val="Zadanifontodlomka"/>
    <w:uiPriority w:val="99"/>
    <w:semiHidden/>
    <w:rsid w:val="004256CD"/>
    <w:rPr>
      <w:rFonts w:ascii="Times New Roman" w:eastAsia="Times New Roman" w:hAnsi="Times New Roman" w:cs="Times New Roman" w:hint="default"/>
      <w:sz w:val="24"/>
      <w:szCs w:val="24"/>
      <w:lang w:val="en-AU" w:eastAsia="hr-HR"/>
    </w:rPr>
  </w:style>
  <w:style w:type="character" w:customStyle="1" w:styleId="TekstbaloniaChar1">
    <w:name w:val="Tekst balončića Char1"/>
    <w:basedOn w:val="Zadanifontodlomka"/>
    <w:uiPriority w:val="99"/>
    <w:semiHidden/>
    <w:rsid w:val="004256CD"/>
    <w:rPr>
      <w:rFonts w:ascii="Segoe UI" w:eastAsia="Times New Roman" w:hAnsi="Segoe UI" w:cs="Segoe UI" w:hint="default"/>
      <w:sz w:val="18"/>
      <w:szCs w:val="18"/>
      <w:lang w:val="en-AU" w:eastAsia="hr-HR"/>
    </w:rPr>
  </w:style>
  <w:style w:type="character" w:customStyle="1" w:styleId="st1">
    <w:name w:val="st1"/>
    <w:basedOn w:val="Zadanifontodlomka"/>
    <w:rsid w:val="004256CD"/>
  </w:style>
  <w:style w:type="character" w:customStyle="1" w:styleId="apple-converted-space">
    <w:name w:val="apple-converted-space"/>
    <w:basedOn w:val="Zadanifontodlomka"/>
    <w:rsid w:val="004256CD"/>
  </w:style>
  <w:style w:type="character" w:customStyle="1" w:styleId="apple-style-span">
    <w:name w:val="apple-style-span"/>
    <w:basedOn w:val="Zadanifontodlomka"/>
    <w:rsid w:val="004256CD"/>
  </w:style>
  <w:style w:type="character" w:customStyle="1" w:styleId="WW8Num2z0">
    <w:name w:val="WW8Num2z0"/>
    <w:rsid w:val="004256CD"/>
    <w:rPr>
      <w:rFonts w:ascii="Times New Roman" w:hAnsi="Times New Roman" w:cs="Times New Roman" w:hint="default"/>
    </w:rPr>
  </w:style>
  <w:style w:type="character" w:customStyle="1" w:styleId="WW8Num3z0">
    <w:name w:val="WW8Num3z0"/>
    <w:rsid w:val="004256CD"/>
    <w:rPr>
      <w:b/>
      <w:bCs w:val="0"/>
    </w:rPr>
  </w:style>
  <w:style w:type="character" w:customStyle="1" w:styleId="WW8Num4z0">
    <w:name w:val="WW8Num4z0"/>
    <w:rsid w:val="004256CD"/>
    <w:rPr>
      <w:b w:val="0"/>
      <w:bCs w:val="0"/>
    </w:rPr>
  </w:style>
  <w:style w:type="character" w:customStyle="1" w:styleId="Absatz-Standardschriftart">
    <w:name w:val="Absatz-Standardschriftart"/>
    <w:rsid w:val="004256CD"/>
  </w:style>
  <w:style w:type="character" w:customStyle="1" w:styleId="WW8Num1z0">
    <w:name w:val="WW8Num1z0"/>
    <w:rsid w:val="004256CD"/>
    <w:rPr>
      <w:rFonts w:ascii="Times New Roman" w:eastAsia="Times New Roman" w:hAnsi="Times New Roman" w:cs="Times New Roman" w:hint="default"/>
    </w:rPr>
  </w:style>
  <w:style w:type="character" w:customStyle="1" w:styleId="WW8Num1z1">
    <w:name w:val="WW8Num1z1"/>
    <w:rsid w:val="004256CD"/>
    <w:rPr>
      <w:rFonts w:ascii="Courier New" w:hAnsi="Courier New" w:cs="Courier New" w:hint="default"/>
    </w:rPr>
  </w:style>
  <w:style w:type="character" w:customStyle="1" w:styleId="WW8Num1z2">
    <w:name w:val="WW8Num1z2"/>
    <w:rsid w:val="004256CD"/>
    <w:rPr>
      <w:rFonts w:ascii="Wingdings" w:hAnsi="Wingdings" w:hint="default"/>
    </w:rPr>
  </w:style>
  <w:style w:type="character" w:customStyle="1" w:styleId="WW8Num1z3">
    <w:name w:val="WW8Num1z3"/>
    <w:rsid w:val="004256CD"/>
    <w:rPr>
      <w:rFonts w:ascii="Symbol" w:hAnsi="Symbol" w:hint="default"/>
    </w:rPr>
  </w:style>
  <w:style w:type="character" w:customStyle="1" w:styleId="WW8Num5z0">
    <w:name w:val="WW8Num5z0"/>
    <w:rsid w:val="004256CD"/>
    <w:rPr>
      <w:b/>
      <w:bCs w:val="0"/>
      <w:i w:val="0"/>
      <w:iCs w:val="0"/>
    </w:rPr>
  </w:style>
  <w:style w:type="character" w:customStyle="1" w:styleId="WW8Num13z0">
    <w:name w:val="WW8Num13z0"/>
    <w:rsid w:val="004256CD"/>
    <w:rPr>
      <w:b/>
      <w:bCs w:val="0"/>
    </w:rPr>
  </w:style>
  <w:style w:type="character" w:customStyle="1" w:styleId="WW8Num14z0">
    <w:name w:val="WW8Num14z0"/>
    <w:rsid w:val="004256CD"/>
    <w:rPr>
      <w:color w:val="auto"/>
      <w:sz w:val="20"/>
    </w:rPr>
  </w:style>
  <w:style w:type="character" w:customStyle="1" w:styleId="WW8Num15z0">
    <w:name w:val="WW8Num15z0"/>
    <w:rsid w:val="004256CD"/>
    <w:rPr>
      <w:color w:val="auto"/>
      <w:sz w:val="20"/>
    </w:rPr>
  </w:style>
  <w:style w:type="character" w:customStyle="1" w:styleId="WW8Num17z0">
    <w:name w:val="WW8Num17z0"/>
    <w:rsid w:val="004256CD"/>
    <w:rPr>
      <w:b w:val="0"/>
      <w:bCs w:val="0"/>
    </w:rPr>
  </w:style>
  <w:style w:type="character" w:customStyle="1" w:styleId="WW8Num19z0">
    <w:name w:val="WW8Num19z0"/>
    <w:rsid w:val="004256CD"/>
    <w:rPr>
      <w:rFonts w:ascii="Times New Roman" w:eastAsia="Times New Roman" w:hAnsi="Times New Roman" w:cs="Times New Roman" w:hint="default"/>
    </w:rPr>
  </w:style>
  <w:style w:type="character" w:customStyle="1" w:styleId="WW8Num19z1">
    <w:name w:val="WW8Num19z1"/>
    <w:rsid w:val="004256CD"/>
    <w:rPr>
      <w:rFonts w:ascii="Courier New" w:hAnsi="Courier New" w:cs="Courier New" w:hint="default"/>
    </w:rPr>
  </w:style>
  <w:style w:type="character" w:customStyle="1" w:styleId="WW8Num19z3">
    <w:name w:val="WW8Num19z3"/>
    <w:rsid w:val="004256CD"/>
    <w:rPr>
      <w:rFonts w:ascii="Symbol" w:hAnsi="Symbol" w:hint="default"/>
    </w:rPr>
  </w:style>
  <w:style w:type="character" w:customStyle="1" w:styleId="WW8Num19z5">
    <w:name w:val="WW8Num19z5"/>
    <w:rsid w:val="004256CD"/>
    <w:rPr>
      <w:rFonts w:ascii="Wingdings" w:hAnsi="Wingdings" w:hint="default"/>
    </w:rPr>
  </w:style>
  <w:style w:type="character" w:customStyle="1" w:styleId="WW8Num21z0">
    <w:name w:val="WW8Num21z0"/>
    <w:rsid w:val="004256CD"/>
    <w:rPr>
      <w:b/>
      <w:bCs w:val="0"/>
    </w:rPr>
  </w:style>
  <w:style w:type="character" w:customStyle="1" w:styleId="WW8Num30z0">
    <w:name w:val="WW8Num30z0"/>
    <w:rsid w:val="004256CD"/>
    <w:rPr>
      <w:rFonts w:ascii="Symbol" w:hAnsi="Symbol" w:hint="default"/>
    </w:rPr>
  </w:style>
  <w:style w:type="character" w:customStyle="1" w:styleId="WW8Num30z1">
    <w:name w:val="WW8Num30z1"/>
    <w:rsid w:val="004256CD"/>
    <w:rPr>
      <w:rFonts w:ascii="Courier New" w:hAnsi="Courier New" w:cs="Courier New" w:hint="default"/>
    </w:rPr>
  </w:style>
  <w:style w:type="character" w:customStyle="1" w:styleId="WW8Num30z2">
    <w:name w:val="WW8Num30z2"/>
    <w:rsid w:val="004256CD"/>
    <w:rPr>
      <w:rFonts w:ascii="Wingdings" w:hAnsi="Wingdings" w:hint="default"/>
    </w:rPr>
  </w:style>
  <w:style w:type="character" w:customStyle="1" w:styleId="WW8Num31z0">
    <w:name w:val="WW8Num31z0"/>
    <w:rsid w:val="004256CD"/>
    <w:rPr>
      <w:rFonts w:ascii="Times New Roman" w:eastAsia="Times New Roman" w:hAnsi="Times New Roman" w:cs="Times New Roman" w:hint="default"/>
    </w:rPr>
  </w:style>
  <w:style w:type="character" w:customStyle="1" w:styleId="WW8Num31z2">
    <w:name w:val="WW8Num31z2"/>
    <w:rsid w:val="004256CD"/>
    <w:rPr>
      <w:rFonts w:ascii="Wingdings" w:hAnsi="Wingdings" w:hint="default"/>
    </w:rPr>
  </w:style>
  <w:style w:type="character" w:customStyle="1" w:styleId="WW8Num31z3">
    <w:name w:val="WW8Num31z3"/>
    <w:rsid w:val="004256CD"/>
    <w:rPr>
      <w:rFonts w:ascii="Symbol" w:hAnsi="Symbol" w:hint="default"/>
    </w:rPr>
  </w:style>
  <w:style w:type="character" w:customStyle="1" w:styleId="WW8Num31z4">
    <w:name w:val="WW8Num31z4"/>
    <w:rsid w:val="004256CD"/>
    <w:rPr>
      <w:rFonts w:ascii="Courier New" w:hAnsi="Courier New" w:cs="Courier New" w:hint="default"/>
    </w:rPr>
  </w:style>
  <w:style w:type="character" w:customStyle="1" w:styleId="WW8Num32z0">
    <w:name w:val="WW8Num32z0"/>
    <w:rsid w:val="004256CD"/>
    <w:rPr>
      <w:rFonts w:ascii="Symbol" w:hAnsi="Symbol" w:hint="default"/>
    </w:rPr>
  </w:style>
  <w:style w:type="character" w:customStyle="1" w:styleId="WW8Num32z1">
    <w:name w:val="WW8Num32z1"/>
    <w:rsid w:val="004256CD"/>
    <w:rPr>
      <w:rFonts w:ascii="Courier New" w:hAnsi="Courier New" w:cs="Courier New" w:hint="default"/>
    </w:rPr>
  </w:style>
  <w:style w:type="character" w:customStyle="1" w:styleId="WW8Num32z2">
    <w:name w:val="WW8Num32z2"/>
    <w:rsid w:val="004256CD"/>
    <w:rPr>
      <w:rFonts w:ascii="Wingdings" w:hAnsi="Wingdings" w:hint="default"/>
    </w:rPr>
  </w:style>
  <w:style w:type="character" w:customStyle="1" w:styleId="WW8Num34z0">
    <w:name w:val="WW8Num34z0"/>
    <w:rsid w:val="004256CD"/>
    <w:rPr>
      <w:b/>
      <w:bCs w:val="0"/>
      <w:sz w:val="20"/>
    </w:rPr>
  </w:style>
  <w:style w:type="character" w:customStyle="1" w:styleId="WW8Num40z0">
    <w:name w:val="WW8Num40z0"/>
    <w:rsid w:val="004256CD"/>
    <w:rPr>
      <w:rFonts w:ascii="Symbol" w:hAnsi="Symbol" w:hint="default"/>
    </w:rPr>
  </w:style>
  <w:style w:type="character" w:customStyle="1" w:styleId="WW8Num40z1">
    <w:name w:val="WW8Num40z1"/>
    <w:rsid w:val="004256CD"/>
    <w:rPr>
      <w:rFonts w:ascii="Courier New" w:hAnsi="Courier New" w:cs="Courier New" w:hint="default"/>
    </w:rPr>
  </w:style>
  <w:style w:type="character" w:customStyle="1" w:styleId="WW8Num40z2">
    <w:name w:val="WW8Num40z2"/>
    <w:rsid w:val="004256CD"/>
    <w:rPr>
      <w:rFonts w:ascii="Wingdings" w:hAnsi="Wingdings" w:hint="default"/>
    </w:rPr>
  </w:style>
  <w:style w:type="character" w:customStyle="1" w:styleId="WW8Num41z0">
    <w:name w:val="WW8Num41z0"/>
    <w:rsid w:val="004256CD"/>
    <w:rPr>
      <w:b/>
      <w:bCs w:val="0"/>
      <w:strike w:val="0"/>
      <w:dstrike w:val="0"/>
      <w:u w:val="none"/>
      <w:effect w:val="none"/>
    </w:rPr>
  </w:style>
  <w:style w:type="character" w:customStyle="1" w:styleId="WW8Num42z0">
    <w:name w:val="WW8Num42z0"/>
    <w:rsid w:val="004256CD"/>
    <w:rPr>
      <w:rFonts w:ascii="Times New Roman" w:eastAsia="Times New Roman" w:hAnsi="Times New Roman" w:cs="Times New Roman" w:hint="default"/>
    </w:rPr>
  </w:style>
  <w:style w:type="character" w:customStyle="1" w:styleId="WW8Num42z1">
    <w:name w:val="WW8Num42z1"/>
    <w:rsid w:val="004256CD"/>
    <w:rPr>
      <w:rFonts w:ascii="Courier New" w:hAnsi="Courier New" w:cs="Courier New" w:hint="default"/>
    </w:rPr>
  </w:style>
  <w:style w:type="character" w:customStyle="1" w:styleId="WW8Num42z2">
    <w:name w:val="WW8Num42z2"/>
    <w:rsid w:val="004256CD"/>
    <w:rPr>
      <w:rFonts w:ascii="Wingdings" w:hAnsi="Wingdings" w:hint="default"/>
    </w:rPr>
  </w:style>
  <w:style w:type="character" w:customStyle="1" w:styleId="WW8Num42z3">
    <w:name w:val="WW8Num42z3"/>
    <w:rsid w:val="004256CD"/>
    <w:rPr>
      <w:rFonts w:ascii="Symbol" w:hAnsi="Symbol" w:hint="default"/>
    </w:rPr>
  </w:style>
  <w:style w:type="character" w:customStyle="1" w:styleId="WW8Num51z0">
    <w:name w:val="WW8Num51z0"/>
    <w:rsid w:val="004256CD"/>
    <w:rPr>
      <w:b/>
      <w:bCs w:val="0"/>
      <w:strike w:val="0"/>
      <w:dstrike w:val="0"/>
      <w:u w:val="none"/>
      <w:effect w:val="none"/>
    </w:rPr>
  </w:style>
  <w:style w:type="character" w:customStyle="1" w:styleId="WW8Num52z0">
    <w:name w:val="WW8Num52z0"/>
    <w:rsid w:val="004256CD"/>
    <w:rPr>
      <w:color w:val="auto"/>
      <w:sz w:val="20"/>
    </w:rPr>
  </w:style>
  <w:style w:type="character" w:customStyle="1" w:styleId="Zadanifontodlomka1">
    <w:name w:val="Zadani font odlomka1"/>
    <w:rsid w:val="004256CD"/>
  </w:style>
  <w:style w:type="character" w:customStyle="1" w:styleId="uvlaka3Char">
    <w:name w:val="uvlaka 3 Char"/>
    <w:rsid w:val="004256CD"/>
    <w:rPr>
      <w:sz w:val="24"/>
      <w:szCs w:val="24"/>
      <w:lang w:val="hr-HR" w:eastAsia="ar-SA" w:bidi="ar-SA"/>
    </w:rPr>
  </w:style>
  <w:style w:type="character" w:customStyle="1" w:styleId="Char">
    <w:name w:val="Char"/>
    <w:rsid w:val="004256CD"/>
    <w:rPr>
      <w:b/>
      <w:bCs/>
      <w:sz w:val="36"/>
      <w:szCs w:val="36"/>
    </w:rPr>
  </w:style>
  <w:style w:type="character" w:customStyle="1" w:styleId="WW-Char">
    <w:name w:val="WW- Char"/>
    <w:rsid w:val="004256CD"/>
    <w:rPr>
      <w:b/>
      <w:bCs/>
      <w:sz w:val="27"/>
      <w:szCs w:val="27"/>
    </w:rPr>
  </w:style>
  <w:style w:type="character" w:customStyle="1" w:styleId="WW-Char1">
    <w:name w:val="WW- Char1"/>
    <w:rsid w:val="004256CD"/>
    <w:rPr>
      <w:sz w:val="24"/>
      <w:szCs w:val="24"/>
    </w:rPr>
  </w:style>
  <w:style w:type="character" w:customStyle="1" w:styleId="WW-Char12">
    <w:name w:val="WW- Char12"/>
    <w:rsid w:val="004256CD"/>
    <w:rPr>
      <w:sz w:val="24"/>
      <w:szCs w:val="24"/>
    </w:rPr>
  </w:style>
  <w:style w:type="character" w:customStyle="1" w:styleId="WW-Char123">
    <w:name w:val="WW- Char123"/>
    <w:rsid w:val="004256CD"/>
    <w:rPr>
      <w:sz w:val="24"/>
      <w:szCs w:val="24"/>
      <w:lang w:val="en-US"/>
    </w:rPr>
  </w:style>
  <w:style w:type="character" w:customStyle="1" w:styleId="xapple-converted-space">
    <w:name w:val="x_apple-converted-space"/>
    <w:basedOn w:val="Zadanifontodlomka"/>
    <w:rsid w:val="004256CD"/>
  </w:style>
  <w:style w:type="character" w:customStyle="1" w:styleId="shorttext">
    <w:name w:val="short_text"/>
    <w:basedOn w:val="Zadanifontodlomka"/>
    <w:rsid w:val="004256CD"/>
  </w:style>
  <w:style w:type="character" w:customStyle="1" w:styleId="normaltextrun">
    <w:name w:val="normaltextrun"/>
    <w:basedOn w:val="Zadanifontodlomka"/>
    <w:rsid w:val="004256CD"/>
  </w:style>
  <w:style w:type="character" w:customStyle="1" w:styleId="contentpasted0">
    <w:name w:val="contentpasted0"/>
    <w:basedOn w:val="Zadanifontodlomka"/>
    <w:rsid w:val="004256CD"/>
  </w:style>
  <w:style w:type="character" w:customStyle="1" w:styleId="Zadanifontodlomka2">
    <w:name w:val="Zadani font odlomka2"/>
    <w:rsid w:val="004256CD"/>
  </w:style>
  <w:style w:type="table" w:styleId="Reetkatablice">
    <w:name w:val="Table Grid"/>
    <w:basedOn w:val="Obinatablica"/>
    <w:uiPriority w:val="39"/>
    <w:rsid w:val="004256C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uiPriority w:val="59"/>
    <w:rsid w:val="004256C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1">
    <w:name w:val="Naslov 2 Char1"/>
    <w:basedOn w:val="Zadanifontodlomka"/>
    <w:uiPriority w:val="9"/>
    <w:semiHidden/>
    <w:rsid w:val="004256CD"/>
    <w:rPr>
      <w:rFonts w:asciiTheme="majorHAnsi" w:eastAsiaTheme="majorEastAsia" w:hAnsiTheme="majorHAnsi" w:cstheme="majorBidi"/>
      <w:color w:val="2F5496" w:themeColor="accent1" w:themeShade="BF"/>
      <w:sz w:val="26"/>
      <w:szCs w:val="26"/>
    </w:rPr>
  </w:style>
  <w:style w:type="character" w:styleId="SlijeenaHiperveza">
    <w:name w:val="FollowedHyperlink"/>
    <w:basedOn w:val="Zadanifontodlomka"/>
    <w:uiPriority w:val="99"/>
    <w:semiHidden/>
    <w:unhideWhenUsed/>
    <w:rsid w:val="004256CD"/>
    <w:rPr>
      <w:color w:val="954F72" w:themeColor="followedHyperlink"/>
      <w:u w:val="single"/>
    </w:rPr>
  </w:style>
  <w:style w:type="character" w:styleId="Neupadljivoisticanje">
    <w:name w:val="Subtle Emphasis"/>
    <w:basedOn w:val="Zadanifontodlomka"/>
    <w:uiPriority w:val="19"/>
    <w:qFormat/>
    <w:rsid w:val="004256CD"/>
    <w:rPr>
      <w:i/>
      <w:iCs/>
      <w:color w:val="404040" w:themeColor="text1" w:themeTint="BF"/>
    </w:rPr>
  </w:style>
  <w:style w:type="character" w:styleId="Neupadljivareferenca">
    <w:name w:val="Subtle Reference"/>
    <w:basedOn w:val="Zadanifontodlomka"/>
    <w:uiPriority w:val="31"/>
    <w:qFormat/>
    <w:rsid w:val="004256CD"/>
    <w:rPr>
      <w:smallCaps/>
      <w:color w:val="5A5A5A" w:themeColor="text1" w:themeTint="A5"/>
    </w:rPr>
  </w:style>
  <w:style w:type="character" w:customStyle="1" w:styleId="xcontentpasted0">
    <w:name w:val="x_contentpasted0"/>
    <w:basedOn w:val="Zadanifontodlomka"/>
    <w:rsid w:val="004256CD"/>
  </w:style>
  <w:style w:type="character" w:customStyle="1" w:styleId="xcontentpasted2">
    <w:name w:val="x_contentpasted2"/>
    <w:basedOn w:val="Zadanifontodlomka"/>
    <w:rsid w:val="004256CD"/>
  </w:style>
  <w:style w:type="paragraph" w:styleId="Revizija">
    <w:name w:val="Revision"/>
    <w:hidden/>
    <w:uiPriority w:val="99"/>
    <w:semiHidden/>
    <w:rsid w:val="004256CD"/>
    <w:pPr>
      <w:spacing w:after="0" w:line="240" w:lineRule="auto"/>
    </w:pPr>
  </w:style>
  <w:style w:type="paragraph" w:styleId="Naslov">
    <w:name w:val="Title"/>
    <w:basedOn w:val="Normal"/>
    <w:next w:val="Normal"/>
    <w:link w:val="NaslovChar"/>
    <w:uiPriority w:val="10"/>
    <w:qFormat/>
    <w:rsid w:val="004256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4256CD"/>
    <w:rPr>
      <w:rFonts w:asciiTheme="majorHAnsi" w:eastAsiaTheme="majorEastAsia" w:hAnsiTheme="majorHAnsi" w:cstheme="majorBidi"/>
      <w:spacing w:val="-10"/>
      <w:kern w:val="28"/>
      <w:sz w:val="56"/>
      <w:szCs w:val="56"/>
    </w:rPr>
  </w:style>
  <w:style w:type="numbering" w:customStyle="1" w:styleId="Bezpopisa2">
    <w:name w:val="Bez popisa2"/>
    <w:next w:val="Bezpopisa"/>
    <w:uiPriority w:val="99"/>
    <w:semiHidden/>
    <w:unhideWhenUsed/>
    <w:rsid w:val="001723F5"/>
  </w:style>
  <w:style w:type="character" w:styleId="Naglaeno">
    <w:name w:val="Strong"/>
    <w:uiPriority w:val="22"/>
    <w:qFormat/>
    <w:rsid w:val="001723F5"/>
    <w:rPr>
      <w:b/>
      <w:bCs/>
    </w:rPr>
  </w:style>
  <w:style w:type="character" w:styleId="Brojstranice">
    <w:name w:val="page number"/>
    <w:basedOn w:val="Zadanifontodlomka"/>
    <w:rsid w:val="001723F5"/>
  </w:style>
  <w:style w:type="paragraph" w:customStyle="1" w:styleId="Opisslike2">
    <w:name w:val="Opis slike2"/>
    <w:basedOn w:val="Normal"/>
    <w:next w:val="Normal"/>
    <w:uiPriority w:val="35"/>
    <w:unhideWhenUsed/>
    <w:qFormat/>
    <w:rsid w:val="001723F5"/>
    <w:pPr>
      <w:spacing w:after="200" w:line="240" w:lineRule="auto"/>
    </w:pPr>
    <w:rPr>
      <w:b/>
      <w:bCs/>
      <w:color w:val="4F81BD"/>
      <w:sz w:val="18"/>
      <w:szCs w:val="18"/>
    </w:rPr>
  </w:style>
  <w:style w:type="table" w:customStyle="1" w:styleId="Srednjesjenanje2-Isticanje51">
    <w:name w:val="Srednje sjenčanje 2 - Isticanje 51"/>
    <w:basedOn w:val="Obinatablica"/>
    <w:next w:val="Srednjesjenanje2-Isticanje5"/>
    <w:uiPriority w:val="64"/>
    <w:rsid w:val="001723F5"/>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Istaknuto">
    <w:name w:val="Emphasis"/>
    <w:basedOn w:val="Zadanifontodlomka"/>
    <w:uiPriority w:val="20"/>
    <w:qFormat/>
    <w:rsid w:val="001723F5"/>
    <w:rPr>
      <w:i/>
      <w:iCs/>
    </w:rPr>
  </w:style>
  <w:style w:type="paragraph" w:customStyle="1" w:styleId="TableParagraph">
    <w:name w:val="Table Paragraph"/>
    <w:basedOn w:val="Normal"/>
    <w:uiPriority w:val="1"/>
    <w:qFormat/>
    <w:rsid w:val="001723F5"/>
    <w:pPr>
      <w:widowControl w:val="0"/>
      <w:autoSpaceDE w:val="0"/>
      <w:autoSpaceDN w:val="0"/>
      <w:spacing w:after="0" w:line="247" w:lineRule="exact"/>
      <w:ind w:left="107"/>
    </w:pPr>
    <w:rPr>
      <w:rFonts w:ascii="Times New Roman" w:eastAsia="Times New Roman" w:hAnsi="Times New Roman" w:cs="Times New Roman"/>
    </w:rPr>
  </w:style>
  <w:style w:type="paragraph" w:customStyle="1" w:styleId="SubTitle2">
    <w:name w:val="SubTitle 2"/>
    <w:basedOn w:val="Normal"/>
    <w:rsid w:val="001723F5"/>
    <w:pPr>
      <w:spacing w:after="240" w:line="240" w:lineRule="auto"/>
      <w:jc w:val="center"/>
    </w:pPr>
    <w:rPr>
      <w:rFonts w:ascii="Times New Roman" w:eastAsia="Times New Roman" w:hAnsi="Times New Roman" w:cs="Times New Roman"/>
      <w:b/>
      <w:snapToGrid w:val="0"/>
      <w:sz w:val="32"/>
      <w:szCs w:val="20"/>
      <w:lang w:val="en-GB"/>
    </w:rPr>
  </w:style>
  <w:style w:type="table" w:styleId="Srednjesjenanje2-Isticanje5">
    <w:name w:val="Medium Shading 2 Accent 5"/>
    <w:basedOn w:val="Obinatablica"/>
    <w:uiPriority w:val="64"/>
    <w:unhideWhenUsed/>
    <w:rsid w:val="001723F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numbering" w:customStyle="1" w:styleId="Bezpopisa3">
    <w:name w:val="Bez popisa3"/>
    <w:next w:val="Bezpopisa"/>
    <w:uiPriority w:val="99"/>
    <w:semiHidden/>
    <w:unhideWhenUsed/>
    <w:rsid w:val="00BA5D4C"/>
  </w:style>
  <w:style w:type="numbering" w:customStyle="1" w:styleId="Bezpopisa4">
    <w:name w:val="Bez popisa4"/>
    <w:next w:val="Bezpopisa"/>
    <w:uiPriority w:val="99"/>
    <w:semiHidden/>
    <w:unhideWhenUsed/>
    <w:rsid w:val="00BE1597"/>
  </w:style>
  <w:style w:type="paragraph" w:customStyle="1" w:styleId="Opisslike3">
    <w:name w:val="Opis slike3"/>
    <w:basedOn w:val="Normal"/>
    <w:next w:val="Normal"/>
    <w:uiPriority w:val="35"/>
    <w:unhideWhenUsed/>
    <w:qFormat/>
    <w:rsid w:val="00BE1597"/>
    <w:pPr>
      <w:spacing w:after="200" w:line="240" w:lineRule="auto"/>
    </w:pPr>
    <w:rPr>
      <w:b/>
      <w:bCs/>
      <w:color w:val="4F81BD"/>
      <w:sz w:val="18"/>
      <w:szCs w:val="18"/>
    </w:rPr>
  </w:style>
  <w:style w:type="character" w:styleId="Referencakomentara">
    <w:name w:val="annotation reference"/>
    <w:basedOn w:val="Zadanifontodlomka"/>
    <w:uiPriority w:val="99"/>
    <w:semiHidden/>
    <w:unhideWhenUsed/>
    <w:rsid w:val="00BE1597"/>
    <w:rPr>
      <w:sz w:val="16"/>
      <w:szCs w:val="16"/>
    </w:rPr>
  </w:style>
  <w:style w:type="paragraph" w:styleId="Tekstkomentara">
    <w:name w:val="annotation text"/>
    <w:basedOn w:val="Normal"/>
    <w:link w:val="TekstkomentaraChar"/>
    <w:uiPriority w:val="99"/>
    <w:unhideWhenUsed/>
    <w:rsid w:val="00BE1597"/>
    <w:pPr>
      <w:spacing w:after="0" w:line="240" w:lineRule="auto"/>
    </w:pPr>
    <w:rPr>
      <w:rFonts w:ascii="Times New Roman" w:eastAsia="Times New Roman" w:hAnsi="Times New Roman" w:cs="Times New Roman"/>
      <w:sz w:val="20"/>
      <w:szCs w:val="20"/>
      <w:lang w:val="en-AU" w:eastAsia="hr-HR"/>
    </w:rPr>
  </w:style>
  <w:style w:type="character" w:customStyle="1" w:styleId="TekstkomentaraChar">
    <w:name w:val="Tekst komentara Char"/>
    <w:basedOn w:val="Zadanifontodlomka"/>
    <w:link w:val="Tekstkomentara"/>
    <w:uiPriority w:val="99"/>
    <w:rsid w:val="00BE1597"/>
    <w:rPr>
      <w:rFonts w:ascii="Times New Roman" w:eastAsia="Times New Roman" w:hAnsi="Times New Roman" w:cs="Times New Roman"/>
      <w:sz w:val="20"/>
      <w:szCs w:val="20"/>
      <w:lang w:val="en-AU" w:eastAsia="hr-HR"/>
    </w:rPr>
  </w:style>
  <w:style w:type="paragraph" w:styleId="Predmetkomentara">
    <w:name w:val="annotation subject"/>
    <w:basedOn w:val="Tekstkomentara"/>
    <w:next w:val="Tekstkomentara"/>
    <w:link w:val="PredmetkomentaraChar"/>
    <w:uiPriority w:val="99"/>
    <w:semiHidden/>
    <w:unhideWhenUsed/>
    <w:rsid w:val="00BE1597"/>
    <w:rPr>
      <w:b/>
      <w:bCs/>
    </w:rPr>
  </w:style>
  <w:style w:type="character" w:customStyle="1" w:styleId="PredmetkomentaraChar">
    <w:name w:val="Predmet komentara Char"/>
    <w:basedOn w:val="TekstkomentaraChar"/>
    <w:link w:val="Predmetkomentara"/>
    <w:uiPriority w:val="99"/>
    <w:semiHidden/>
    <w:rsid w:val="00BE1597"/>
    <w:rPr>
      <w:rFonts w:ascii="Times New Roman" w:eastAsia="Times New Roman" w:hAnsi="Times New Roman" w:cs="Times New Roman"/>
      <w:b/>
      <w:bCs/>
      <w:sz w:val="20"/>
      <w:szCs w:val="20"/>
      <w:lang w:val="en-AU" w:eastAsia="hr-HR"/>
    </w:rPr>
  </w:style>
  <w:style w:type="paragraph" w:customStyle="1" w:styleId="paragraph">
    <w:name w:val="paragraph"/>
    <w:basedOn w:val="Normal"/>
    <w:rsid w:val="00BE159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erijeenospominjanje1">
    <w:name w:val="Neriješeno spominjanje1"/>
    <w:basedOn w:val="Zadanifontodlomka"/>
    <w:uiPriority w:val="99"/>
    <w:semiHidden/>
    <w:unhideWhenUsed/>
    <w:rsid w:val="00BE1597"/>
    <w:rPr>
      <w:color w:val="605E5C"/>
      <w:shd w:val="clear" w:color="auto" w:fill="E1DFDD"/>
    </w:rPr>
  </w:style>
  <w:style w:type="table" w:customStyle="1" w:styleId="Reetkatablice2">
    <w:name w:val="Rešetka tablice2"/>
    <w:basedOn w:val="Obinatablica"/>
    <w:next w:val="Reetkatablice"/>
    <w:uiPriority w:val="59"/>
    <w:rsid w:val="00BE1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Zadanifontodlomka"/>
    <w:rsid w:val="00BE1597"/>
  </w:style>
  <w:style w:type="character" w:customStyle="1" w:styleId="NoSpacingChar">
    <w:name w:val="No Spacing Char"/>
    <w:link w:val="Bezproreda1"/>
    <w:locked/>
    <w:rsid w:val="00BE1597"/>
    <w:rPr>
      <w:rFonts w:ascii="Calibri" w:eastAsia="Arial" w:hAnsi="Calibri" w:cs="Calibri"/>
      <w:lang w:eastAsia="ar-SA"/>
    </w:rPr>
  </w:style>
  <w:style w:type="paragraph" w:customStyle="1" w:styleId="box476467">
    <w:name w:val="box_476467"/>
    <w:basedOn w:val="Normal"/>
    <w:rsid w:val="007932D6"/>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Opisslike">
    <w:name w:val="caption"/>
    <w:basedOn w:val="Normal"/>
    <w:next w:val="Normal"/>
    <w:uiPriority w:val="35"/>
    <w:unhideWhenUsed/>
    <w:qFormat/>
    <w:rsid w:val="007932D6"/>
    <w:pPr>
      <w:spacing w:after="200" w:line="240" w:lineRule="auto"/>
    </w:pPr>
    <w:rPr>
      <w:b/>
      <w:bCs/>
      <w:color w:val="4472C4" w:themeColor="accent1"/>
      <w:sz w:val="18"/>
      <w:szCs w:val="18"/>
    </w:rPr>
  </w:style>
  <w:style w:type="table" w:customStyle="1" w:styleId="TableNormal">
    <w:name w:val="Table Normal"/>
    <w:uiPriority w:val="2"/>
    <w:semiHidden/>
    <w:unhideWhenUsed/>
    <w:qFormat/>
    <w:rsid w:val="007932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98-2">
    <w:name w:val="T-9/8-2"/>
    <w:basedOn w:val="Normal"/>
    <w:rsid w:val="00ED1EF1"/>
    <w:pPr>
      <w:widowControl w:val="0"/>
      <w:tabs>
        <w:tab w:val="left" w:pos="2153"/>
      </w:tabs>
      <w:suppressAutoHyphens/>
      <w:autoSpaceDE w:val="0"/>
      <w:autoSpaceDN w:val="0"/>
      <w:spacing w:after="43" w:line="240" w:lineRule="auto"/>
      <w:ind w:firstLine="342"/>
      <w:jc w:val="both"/>
      <w:textAlignment w:val="baseline"/>
    </w:pPr>
    <w:rPr>
      <w:rFonts w:ascii="Times-NewRoman" w:eastAsia="Times New Roman" w:hAnsi="Times-NewRoman" w:cs="Times New Roman"/>
      <w:sz w:val="19"/>
      <w:szCs w:val="19"/>
      <w:lang w:val="en-US" w:eastAsia="hr-HR"/>
    </w:rPr>
  </w:style>
  <w:style w:type="paragraph" w:customStyle="1" w:styleId="Odlomakpopisa2">
    <w:name w:val="Odlomak popisa2"/>
    <w:basedOn w:val="Normal"/>
    <w:rsid w:val="00ED1EF1"/>
    <w:pPr>
      <w:suppressAutoHyphens/>
      <w:autoSpaceDN w:val="0"/>
      <w:spacing w:after="120" w:line="240" w:lineRule="auto"/>
      <w:ind w:left="720"/>
      <w:textAlignment w:val="baseline"/>
    </w:pPr>
    <w:rPr>
      <w:rFonts w:ascii="Calibri" w:eastAsia="Calibri" w:hAnsi="Calibri" w:cs="Times New Roman"/>
    </w:rPr>
  </w:style>
  <w:style w:type="character" w:customStyle="1" w:styleId="markedcontent">
    <w:name w:val="markedcontent"/>
    <w:basedOn w:val="Zadanifontodlomka"/>
    <w:rsid w:val="00ED1EF1"/>
  </w:style>
  <w:style w:type="character" w:customStyle="1" w:styleId="eop">
    <w:name w:val="eop"/>
    <w:basedOn w:val="Zadanifontodlomka"/>
    <w:rsid w:val="00ED1EF1"/>
  </w:style>
  <w:style w:type="numbering" w:customStyle="1" w:styleId="Bezpopisa5">
    <w:name w:val="Bez popisa5"/>
    <w:next w:val="Bezpopisa"/>
    <w:uiPriority w:val="99"/>
    <w:semiHidden/>
    <w:unhideWhenUsed/>
    <w:rsid w:val="00DD2685"/>
  </w:style>
  <w:style w:type="table" w:customStyle="1" w:styleId="Reetkatablice3">
    <w:name w:val="Rešetka tablice3"/>
    <w:basedOn w:val="Obinatablica"/>
    <w:next w:val="Reetkatablice"/>
    <w:uiPriority w:val="59"/>
    <w:rsid w:val="00DD2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Obinatablica"/>
    <w:uiPriority w:val="42"/>
    <w:rsid w:val="00DD2685"/>
    <w:pPr>
      <w:spacing w:after="0" w:line="240" w:lineRule="auto"/>
    </w:pPr>
    <w:rPr>
      <w:kern w:val="2"/>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Bezpopisa6">
    <w:name w:val="Bez popisa6"/>
    <w:next w:val="Bezpopisa"/>
    <w:uiPriority w:val="99"/>
    <w:semiHidden/>
    <w:unhideWhenUsed/>
    <w:rsid w:val="003D10AD"/>
  </w:style>
  <w:style w:type="table" w:customStyle="1" w:styleId="Reetkatablice4">
    <w:name w:val="Rešetka tablice4"/>
    <w:basedOn w:val="Obinatablica"/>
    <w:next w:val="Reetkatablice"/>
    <w:uiPriority w:val="59"/>
    <w:rsid w:val="003D1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7">
    <w:name w:val="Bez popisa7"/>
    <w:next w:val="Bezpopisa"/>
    <w:uiPriority w:val="99"/>
    <w:semiHidden/>
    <w:unhideWhenUsed/>
    <w:rsid w:val="00BA524C"/>
  </w:style>
  <w:style w:type="table" w:customStyle="1" w:styleId="Srednjesjenanje2-Isticanje52">
    <w:name w:val="Srednje sjenčanje 2 - Isticanje 52"/>
    <w:basedOn w:val="Obinatablica"/>
    <w:next w:val="Srednjesjenanje2-Isticanje5"/>
    <w:uiPriority w:val="64"/>
    <w:rsid w:val="00BA524C"/>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Normal1">
    <w:name w:val="Table Normal1"/>
    <w:uiPriority w:val="2"/>
    <w:semiHidden/>
    <w:unhideWhenUsed/>
    <w:qFormat/>
    <w:rsid w:val="00BA524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Bezpopisa8">
    <w:name w:val="Bez popisa8"/>
    <w:next w:val="Bezpopisa"/>
    <w:uiPriority w:val="99"/>
    <w:semiHidden/>
    <w:unhideWhenUsed/>
    <w:rsid w:val="006A4927"/>
  </w:style>
  <w:style w:type="table" w:customStyle="1" w:styleId="Srednjesjenanje2-Isticanje53">
    <w:name w:val="Srednje sjenčanje 2 - Isticanje 53"/>
    <w:basedOn w:val="Obinatablica"/>
    <w:next w:val="Srednjesjenanje2-Isticanje5"/>
    <w:uiPriority w:val="64"/>
    <w:rsid w:val="006A4927"/>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etkatablice5">
    <w:name w:val="Rešetka tablice5"/>
    <w:basedOn w:val="Obinatablica"/>
    <w:next w:val="Reetkatablice"/>
    <w:uiPriority w:val="59"/>
    <w:rsid w:val="006A492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9">
    <w:name w:val="Bez popisa9"/>
    <w:next w:val="Bezpopisa"/>
    <w:uiPriority w:val="99"/>
    <w:semiHidden/>
    <w:unhideWhenUsed/>
    <w:rsid w:val="00E2053D"/>
  </w:style>
  <w:style w:type="table" w:customStyle="1" w:styleId="Reetkatablice6">
    <w:name w:val="Rešetka tablice6"/>
    <w:basedOn w:val="Obinatablica"/>
    <w:next w:val="Reetkatablice"/>
    <w:uiPriority w:val="59"/>
    <w:rsid w:val="00E20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1">
    <w:name w:val="Plain Table 211"/>
    <w:basedOn w:val="Obinatablica"/>
    <w:uiPriority w:val="42"/>
    <w:rsid w:val="00E2053D"/>
    <w:pPr>
      <w:spacing w:after="0" w:line="240" w:lineRule="auto"/>
    </w:pPr>
    <w:rPr>
      <w:kern w:val="2"/>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basedOn w:val="Zadanifontodlomka"/>
    <w:uiPriority w:val="99"/>
    <w:semiHidden/>
    <w:rsid w:val="00E2053D"/>
    <w:rPr>
      <w:rFonts w:ascii="Consolas" w:eastAsia="Times New Roman" w:hAnsi="Consolas" w:cs="Times New Roman"/>
      <w:kern w:val="0"/>
      <w:sz w:val="20"/>
      <w:szCs w:val="20"/>
      <w:lang w:val="en-AU" w:eastAsia="hr-HR"/>
      <w14:ligatures w14:val="none"/>
    </w:rPr>
  </w:style>
  <w:style w:type="character" w:customStyle="1" w:styleId="FootnoteTextChar1">
    <w:name w:val="Footnote Text Char1"/>
    <w:basedOn w:val="Zadanifontodlomka"/>
    <w:uiPriority w:val="99"/>
    <w:semiHidden/>
    <w:rsid w:val="00E2053D"/>
    <w:rPr>
      <w:rFonts w:ascii="Times New Roman" w:eastAsia="Times New Roman" w:hAnsi="Times New Roman" w:cs="Times New Roman"/>
      <w:kern w:val="0"/>
      <w:sz w:val="20"/>
      <w:szCs w:val="20"/>
      <w:lang w:val="en-AU" w:eastAsia="hr-HR"/>
      <w14:ligatures w14:val="none"/>
    </w:rPr>
  </w:style>
  <w:style w:type="character" w:customStyle="1" w:styleId="HeaderChar1">
    <w:name w:val="Header Char1"/>
    <w:basedOn w:val="Zadanifontodlomka"/>
    <w:uiPriority w:val="99"/>
    <w:semiHidden/>
    <w:rsid w:val="00E2053D"/>
    <w:rPr>
      <w:rFonts w:ascii="Times New Roman" w:eastAsia="Times New Roman" w:hAnsi="Times New Roman" w:cs="Times New Roman"/>
      <w:kern w:val="0"/>
      <w:sz w:val="24"/>
      <w:szCs w:val="24"/>
      <w:lang w:val="en-AU" w:eastAsia="hr-HR"/>
      <w14:ligatures w14:val="none"/>
    </w:rPr>
  </w:style>
  <w:style w:type="character" w:customStyle="1" w:styleId="FooterChar1">
    <w:name w:val="Footer Char1"/>
    <w:basedOn w:val="Zadanifontodlomka"/>
    <w:uiPriority w:val="99"/>
    <w:semiHidden/>
    <w:rsid w:val="00E2053D"/>
    <w:rPr>
      <w:rFonts w:ascii="Times New Roman" w:eastAsia="Times New Roman" w:hAnsi="Times New Roman" w:cs="Times New Roman"/>
      <w:kern w:val="0"/>
      <w:sz w:val="24"/>
      <w:szCs w:val="24"/>
      <w:lang w:val="en-AU" w:eastAsia="hr-HR"/>
      <w14:ligatures w14:val="none"/>
    </w:rPr>
  </w:style>
  <w:style w:type="character" w:customStyle="1" w:styleId="BodyTextIndentChar1">
    <w:name w:val="Body Text Indent Char1"/>
    <w:basedOn w:val="Zadanifontodlomka"/>
    <w:uiPriority w:val="99"/>
    <w:semiHidden/>
    <w:rsid w:val="00E2053D"/>
    <w:rPr>
      <w:rFonts w:ascii="Times New Roman" w:eastAsia="Times New Roman" w:hAnsi="Times New Roman" w:cs="Times New Roman"/>
      <w:kern w:val="0"/>
      <w:sz w:val="24"/>
      <w:szCs w:val="24"/>
      <w:lang w:val="en-AU" w:eastAsia="hr-HR"/>
      <w14:ligatures w14:val="none"/>
    </w:rPr>
  </w:style>
  <w:style w:type="character" w:customStyle="1" w:styleId="BalloonTextChar1">
    <w:name w:val="Balloon Text Char1"/>
    <w:basedOn w:val="Zadanifontodlomka"/>
    <w:uiPriority w:val="99"/>
    <w:semiHidden/>
    <w:rsid w:val="00E2053D"/>
    <w:rPr>
      <w:rFonts w:ascii="Segoe UI" w:eastAsia="Times New Roman" w:hAnsi="Segoe UI" w:cs="Segoe UI"/>
      <w:kern w:val="0"/>
      <w:sz w:val="18"/>
      <w:szCs w:val="18"/>
      <w:lang w:val="en-AU"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dne-novine.nn.hr/clanci/sluzbeni/2023_12_155_2359.html" TargetMode="External"/><Relationship Id="rId13" Type="http://schemas.openxmlformats.org/officeDocument/2006/relationships/hyperlink" Target="https://narodne-novine.nn.hr/clanci/sluzbeni/2019_03_32_677.html" TargetMode="External"/><Relationship Id="rId3" Type="http://schemas.openxmlformats.org/officeDocument/2006/relationships/settings" Target="settings.xml"/><Relationship Id="rId7" Type="http://schemas.openxmlformats.org/officeDocument/2006/relationships/hyperlink" Target="https://www.zakon.hr/cms.htm?id=53875" TargetMode="External"/><Relationship Id="rId12" Type="http://schemas.openxmlformats.org/officeDocument/2006/relationships/hyperlink" Target="https://narodne-novine.nn.hr/clanci/sluzbeni/2019_03_32_676.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groturizam-zadar.h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nterreg-danube.eu/dtp-archive/about-dtp/new-funding-2021-2027/how-to-apply/first-call" TargetMode="External"/><Relationship Id="rId4" Type="http://schemas.openxmlformats.org/officeDocument/2006/relationships/webSettings" Target="webSettings.xml"/><Relationship Id="rId9" Type="http://schemas.openxmlformats.org/officeDocument/2006/relationships/hyperlink" Target="https://narodne-novine.nn.hr/clanci/sluzbeni/2024_02_22_351.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673</TotalTime>
  <Pages>212</Pages>
  <Words>85680</Words>
  <Characters>488380</Characters>
  <Application>Microsoft Office Word</Application>
  <DocSecurity>0</DocSecurity>
  <Lines>4069</Lines>
  <Paragraphs>1145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Vanjak</dc:creator>
  <cp:keywords/>
  <dc:description/>
  <cp:lastModifiedBy>Iva Vanjak</cp:lastModifiedBy>
  <cp:revision>806</cp:revision>
  <dcterms:created xsi:type="dcterms:W3CDTF">2023-06-13T12:08:00Z</dcterms:created>
  <dcterms:modified xsi:type="dcterms:W3CDTF">2025-10-06T07:18:00Z</dcterms:modified>
</cp:coreProperties>
</file>